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53E2" w:rsidRDefault="004F2A5B">
      <w:pPr>
        <w:numPr>
          <w:ilvl w:val="0"/>
          <w:numId w:val="1"/>
        </w:numPr>
        <w:tabs>
          <w:tab w:val="left" w:pos="284"/>
        </w:tabs>
        <w:ind w:left="0" w:hanging="2"/>
        <w:jc w:val="both"/>
        <w:rPr>
          <w:rFonts w:ascii="Arial" w:eastAsia="Arial" w:hAnsi="Arial" w:cs="Arial"/>
        </w:rPr>
      </w:pPr>
      <w:bookmarkStart w:id="0" w:name="_GoBack"/>
      <w:bookmarkEnd w:id="0"/>
      <w:r>
        <w:rPr>
          <w:rFonts w:ascii="Arial" w:eastAsia="Arial" w:hAnsi="Arial" w:cs="Arial"/>
          <w:b/>
        </w:rPr>
        <w:t xml:space="preserve">OBJETIVO: </w:t>
      </w:r>
      <w:r>
        <w:rPr>
          <w:rFonts w:ascii="Arial" w:eastAsia="Arial" w:hAnsi="Arial" w:cs="Arial"/>
        </w:rPr>
        <w:t>Determinar los lineamientos</w:t>
      </w:r>
      <w:r>
        <w:rPr>
          <w:rFonts w:ascii="Arial" w:eastAsia="Arial" w:hAnsi="Arial" w:cs="Arial"/>
          <w:b/>
        </w:rPr>
        <w:t xml:space="preserve"> </w:t>
      </w:r>
      <w:r>
        <w:rPr>
          <w:rFonts w:ascii="Arial" w:eastAsia="Arial" w:hAnsi="Arial" w:cs="Arial"/>
        </w:rPr>
        <w:t>de comunicación</w:t>
      </w:r>
      <w:r>
        <w:rPr>
          <w:rFonts w:ascii="Arial" w:eastAsia="Arial" w:hAnsi="Arial" w:cs="Arial"/>
          <w:b/>
        </w:rPr>
        <w:t xml:space="preserve"> </w:t>
      </w:r>
      <w:r>
        <w:rPr>
          <w:rFonts w:ascii="Arial" w:eastAsia="Arial" w:hAnsi="Arial" w:cs="Arial"/>
        </w:rPr>
        <w:t>para establecer las actividades de creación y difusión de la información tanto al interior como al exterior del Fondo de Bienestar Social de la Contraloría General de la República, con el fin de contribuir oportunamente al flujo de la información.</w:t>
      </w:r>
    </w:p>
    <w:p w:rsidR="000853E2" w:rsidRDefault="000853E2">
      <w:pPr>
        <w:tabs>
          <w:tab w:val="left" w:pos="284"/>
        </w:tabs>
        <w:ind w:left="0" w:hanging="2"/>
        <w:jc w:val="both"/>
        <w:rPr>
          <w:rFonts w:ascii="Arial" w:eastAsia="Arial" w:hAnsi="Arial" w:cs="Arial"/>
        </w:rPr>
      </w:pPr>
    </w:p>
    <w:p w:rsidR="000853E2" w:rsidRDefault="004F2A5B">
      <w:pPr>
        <w:numPr>
          <w:ilvl w:val="0"/>
          <w:numId w:val="1"/>
        </w:numPr>
        <w:tabs>
          <w:tab w:val="left" w:pos="284"/>
        </w:tabs>
        <w:ind w:left="0" w:hanging="2"/>
        <w:jc w:val="both"/>
        <w:rPr>
          <w:rFonts w:ascii="Arial" w:eastAsia="Arial" w:hAnsi="Arial" w:cs="Arial"/>
        </w:rPr>
      </w:pPr>
      <w:r>
        <w:rPr>
          <w:rFonts w:ascii="Arial" w:eastAsia="Arial" w:hAnsi="Arial" w:cs="Arial"/>
          <w:b/>
        </w:rPr>
        <w:t xml:space="preserve">ALCANCE: </w:t>
      </w:r>
      <w:r>
        <w:rPr>
          <w:rFonts w:ascii="Arial" w:eastAsia="Arial" w:hAnsi="Arial" w:cs="Arial"/>
        </w:rPr>
        <w:t xml:space="preserve">Este procedimiento inicia con la identificación y presentación de necesidades de comunicación por parte de los coordinadores de las respectivas áreas al grupo de comunicaciones y finaliza con la difusión de los contenidos a través de los diferentes canales institucionales. </w:t>
      </w:r>
    </w:p>
    <w:p w:rsidR="000853E2" w:rsidRDefault="000853E2">
      <w:pPr>
        <w:ind w:left="0" w:hanging="2"/>
        <w:jc w:val="both"/>
        <w:rPr>
          <w:rFonts w:ascii="Arial" w:eastAsia="Arial" w:hAnsi="Arial" w:cs="Arial"/>
        </w:rPr>
      </w:pPr>
    </w:p>
    <w:p w:rsidR="000853E2" w:rsidRDefault="004F2A5B">
      <w:pPr>
        <w:numPr>
          <w:ilvl w:val="0"/>
          <w:numId w:val="1"/>
        </w:numPr>
        <w:tabs>
          <w:tab w:val="left" w:pos="284"/>
        </w:tabs>
        <w:ind w:left="0" w:hanging="2"/>
        <w:jc w:val="both"/>
        <w:rPr>
          <w:rFonts w:ascii="Arial" w:eastAsia="Arial" w:hAnsi="Arial" w:cs="Arial"/>
        </w:rPr>
      </w:pPr>
      <w:r>
        <w:rPr>
          <w:rFonts w:ascii="Arial" w:eastAsia="Arial" w:hAnsi="Arial" w:cs="Arial"/>
          <w:b/>
        </w:rPr>
        <w:t xml:space="preserve">RESPONSABLE: </w:t>
      </w:r>
      <w:r>
        <w:rPr>
          <w:rFonts w:ascii="Arial" w:eastAsia="Arial" w:hAnsi="Arial" w:cs="Arial"/>
        </w:rPr>
        <w:t>Gerente, Responsable del Grupo de Tecnologías de la Información y Comunicaciones, los Directores y Subdirectores de las diferentes áreas y profesionales que lideran los procesos.</w:t>
      </w:r>
    </w:p>
    <w:p w:rsidR="000853E2" w:rsidRDefault="000853E2">
      <w:pPr>
        <w:ind w:left="0" w:hanging="2"/>
        <w:jc w:val="both"/>
        <w:rPr>
          <w:rFonts w:ascii="Arial" w:eastAsia="Arial" w:hAnsi="Arial" w:cs="Arial"/>
        </w:rPr>
      </w:pPr>
    </w:p>
    <w:p w:rsidR="000853E2" w:rsidRDefault="004F2A5B">
      <w:pPr>
        <w:numPr>
          <w:ilvl w:val="0"/>
          <w:numId w:val="1"/>
        </w:numPr>
        <w:tabs>
          <w:tab w:val="left" w:pos="284"/>
        </w:tabs>
        <w:ind w:left="0" w:hanging="2"/>
        <w:jc w:val="both"/>
        <w:rPr>
          <w:rFonts w:ascii="Arial" w:eastAsia="Arial" w:hAnsi="Arial" w:cs="Arial"/>
          <w:color w:val="FF0000"/>
        </w:rPr>
      </w:pPr>
      <w:r>
        <w:rPr>
          <w:rFonts w:ascii="Arial" w:eastAsia="Arial" w:hAnsi="Arial" w:cs="Arial"/>
          <w:b/>
        </w:rPr>
        <w:t xml:space="preserve">DEFINICIONES: </w:t>
      </w:r>
    </w:p>
    <w:p w:rsidR="000853E2" w:rsidRDefault="000853E2">
      <w:pPr>
        <w:ind w:left="0" w:hanging="2"/>
        <w:jc w:val="both"/>
        <w:rPr>
          <w:rFonts w:ascii="Arial" w:eastAsia="Arial" w:hAnsi="Arial" w:cs="Arial"/>
          <w:color w:val="FF0000"/>
        </w:rPr>
      </w:pPr>
    </w:p>
    <w:p w:rsidR="000853E2" w:rsidRDefault="004F2A5B">
      <w:pPr>
        <w:numPr>
          <w:ilvl w:val="1"/>
          <w:numId w:val="1"/>
        </w:numPr>
        <w:tabs>
          <w:tab w:val="left" w:pos="709"/>
        </w:tabs>
        <w:ind w:left="0" w:hanging="2"/>
        <w:jc w:val="both"/>
        <w:rPr>
          <w:rFonts w:ascii="Arial" w:eastAsia="Arial" w:hAnsi="Arial" w:cs="Arial"/>
        </w:rPr>
      </w:pPr>
      <w:proofErr w:type="spellStart"/>
      <w:r>
        <w:rPr>
          <w:rFonts w:ascii="Arial" w:eastAsia="Arial" w:hAnsi="Arial" w:cs="Arial"/>
          <w:b/>
        </w:rPr>
        <w:t>Backing</w:t>
      </w:r>
      <w:proofErr w:type="spellEnd"/>
      <w:r>
        <w:rPr>
          <w:rFonts w:ascii="Arial" w:eastAsia="Arial" w:hAnsi="Arial" w:cs="Arial"/>
          <w:b/>
        </w:rPr>
        <w:t>:</w:t>
      </w:r>
      <w:r>
        <w:rPr>
          <w:rFonts w:ascii="Arial" w:eastAsia="Arial" w:hAnsi="Arial" w:cs="Arial"/>
        </w:rPr>
        <w:t xml:space="preserve"> son bastidores que permiten hacer gráficos de gran formato para usarlos en escenarios, stands, set de fotografía y demás espacios; es una pieza del material POP que lleva en su imagen las marcas que respaldan el evento.</w:t>
      </w:r>
    </w:p>
    <w:p w:rsidR="000853E2" w:rsidRDefault="000853E2">
      <w:pPr>
        <w:ind w:left="0" w:hanging="2"/>
        <w:jc w:val="both"/>
        <w:rPr>
          <w:rFonts w:ascii="Arial" w:eastAsia="Arial" w:hAnsi="Arial" w:cs="Arial"/>
        </w:rPr>
      </w:pPr>
    </w:p>
    <w:p w:rsidR="000853E2" w:rsidRDefault="004F2A5B">
      <w:pPr>
        <w:numPr>
          <w:ilvl w:val="1"/>
          <w:numId w:val="1"/>
        </w:numPr>
        <w:tabs>
          <w:tab w:val="left" w:pos="709"/>
        </w:tabs>
        <w:ind w:left="0" w:hanging="2"/>
        <w:jc w:val="both"/>
        <w:rPr>
          <w:rFonts w:ascii="Arial" w:eastAsia="Arial" w:hAnsi="Arial" w:cs="Arial"/>
        </w:rPr>
      </w:pPr>
      <w:proofErr w:type="spellStart"/>
      <w:r>
        <w:rPr>
          <w:rFonts w:ascii="Arial" w:eastAsia="Arial" w:hAnsi="Arial" w:cs="Arial"/>
          <w:b/>
        </w:rPr>
        <w:t>Brief</w:t>
      </w:r>
      <w:proofErr w:type="spellEnd"/>
      <w:r>
        <w:rPr>
          <w:rFonts w:ascii="Arial" w:eastAsia="Arial" w:hAnsi="Arial" w:cs="Arial"/>
          <w:b/>
        </w:rPr>
        <w:t>:</w:t>
      </w:r>
      <w:r>
        <w:rPr>
          <w:rFonts w:ascii="Arial" w:eastAsia="Arial" w:hAnsi="Arial" w:cs="Arial"/>
        </w:rPr>
        <w:t xml:space="preserve"> documento informativo de un producto o servicio y sirve para el desarrollo de estrategias de comunicación enfocadas a divulgar un mensaje. Se escribe de manera sencilla, sin tecnicismo, breve y conciso.</w:t>
      </w:r>
    </w:p>
    <w:p w:rsidR="000853E2" w:rsidRDefault="000853E2">
      <w:pPr>
        <w:ind w:left="0" w:hanging="2"/>
        <w:jc w:val="both"/>
        <w:rPr>
          <w:rFonts w:ascii="Arial" w:eastAsia="Arial" w:hAnsi="Arial" w:cs="Arial"/>
        </w:rPr>
      </w:pPr>
    </w:p>
    <w:p w:rsidR="000853E2" w:rsidRDefault="004F2A5B">
      <w:pPr>
        <w:numPr>
          <w:ilvl w:val="1"/>
          <w:numId w:val="1"/>
        </w:numPr>
        <w:tabs>
          <w:tab w:val="left" w:pos="709"/>
        </w:tabs>
        <w:ind w:left="0" w:hanging="2"/>
        <w:jc w:val="both"/>
        <w:rPr>
          <w:rFonts w:ascii="Arial" w:eastAsia="Arial" w:hAnsi="Arial" w:cs="Arial"/>
        </w:rPr>
      </w:pPr>
      <w:r>
        <w:rPr>
          <w:rFonts w:ascii="Arial" w:eastAsia="Arial" w:hAnsi="Arial" w:cs="Arial"/>
          <w:b/>
        </w:rPr>
        <w:t>Comunicación:</w:t>
      </w:r>
      <w:r>
        <w:rPr>
          <w:rFonts w:ascii="Arial" w:eastAsia="Arial" w:hAnsi="Arial" w:cs="Arial"/>
        </w:rPr>
        <w:t xml:space="preserve">  Es la acción de comunicar y/o transmitir información entre un emisor y un receptor. Dicha interacción se da mediante escritos, oralidad, gestos, imágenes y/o expresiones, entre otros, que abarcan elementos como el lenguaje, canales, interacción y retroalimentación.</w:t>
      </w:r>
    </w:p>
    <w:p w:rsidR="000853E2" w:rsidRDefault="000853E2">
      <w:pPr>
        <w:ind w:left="0" w:hanging="2"/>
        <w:jc w:val="both"/>
        <w:rPr>
          <w:rFonts w:ascii="Arial" w:eastAsia="Arial" w:hAnsi="Arial" w:cs="Arial"/>
        </w:rPr>
      </w:pPr>
    </w:p>
    <w:p w:rsidR="000853E2" w:rsidRDefault="004F2A5B">
      <w:pPr>
        <w:numPr>
          <w:ilvl w:val="1"/>
          <w:numId w:val="1"/>
        </w:numPr>
        <w:tabs>
          <w:tab w:val="left" w:pos="284"/>
        </w:tabs>
        <w:ind w:left="0" w:hanging="2"/>
        <w:jc w:val="both"/>
        <w:rPr>
          <w:rFonts w:ascii="Arial" w:eastAsia="Arial" w:hAnsi="Arial" w:cs="Arial"/>
        </w:rPr>
      </w:pPr>
      <w:r>
        <w:rPr>
          <w:rFonts w:ascii="Arial" w:eastAsia="Arial" w:hAnsi="Arial" w:cs="Arial"/>
          <w:b/>
        </w:rPr>
        <w:t xml:space="preserve">Destinatarios: </w:t>
      </w:r>
      <w:r>
        <w:rPr>
          <w:rFonts w:ascii="Arial" w:eastAsia="Arial" w:hAnsi="Arial" w:cs="Arial"/>
        </w:rPr>
        <w:t>todos aquellos actores internos y externos que se relacionan con el Fondo de Bienestar Social.</w:t>
      </w:r>
    </w:p>
    <w:p w:rsidR="000853E2" w:rsidRDefault="000853E2">
      <w:pPr>
        <w:pBdr>
          <w:top w:val="nil"/>
          <w:left w:val="nil"/>
          <w:bottom w:val="nil"/>
          <w:right w:val="nil"/>
          <w:between w:val="nil"/>
        </w:pBdr>
        <w:spacing w:line="240" w:lineRule="auto"/>
        <w:ind w:left="0" w:hanging="2"/>
        <w:rPr>
          <w:rFonts w:ascii="Arial" w:eastAsia="Arial" w:hAnsi="Arial" w:cs="Arial"/>
          <w:color w:val="000000"/>
        </w:rPr>
      </w:pPr>
    </w:p>
    <w:p w:rsidR="000853E2" w:rsidRDefault="004F2A5B">
      <w:pPr>
        <w:numPr>
          <w:ilvl w:val="1"/>
          <w:numId w:val="1"/>
        </w:numPr>
        <w:tabs>
          <w:tab w:val="left" w:pos="284"/>
        </w:tabs>
        <w:ind w:left="0" w:hanging="2"/>
        <w:jc w:val="both"/>
        <w:rPr>
          <w:rFonts w:ascii="Arial" w:eastAsia="Arial" w:hAnsi="Arial" w:cs="Arial"/>
        </w:rPr>
      </w:pPr>
      <w:r>
        <w:rPr>
          <w:rFonts w:ascii="Arial" w:eastAsia="Arial" w:hAnsi="Arial" w:cs="Arial"/>
          <w:b/>
        </w:rPr>
        <w:t>Director General del Portal (Gerente del FBS o su designado)</w:t>
      </w:r>
      <w:r>
        <w:rPr>
          <w:rFonts w:ascii="Arial" w:eastAsia="Arial" w:hAnsi="Arial" w:cs="Arial"/>
        </w:rPr>
        <w:t xml:space="preserve">: Es la máxima autoridad en todo lo relacionado al contenido publicado en el portal. El Director General podrá crear, modificar o negar la publicación de cualquier información en el Portal. Los Directores de área podrán consultar o no con el Director General la pertinencia de publicar alguna información en particular. </w:t>
      </w:r>
    </w:p>
    <w:p w:rsidR="000853E2" w:rsidRDefault="000853E2">
      <w:pPr>
        <w:pBdr>
          <w:top w:val="nil"/>
          <w:left w:val="nil"/>
          <w:bottom w:val="nil"/>
          <w:right w:val="nil"/>
          <w:between w:val="nil"/>
        </w:pBdr>
        <w:spacing w:line="240" w:lineRule="auto"/>
        <w:ind w:left="0" w:hanging="2"/>
        <w:rPr>
          <w:rFonts w:ascii="Arial" w:eastAsia="Arial" w:hAnsi="Arial" w:cs="Arial"/>
          <w:color w:val="000000"/>
        </w:rPr>
      </w:pPr>
    </w:p>
    <w:p w:rsidR="000853E2" w:rsidRDefault="004F2A5B">
      <w:pPr>
        <w:numPr>
          <w:ilvl w:val="1"/>
          <w:numId w:val="1"/>
        </w:numPr>
        <w:tabs>
          <w:tab w:val="left" w:pos="284"/>
        </w:tabs>
        <w:ind w:left="0" w:hanging="2"/>
        <w:jc w:val="both"/>
        <w:rPr>
          <w:rFonts w:ascii="Arial" w:eastAsia="Arial" w:hAnsi="Arial" w:cs="Arial"/>
        </w:rPr>
      </w:pPr>
      <w:r>
        <w:rPr>
          <w:rFonts w:ascii="Arial" w:eastAsia="Arial" w:hAnsi="Arial" w:cs="Arial"/>
          <w:b/>
        </w:rPr>
        <w:t>Editores Generales (Directores y Subdirectores)</w:t>
      </w:r>
      <w:r>
        <w:rPr>
          <w:rFonts w:ascii="Arial" w:eastAsia="Arial" w:hAnsi="Arial" w:cs="Arial"/>
        </w:rPr>
        <w:t xml:space="preserve">: Son los encargados de definir y dar a conocer las políticas y directrices a los editores de contenido, sobre los textos a publicar en el portal. Los editores generales podrán editar, modificar o rechazar el contenido de las notas a publicar, que sugieran los editores de </w:t>
      </w:r>
      <w:r>
        <w:rPr>
          <w:rFonts w:ascii="Arial" w:eastAsia="Arial" w:hAnsi="Arial" w:cs="Arial"/>
        </w:rPr>
        <w:lastRenderedPageBreak/>
        <w:t xml:space="preserve">contenido. Deben verificar que se cumplan las directrices y parámetros emanadas por el Director General del Portal. Deben definir igualmente la ubicación, oportunidad y clase de usuario que podrá acceder a su contenido. Se encargarán igualmente de definir la oportunidad y veracidad de la información a comunicar o de su impacto tanto a nivel interno como externo. Los Directores y Subdirectores deberán dar su aprobación en el formato F-E-1040-13, con la fecha correspondiente y remitir al correo </w:t>
      </w:r>
      <w:hyperlink r:id="rId9">
        <w:r>
          <w:rPr>
            <w:rFonts w:ascii="Arial" w:eastAsia="Arial" w:hAnsi="Arial" w:cs="Arial"/>
            <w:color w:val="0000FF"/>
          </w:rPr>
          <w:t>comunicaciones@fbscgr.gov.co</w:t>
        </w:r>
      </w:hyperlink>
      <w:r>
        <w:rPr>
          <w:rFonts w:ascii="Arial" w:eastAsia="Arial" w:hAnsi="Arial" w:cs="Arial"/>
        </w:rPr>
        <w:t xml:space="preserve"> </w:t>
      </w:r>
    </w:p>
    <w:p w:rsidR="000853E2" w:rsidRDefault="000853E2">
      <w:pPr>
        <w:pBdr>
          <w:top w:val="nil"/>
          <w:left w:val="nil"/>
          <w:bottom w:val="nil"/>
          <w:right w:val="nil"/>
          <w:between w:val="nil"/>
        </w:pBdr>
        <w:spacing w:line="240" w:lineRule="auto"/>
        <w:ind w:left="0" w:hanging="2"/>
        <w:rPr>
          <w:rFonts w:ascii="Arial" w:eastAsia="Arial" w:hAnsi="Arial" w:cs="Arial"/>
          <w:color w:val="000000"/>
        </w:rPr>
      </w:pPr>
    </w:p>
    <w:p w:rsidR="000853E2" w:rsidRDefault="004F2A5B">
      <w:pPr>
        <w:numPr>
          <w:ilvl w:val="1"/>
          <w:numId w:val="1"/>
        </w:numPr>
        <w:tabs>
          <w:tab w:val="left" w:pos="284"/>
        </w:tabs>
        <w:ind w:left="0" w:hanging="2"/>
        <w:jc w:val="both"/>
        <w:rPr>
          <w:rFonts w:ascii="Arial" w:eastAsia="Arial" w:hAnsi="Arial" w:cs="Arial"/>
        </w:rPr>
      </w:pPr>
      <w:r>
        <w:rPr>
          <w:rFonts w:ascii="Arial" w:eastAsia="Arial" w:hAnsi="Arial" w:cs="Arial"/>
          <w:b/>
        </w:rPr>
        <w:t xml:space="preserve">Editores de Contenido (Coordinadores de Procesos): </w:t>
      </w:r>
      <w:r>
        <w:rPr>
          <w:rFonts w:ascii="Arial" w:eastAsia="Arial" w:hAnsi="Arial" w:cs="Arial"/>
        </w:rPr>
        <w:t xml:space="preserve">Los editores de contenido podrán generar y redactar noticias o actualización de los procesos que estén bajo su responsabilidad, teniendo en cuenta las directrices y parámetros definidos por el Editor General. Los editores de contenido deben redactar y presentar sus notas al Editor General, para su revisión y aprobación en el formato definido, diligenciando el primer grupo de datos del formulario. </w:t>
      </w:r>
    </w:p>
    <w:p w:rsidR="000853E2" w:rsidRDefault="000853E2">
      <w:pPr>
        <w:ind w:left="0" w:hanging="2"/>
        <w:jc w:val="both"/>
        <w:rPr>
          <w:rFonts w:ascii="Arial" w:eastAsia="Arial" w:hAnsi="Arial" w:cs="Arial"/>
        </w:rPr>
      </w:pPr>
    </w:p>
    <w:p w:rsidR="000853E2" w:rsidRDefault="004F2A5B">
      <w:pPr>
        <w:tabs>
          <w:tab w:val="left" w:pos="284"/>
          <w:tab w:val="left" w:pos="709"/>
        </w:tabs>
        <w:ind w:left="0" w:hanging="2"/>
        <w:jc w:val="both"/>
        <w:rPr>
          <w:rFonts w:ascii="Arial" w:eastAsia="Arial" w:hAnsi="Arial" w:cs="Arial"/>
        </w:rPr>
      </w:pPr>
      <w:r>
        <w:rPr>
          <w:rFonts w:ascii="Arial" w:eastAsia="Arial" w:hAnsi="Arial" w:cs="Arial"/>
        </w:rPr>
        <w:t xml:space="preserve">Deberán remitir los documentos que deben ser adjuntados en formato PDF junto con el formato F-E-1040-13 debidamente diligenciado. </w:t>
      </w:r>
    </w:p>
    <w:p w:rsidR="000853E2" w:rsidRDefault="000853E2">
      <w:pPr>
        <w:tabs>
          <w:tab w:val="left" w:pos="284"/>
          <w:tab w:val="left" w:pos="709"/>
        </w:tabs>
        <w:ind w:left="0" w:hanging="2"/>
        <w:jc w:val="both"/>
        <w:rPr>
          <w:rFonts w:ascii="Arial" w:eastAsia="Arial" w:hAnsi="Arial" w:cs="Arial"/>
        </w:rPr>
      </w:pPr>
    </w:p>
    <w:p w:rsidR="000853E2" w:rsidRDefault="004F2A5B">
      <w:pPr>
        <w:numPr>
          <w:ilvl w:val="1"/>
          <w:numId w:val="1"/>
        </w:numPr>
        <w:tabs>
          <w:tab w:val="left" w:pos="284"/>
          <w:tab w:val="left" w:pos="709"/>
        </w:tabs>
        <w:ind w:left="0" w:hanging="2"/>
        <w:jc w:val="both"/>
        <w:rPr>
          <w:rFonts w:ascii="Arial" w:eastAsia="Arial" w:hAnsi="Arial" w:cs="Arial"/>
        </w:rPr>
      </w:pPr>
      <w:r>
        <w:rPr>
          <w:rFonts w:ascii="Arial" w:eastAsia="Arial" w:hAnsi="Arial" w:cs="Arial"/>
          <w:b/>
        </w:rPr>
        <w:t>Información:</w:t>
      </w:r>
      <w:r>
        <w:rPr>
          <w:rFonts w:ascii="Arial" w:eastAsia="Arial" w:hAnsi="Arial" w:cs="Arial"/>
        </w:rPr>
        <w:t xml:space="preserve"> conjunto de </w:t>
      </w:r>
      <w:hyperlink r:id="rId10">
        <w:r>
          <w:rPr>
            <w:rFonts w:ascii="Arial" w:eastAsia="Arial" w:hAnsi="Arial" w:cs="Arial"/>
          </w:rPr>
          <w:t>datos</w:t>
        </w:r>
      </w:hyperlink>
      <w:r>
        <w:rPr>
          <w:rFonts w:ascii="Arial" w:eastAsia="Arial" w:hAnsi="Arial" w:cs="Arial"/>
        </w:rPr>
        <w:t xml:space="preserve"> relevantes para uno o más sujetos que reciben un conocimiento y que constituyen algún tipo de mensaje.</w:t>
      </w:r>
    </w:p>
    <w:p w:rsidR="000853E2" w:rsidRDefault="000853E2">
      <w:pPr>
        <w:ind w:left="0" w:hanging="2"/>
        <w:jc w:val="both"/>
        <w:rPr>
          <w:rFonts w:ascii="Arial" w:eastAsia="Arial" w:hAnsi="Arial" w:cs="Arial"/>
        </w:rPr>
      </w:pPr>
    </w:p>
    <w:p w:rsidR="000853E2" w:rsidRDefault="004F2A5B">
      <w:pPr>
        <w:numPr>
          <w:ilvl w:val="1"/>
          <w:numId w:val="1"/>
        </w:numPr>
        <w:tabs>
          <w:tab w:val="left" w:pos="284"/>
        </w:tabs>
        <w:ind w:left="0" w:hanging="2"/>
        <w:jc w:val="both"/>
        <w:rPr>
          <w:rFonts w:ascii="Arial" w:eastAsia="Arial" w:hAnsi="Arial" w:cs="Arial"/>
        </w:rPr>
      </w:pPr>
      <w:r>
        <w:rPr>
          <w:rFonts w:ascii="Arial" w:eastAsia="Arial" w:hAnsi="Arial" w:cs="Arial"/>
          <w:b/>
        </w:rPr>
        <w:t>Información Institucional:</w:t>
      </w:r>
      <w:r>
        <w:rPr>
          <w:rFonts w:ascii="Arial" w:eastAsia="Arial" w:hAnsi="Arial" w:cs="Arial"/>
        </w:rPr>
        <w:t xml:space="preserve"> se refiere al conjunto de datos relevantes relacionados con la Entidad que permiten la construcción de un mensaje oficial en torno a un tema concreto.</w:t>
      </w:r>
    </w:p>
    <w:p w:rsidR="000853E2" w:rsidRDefault="000853E2">
      <w:pPr>
        <w:pBdr>
          <w:top w:val="nil"/>
          <w:left w:val="nil"/>
          <w:bottom w:val="nil"/>
          <w:right w:val="nil"/>
          <w:between w:val="nil"/>
        </w:pBdr>
        <w:spacing w:line="240" w:lineRule="auto"/>
        <w:ind w:left="0" w:hanging="2"/>
        <w:rPr>
          <w:rFonts w:ascii="Arial" w:eastAsia="Arial" w:hAnsi="Arial" w:cs="Arial"/>
          <w:color w:val="000000"/>
        </w:rPr>
      </w:pPr>
    </w:p>
    <w:p w:rsidR="000853E2" w:rsidRDefault="004F2A5B">
      <w:pPr>
        <w:numPr>
          <w:ilvl w:val="1"/>
          <w:numId w:val="1"/>
        </w:numPr>
        <w:tabs>
          <w:tab w:val="left" w:pos="284"/>
        </w:tabs>
        <w:ind w:left="0" w:hanging="2"/>
        <w:jc w:val="both"/>
        <w:rPr>
          <w:rFonts w:ascii="Arial" w:eastAsia="Arial" w:hAnsi="Arial" w:cs="Arial"/>
        </w:rPr>
      </w:pPr>
      <w:r>
        <w:rPr>
          <w:rFonts w:ascii="Arial" w:eastAsia="Arial" w:hAnsi="Arial" w:cs="Arial"/>
          <w:b/>
        </w:rPr>
        <w:t xml:space="preserve">Productos: </w:t>
      </w:r>
      <w:r>
        <w:rPr>
          <w:rFonts w:ascii="Arial" w:eastAsia="Arial" w:hAnsi="Arial" w:cs="Arial"/>
        </w:rPr>
        <w:t>Es el resultado de la implementación de las propuestas, materializado en piezas gráficas y comunicados, entre otros.</w:t>
      </w:r>
    </w:p>
    <w:p w:rsidR="000853E2" w:rsidRDefault="000853E2">
      <w:pPr>
        <w:pBdr>
          <w:top w:val="nil"/>
          <w:left w:val="nil"/>
          <w:bottom w:val="nil"/>
          <w:right w:val="nil"/>
          <w:between w:val="nil"/>
        </w:pBdr>
        <w:spacing w:line="240" w:lineRule="auto"/>
        <w:ind w:left="0" w:hanging="2"/>
        <w:rPr>
          <w:rFonts w:ascii="Arial" w:eastAsia="Arial" w:hAnsi="Arial" w:cs="Arial"/>
          <w:color w:val="000000"/>
        </w:rPr>
      </w:pPr>
    </w:p>
    <w:p w:rsidR="000853E2" w:rsidRDefault="004F2A5B">
      <w:pPr>
        <w:numPr>
          <w:ilvl w:val="1"/>
          <w:numId w:val="1"/>
        </w:numPr>
        <w:tabs>
          <w:tab w:val="left" w:pos="284"/>
        </w:tabs>
        <w:ind w:left="0" w:hanging="2"/>
        <w:jc w:val="both"/>
        <w:rPr>
          <w:rFonts w:ascii="Arial" w:eastAsia="Arial" w:hAnsi="Arial" w:cs="Arial"/>
        </w:rPr>
      </w:pPr>
      <w:r>
        <w:rPr>
          <w:rFonts w:ascii="Arial" w:eastAsia="Arial" w:hAnsi="Arial" w:cs="Arial"/>
          <w:b/>
        </w:rPr>
        <w:t xml:space="preserve">Publicador del Portal. </w:t>
      </w:r>
      <w:r>
        <w:rPr>
          <w:rFonts w:ascii="Arial" w:eastAsia="Arial" w:hAnsi="Arial" w:cs="Arial"/>
        </w:rPr>
        <w:t>Funcionario grado 19 del Grupo de Tecnologías de la Información y las Comunicaciones o quien haga sus veces, quien</w:t>
      </w:r>
      <w:r>
        <w:rPr>
          <w:rFonts w:ascii="Arial" w:eastAsia="Arial" w:hAnsi="Arial" w:cs="Arial"/>
          <w:b/>
        </w:rPr>
        <w:t xml:space="preserve"> </w:t>
      </w:r>
      <w:r>
        <w:rPr>
          <w:rFonts w:ascii="Arial" w:eastAsia="Arial" w:hAnsi="Arial" w:cs="Arial"/>
        </w:rPr>
        <w:t>subirá la información en el Portal del Fondo de Bienestar Social de la CGR, de acuerdo con lo indicado en el registro del formato F-E-1040-13, con sus documentos adjuntos. Deberá verificar que el registro del formato F-E-1040-13 cuente con toda la información y su respectiva aprobación. En el evento que esto no se cumpla, el publicador informará al Director que la remitió, para que solicite a su grupo el ajuste correspondiente.</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b/>
        </w:rPr>
        <w:t xml:space="preserve">5.  DOCUMENTOS DE REFERENCIA: </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rPr>
        <w:t>Plan de Comunicación vigente PL-E-1040-01</w:t>
      </w:r>
    </w:p>
    <w:p w:rsidR="000853E2" w:rsidRDefault="004F2A5B">
      <w:pPr>
        <w:ind w:left="0" w:hanging="2"/>
        <w:jc w:val="both"/>
        <w:rPr>
          <w:rFonts w:ascii="Arial" w:eastAsia="Arial" w:hAnsi="Arial" w:cs="Arial"/>
        </w:rPr>
      </w:pPr>
      <w:r>
        <w:rPr>
          <w:rFonts w:ascii="Arial" w:eastAsia="Arial" w:hAnsi="Arial" w:cs="Arial"/>
        </w:rPr>
        <w:t>Manual Operativo del Modelo Integrado de Planeación y Gestión</w:t>
      </w:r>
    </w:p>
    <w:p w:rsidR="000853E2" w:rsidRDefault="004F2A5B">
      <w:pPr>
        <w:ind w:left="0" w:hanging="2"/>
        <w:jc w:val="both"/>
        <w:rPr>
          <w:rFonts w:ascii="Arial" w:eastAsia="Arial" w:hAnsi="Arial" w:cs="Arial"/>
        </w:rPr>
      </w:pPr>
      <w:r>
        <w:rPr>
          <w:rFonts w:ascii="Arial" w:eastAsia="Arial" w:hAnsi="Arial" w:cs="Arial"/>
        </w:rPr>
        <w:t>Manual de Imagen Corporativa FBS</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b/>
        </w:rPr>
        <w:t>6. DESARROLLO:</w:t>
      </w:r>
      <w:r>
        <w:rPr>
          <w:rFonts w:ascii="Arial" w:eastAsia="Arial" w:hAnsi="Arial" w:cs="Arial"/>
        </w:rPr>
        <w:t xml:space="preserve">   </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rPr>
        <w:t>A través de un buen manejo de la comunicación, los funcionarios del Fondo de Bienestar Social y de la CGR estarán permanentemente informados sobre los servicios y actividades desarrolladas para el mejoramiento de su bienestar, mejorando así las relaciones interinstitucionales y facilitando el cumplimiento de los objetivos de la Entidad.</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rPr>
        <w:t xml:space="preserve">Teniendo en cuenta que las comunicaciones del Fondo de Bienestar Social hacen parte del </w:t>
      </w:r>
      <w:proofErr w:type="spellStart"/>
      <w:r>
        <w:rPr>
          <w:rFonts w:ascii="Arial" w:eastAsia="Arial" w:hAnsi="Arial" w:cs="Arial"/>
        </w:rPr>
        <w:t>macroproceso</w:t>
      </w:r>
      <w:proofErr w:type="spellEnd"/>
      <w:r>
        <w:rPr>
          <w:rFonts w:ascii="Arial" w:eastAsia="Arial" w:hAnsi="Arial" w:cs="Arial"/>
        </w:rPr>
        <w:t xml:space="preserve"> estratégico / Proceso Gestión de las TICS, se hace indispensable posicionar los servicios misionales de la Entidad con el fin de contribuir al mejoramiento de la calidad de vida de los servidores públicos de la CGR, del Fondo, así como de sus familias a través de las herramientas de comunicación utilizadas por la entidad.</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rPr>
        <w:t xml:space="preserve">Lo anterior, hace necesario que el Fondo de Bienestar Social cuente con el debido proceso de difusión de todas esas actividades y servicios que hacen parte de su </w:t>
      </w:r>
      <w:proofErr w:type="spellStart"/>
      <w:r>
        <w:rPr>
          <w:rFonts w:ascii="Arial" w:eastAsia="Arial" w:hAnsi="Arial" w:cs="Arial"/>
        </w:rPr>
        <w:t>misionalidad</w:t>
      </w:r>
      <w:proofErr w:type="spellEnd"/>
      <w:r>
        <w:rPr>
          <w:rFonts w:ascii="Arial" w:eastAsia="Arial" w:hAnsi="Arial" w:cs="Arial"/>
        </w:rPr>
        <w:t xml:space="preserve">. </w:t>
      </w:r>
    </w:p>
    <w:p w:rsidR="000853E2" w:rsidRDefault="000853E2">
      <w:pPr>
        <w:ind w:left="0" w:hanging="2"/>
        <w:jc w:val="both"/>
        <w:rPr>
          <w:rFonts w:ascii="Arial" w:eastAsia="Arial" w:hAnsi="Arial" w:cs="Arial"/>
          <w:highlight w:val="yellow"/>
        </w:rPr>
      </w:pPr>
    </w:p>
    <w:p w:rsidR="000853E2" w:rsidRDefault="004F2A5B">
      <w:pPr>
        <w:ind w:left="0" w:hanging="2"/>
        <w:jc w:val="both"/>
        <w:rPr>
          <w:rFonts w:ascii="Arial" w:eastAsia="Arial" w:hAnsi="Arial" w:cs="Arial"/>
        </w:rPr>
      </w:pPr>
      <w:r>
        <w:rPr>
          <w:rFonts w:ascii="Arial" w:eastAsia="Arial" w:hAnsi="Arial" w:cs="Arial"/>
        </w:rPr>
        <w:t>A continuación, se relacionan las herramientas de comunicación con las que cuenta el Fondo de Bienestar Social para la respectiva difusión y el proceso que lleva cada una de ellas:</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b/>
        </w:rPr>
        <w:t>6.1. USO Y ADMINISTRACIÓN DEL PORTAL INSTITUCIONAL</w:t>
      </w:r>
    </w:p>
    <w:p w:rsidR="000853E2" w:rsidRDefault="004F2A5B">
      <w:pPr>
        <w:ind w:left="0" w:hanging="2"/>
        <w:jc w:val="both"/>
        <w:rPr>
          <w:rFonts w:ascii="Arial" w:eastAsia="Arial" w:hAnsi="Arial" w:cs="Arial"/>
        </w:rPr>
      </w:pPr>
      <w:r>
        <w:rPr>
          <w:rFonts w:ascii="Arial" w:eastAsia="Arial" w:hAnsi="Arial" w:cs="Arial"/>
        </w:rPr>
        <w:t xml:space="preserve"> </w:t>
      </w:r>
    </w:p>
    <w:p w:rsidR="000853E2" w:rsidRDefault="004F2A5B">
      <w:pPr>
        <w:ind w:left="0" w:hanging="2"/>
        <w:jc w:val="both"/>
        <w:rPr>
          <w:rFonts w:ascii="Arial" w:eastAsia="Arial" w:hAnsi="Arial" w:cs="Arial"/>
        </w:rPr>
      </w:pPr>
      <w:r>
        <w:rPr>
          <w:rFonts w:ascii="Arial" w:eastAsia="Arial" w:hAnsi="Arial" w:cs="Arial"/>
        </w:rPr>
        <w:t xml:space="preserve">Teniendo en cuenta que el Portal Institucional es la imagen virtual del Fondo de Bienestar Social y que conserva su vigencia e importancia, en la medida que se mantenga actualizado, es necesario definir y crear un esquema de comunicación con asignación de roles con actores, actividades y responsabilidades que garanticen la permanente generación y actualización del contenido existente. Esto, toda vez que, a través de portal </w:t>
      </w:r>
      <w:hyperlink r:id="rId11">
        <w:r>
          <w:rPr>
            <w:rFonts w:ascii="Arial" w:eastAsia="Arial" w:hAnsi="Arial" w:cs="Arial"/>
            <w:color w:val="0000FF"/>
          </w:rPr>
          <w:t>https://www.fbscgr.gov.co/</w:t>
        </w:r>
      </w:hyperlink>
      <w:r>
        <w:rPr>
          <w:rFonts w:ascii="Arial" w:eastAsia="Arial" w:hAnsi="Arial" w:cs="Arial"/>
        </w:rPr>
        <w:t>, se dará a conocer toda la información sobre los servicios ofrecidos y actividades realizadas por el Fondo de Bienestar Social</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rPr>
        <w:t xml:space="preserve">En ese sentido, el equipo de comunicaciones atiende las necesidades comunicacionales de la entidad a través de la publicación de información de interés, en los siguientes medios: correo interno, </w:t>
      </w:r>
      <w:proofErr w:type="spellStart"/>
      <w:r>
        <w:rPr>
          <w:rFonts w:ascii="Arial" w:eastAsia="Arial" w:hAnsi="Arial" w:cs="Arial"/>
        </w:rPr>
        <w:t>wallpaper</w:t>
      </w:r>
      <w:proofErr w:type="spellEnd"/>
      <w:r>
        <w:rPr>
          <w:rFonts w:ascii="Arial" w:eastAsia="Arial" w:hAnsi="Arial" w:cs="Arial"/>
        </w:rPr>
        <w:t xml:space="preserve">, diseño, publicaciones, actualización de página Web y boletines. </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rPr>
        <w:t xml:space="preserve">La recepción y trámite de las necesidades de comunicación, se realiza por medio de solicitud oficial al correo electrónico comunicaciones@fbscgr.gov.co, adjuntando </w:t>
      </w:r>
      <w:r>
        <w:rPr>
          <w:rFonts w:ascii="Arial" w:eastAsia="Arial" w:hAnsi="Arial" w:cs="Arial"/>
        </w:rPr>
        <w:lastRenderedPageBreak/>
        <w:t xml:space="preserve">el formato F-E-1040-13 debidamente diligenciado en los tiempos que se detallarán en el presente procedimiento. </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rPr>
        <w:t xml:space="preserve">Para facilitar la gestión de la solicitud, se debe dar cumplimiento a los siguientes requerimientos: </w:t>
      </w:r>
    </w:p>
    <w:p w:rsidR="000853E2" w:rsidRDefault="000853E2">
      <w:pPr>
        <w:ind w:left="0" w:hanging="2"/>
        <w:jc w:val="both"/>
        <w:rPr>
          <w:rFonts w:ascii="Arial" w:eastAsia="Arial" w:hAnsi="Arial" w:cs="Arial"/>
        </w:rPr>
      </w:pPr>
    </w:p>
    <w:p w:rsidR="000853E2" w:rsidRDefault="004F2A5B">
      <w:pPr>
        <w:numPr>
          <w:ilvl w:val="0"/>
          <w:numId w:val="3"/>
        </w:numPr>
        <w:ind w:left="0" w:hanging="2"/>
        <w:jc w:val="both"/>
        <w:rPr>
          <w:rFonts w:ascii="Arial" w:eastAsia="Arial" w:hAnsi="Arial" w:cs="Arial"/>
        </w:rPr>
      </w:pPr>
      <w:r>
        <w:rPr>
          <w:rFonts w:ascii="Arial" w:eastAsia="Arial" w:hAnsi="Arial" w:cs="Arial"/>
        </w:rPr>
        <w:t xml:space="preserve">La información consignada en la forma arriba mencionada. </w:t>
      </w:r>
    </w:p>
    <w:p w:rsidR="000853E2" w:rsidRDefault="004F2A5B">
      <w:pPr>
        <w:numPr>
          <w:ilvl w:val="0"/>
          <w:numId w:val="3"/>
        </w:numPr>
        <w:ind w:left="0" w:hanging="2"/>
        <w:jc w:val="both"/>
        <w:rPr>
          <w:rFonts w:ascii="Arial" w:eastAsia="Arial" w:hAnsi="Arial" w:cs="Arial"/>
        </w:rPr>
      </w:pPr>
      <w:r>
        <w:rPr>
          <w:rFonts w:ascii="Arial" w:eastAsia="Arial" w:hAnsi="Arial" w:cs="Arial"/>
        </w:rPr>
        <w:t xml:space="preserve">Adjuntar información adicional de la solicitud. </w:t>
      </w:r>
    </w:p>
    <w:p w:rsidR="000853E2" w:rsidRDefault="004F2A5B">
      <w:pPr>
        <w:numPr>
          <w:ilvl w:val="0"/>
          <w:numId w:val="3"/>
        </w:numPr>
        <w:ind w:left="0" w:hanging="2"/>
        <w:jc w:val="both"/>
        <w:rPr>
          <w:rFonts w:ascii="Arial" w:eastAsia="Arial" w:hAnsi="Arial" w:cs="Arial"/>
        </w:rPr>
      </w:pPr>
      <w:r>
        <w:rPr>
          <w:rFonts w:ascii="Arial" w:eastAsia="Arial" w:hAnsi="Arial" w:cs="Arial"/>
        </w:rPr>
        <w:t xml:space="preserve">Los formatos deben llegar diligenciados en su totalidad y con las firmas del jefe de dependencia solicitante. </w:t>
      </w:r>
    </w:p>
    <w:p w:rsidR="000853E2" w:rsidRDefault="004F2A5B">
      <w:pPr>
        <w:numPr>
          <w:ilvl w:val="0"/>
          <w:numId w:val="3"/>
        </w:numPr>
        <w:ind w:left="0" w:hanging="2"/>
        <w:jc w:val="both"/>
        <w:rPr>
          <w:rFonts w:ascii="Arial" w:eastAsia="Arial" w:hAnsi="Arial" w:cs="Arial"/>
        </w:rPr>
      </w:pPr>
      <w:r>
        <w:rPr>
          <w:rFonts w:ascii="Arial" w:eastAsia="Arial" w:hAnsi="Arial" w:cs="Arial"/>
        </w:rPr>
        <w:t xml:space="preserve">Los tiempos de elaboración y gestión de los productos comunicacionales solicitados, están sujetos a los tiempos establecidos en la tabla del numeral 7 del presente documento. </w:t>
      </w:r>
    </w:p>
    <w:p w:rsidR="000853E2" w:rsidRDefault="004F2A5B">
      <w:pPr>
        <w:numPr>
          <w:ilvl w:val="0"/>
          <w:numId w:val="3"/>
        </w:numPr>
        <w:ind w:left="0" w:hanging="2"/>
        <w:jc w:val="both"/>
        <w:rPr>
          <w:rFonts w:ascii="Arial" w:eastAsia="Arial" w:hAnsi="Arial" w:cs="Arial"/>
        </w:rPr>
      </w:pPr>
      <w:r>
        <w:rPr>
          <w:rFonts w:ascii="Arial" w:eastAsia="Arial" w:hAnsi="Arial" w:cs="Arial"/>
        </w:rPr>
        <w:t>Se debe tener presente que el tiempo en días corre a partir de la entrega correcta de todos los insumos, textos editables y solicitud diligenciada correctamente.</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b/>
        </w:rPr>
        <w:t>6.2. DISEÑO DE PIEZAS COMUNICATIVAS</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rPr>
        <w:t>Todas las piezas de comunicación solicitadas por las áreas, grupos y oficinas deben ser diseñadas, revisadas y aprobadas por el equipo de comunicaciones, llevar el logo del Fondo de Bienestar Social y contar con la imagen institucional contenida en los lineamientos del manual de imagen.</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rPr>
        <w:t>Será responsabilidad de los funcionarios del Fondo de Bienestar Social consultar los formatos que se encuentran vigentes y garantizar su correcta aplicación, así como la plantilla oficial para las presentaciones y los documentos en Word, que son de uso obligatorio.</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rPr>
        <w:t xml:space="preserve">La recepción y trámite de las necesidades de comunicación, se realiza por medio de solicitud oficial al correo electrónico </w:t>
      </w:r>
      <w:hyperlink r:id="rId12">
        <w:r>
          <w:rPr>
            <w:rFonts w:ascii="Arial" w:eastAsia="Arial" w:hAnsi="Arial" w:cs="Arial"/>
            <w:color w:val="1155CC"/>
            <w:u w:val="single"/>
          </w:rPr>
          <w:t>comunicaciones@fbscgr.gov.co</w:t>
        </w:r>
      </w:hyperlink>
      <w:r>
        <w:rPr>
          <w:rFonts w:ascii="Arial" w:eastAsia="Arial" w:hAnsi="Arial" w:cs="Arial"/>
        </w:rPr>
        <w:t xml:space="preserve">,   adjuntando el formato F-E-1040-13 debidamente diligenciado en los tiempos que se detallarán más adelante. </w:t>
      </w:r>
    </w:p>
    <w:p w:rsidR="000853E2" w:rsidRDefault="000853E2">
      <w:pPr>
        <w:ind w:left="0" w:hanging="2"/>
        <w:jc w:val="both"/>
        <w:rPr>
          <w:rFonts w:ascii="Arial" w:eastAsia="Arial" w:hAnsi="Arial" w:cs="Arial"/>
        </w:rPr>
      </w:pPr>
    </w:p>
    <w:p w:rsidR="000853E2" w:rsidRDefault="004F2A5B">
      <w:pPr>
        <w:ind w:left="0" w:hanging="2"/>
        <w:rPr>
          <w:rFonts w:ascii="Arial" w:eastAsia="Arial" w:hAnsi="Arial" w:cs="Arial"/>
        </w:rPr>
      </w:pPr>
      <w:r>
        <w:rPr>
          <w:rFonts w:ascii="Arial" w:eastAsia="Arial" w:hAnsi="Arial" w:cs="Arial"/>
        </w:rPr>
        <w:t>Las piezas deben contener la siguiente información:</w:t>
      </w:r>
    </w:p>
    <w:p w:rsidR="000853E2" w:rsidRDefault="000853E2">
      <w:pPr>
        <w:ind w:left="0" w:hanging="2"/>
        <w:rPr>
          <w:rFonts w:ascii="Arial" w:eastAsia="Arial" w:hAnsi="Arial" w:cs="Arial"/>
        </w:rPr>
      </w:pPr>
    </w:p>
    <w:p w:rsidR="000853E2" w:rsidRDefault="004F2A5B">
      <w:pPr>
        <w:numPr>
          <w:ilvl w:val="0"/>
          <w:numId w:val="6"/>
        </w:numPr>
        <w:pBdr>
          <w:top w:val="nil"/>
          <w:left w:val="nil"/>
          <w:bottom w:val="nil"/>
          <w:right w:val="nil"/>
          <w:between w:val="nil"/>
        </w:pBdr>
        <w:spacing w:line="259" w:lineRule="auto"/>
        <w:ind w:left="0" w:hanging="2"/>
        <w:rPr>
          <w:rFonts w:ascii="Arial" w:eastAsia="Arial" w:hAnsi="Arial" w:cs="Arial"/>
          <w:color w:val="000000"/>
        </w:rPr>
      </w:pPr>
      <w:r>
        <w:rPr>
          <w:rFonts w:ascii="Arial" w:eastAsia="Arial" w:hAnsi="Arial" w:cs="Arial"/>
          <w:color w:val="000000"/>
        </w:rPr>
        <w:t>Objetivo de la actividad y/o servicio a divulgar</w:t>
      </w:r>
    </w:p>
    <w:p w:rsidR="000853E2" w:rsidRDefault="004F2A5B">
      <w:pPr>
        <w:numPr>
          <w:ilvl w:val="0"/>
          <w:numId w:val="6"/>
        </w:numPr>
        <w:pBdr>
          <w:top w:val="nil"/>
          <w:left w:val="nil"/>
          <w:bottom w:val="nil"/>
          <w:right w:val="nil"/>
          <w:between w:val="nil"/>
        </w:pBdr>
        <w:spacing w:line="259" w:lineRule="auto"/>
        <w:ind w:left="0" w:hanging="2"/>
        <w:rPr>
          <w:rFonts w:ascii="Arial" w:eastAsia="Arial" w:hAnsi="Arial" w:cs="Arial"/>
          <w:color w:val="000000"/>
        </w:rPr>
      </w:pPr>
      <w:r>
        <w:rPr>
          <w:rFonts w:ascii="Arial" w:eastAsia="Arial" w:hAnsi="Arial" w:cs="Arial"/>
          <w:color w:val="000000"/>
        </w:rPr>
        <w:t>Lugar y fecha</w:t>
      </w:r>
    </w:p>
    <w:p w:rsidR="000853E2" w:rsidRDefault="004F2A5B">
      <w:pPr>
        <w:numPr>
          <w:ilvl w:val="0"/>
          <w:numId w:val="6"/>
        </w:numPr>
        <w:pBdr>
          <w:top w:val="nil"/>
          <w:left w:val="nil"/>
          <w:bottom w:val="nil"/>
          <w:right w:val="nil"/>
          <w:between w:val="nil"/>
        </w:pBdr>
        <w:spacing w:after="160" w:line="259" w:lineRule="auto"/>
        <w:ind w:left="0" w:hanging="2"/>
        <w:rPr>
          <w:rFonts w:ascii="Arial" w:eastAsia="Arial" w:hAnsi="Arial" w:cs="Arial"/>
          <w:color w:val="000000"/>
        </w:rPr>
      </w:pPr>
      <w:r>
        <w:rPr>
          <w:rFonts w:ascii="Arial" w:eastAsia="Arial" w:hAnsi="Arial" w:cs="Arial"/>
          <w:color w:val="000000"/>
        </w:rPr>
        <w:t>En caso de que la pieza sea requerida para que invite a ver otra información, la dependencia debe enviar enlace.</w:t>
      </w:r>
    </w:p>
    <w:p w:rsidR="000853E2" w:rsidRDefault="004F2A5B">
      <w:pPr>
        <w:ind w:left="0" w:hanging="2"/>
        <w:jc w:val="both"/>
        <w:rPr>
          <w:rFonts w:ascii="Arial" w:eastAsia="Arial" w:hAnsi="Arial" w:cs="Arial"/>
        </w:rPr>
      </w:pPr>
      <w:r>
        <w:rPr>
          <w:rFonts w:ascii="Arial" w:eastAsia="Arial" w:hAnsi="Arial" w:cs="Arial"/>
          <w:b/>
        </w:rPr>
        <w:t>6.3. PANTALLA DIGITAL</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rPr>
        <w:t>Será alimentada directamente por el equipo de comunicaciones, en la que será publicada semanalmente los servicios ofrecidos por el Fondo de Bienestar Social, así como las actividades que se realizarán, los registros fotográficos y videos, y, demás información que se requiera ser divulgada por parte de las dependencias.</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rPr>
        <w:t xml:space="preserve">La recepción y trámite de las necesidades de comunicación, se realiza por medio de solicitud oficial al correo electrónico </w:t>
      </w:r>
      <w:hyperlink r:id="rId13">
        <w:r>
          <w:rPr>
            <w:rFonts w:ascii="Arial" w:eastAsia="Arial" w:hAnsi="Arial" w:cs="Arial"/>
            <w:color w:val="1155CC"/>
            <w:u w:val="single"/>
          </w:rPr>
          <w:t>comunicaciones@fbscgr.gov.co</w:t>
        </w:r>
      </w:hyperlink>
      <w:r>
        <w:rPr>
          <w:rFonts w:ascii="Arial" w:eastAsia="Arial" w:hAnsi="Arial" w:cs="Arial"/>
        </w:rPr>
        <w:t xml:space="preserve">,  adjuntando el formato F-E-1040-13 debidamente diligenciado en los tiempos que se detallarán más adelante. </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b/>
        </w:rPr>
        <w:t>6.4. CUBRIMIENTO DE EVENTOS</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rPr>
        <w:t>Con el fin de realizar un cubrimiento oportuno, cada una de las dependencias del Fondo deberán enviar un cronograma mensual con el fin de que el grupo de comunicaciones lleve un registro y poder hacer el debido acompañamiento para su divulgación en las diferentes herramientas de comunicación utilizadas por la entidad.</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rPr>
        <w:t>Si el cronograma de las actividades llegase a cambiar, la dependencia que lo lidera deberá comunicar de manera oportuna dichos cambios.</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rPr>
        <w:t xml:space="preserve">La recepción y trámite de las necesidades de comunicación, se realiza por medio de solicitud oficial al correo electrónico </w:t>
      </w:r>
      <w:hyperlink r:id="rId14">
        <w:r>
          <w:rPr>
            <w:rFonts w:ascii="Arial" w:eastAsia="Arial" w:hAnsi="Arial" w:cs="Arial"/>
            <w:color w:val="1155CC"/>
            <w:u w:val="single"/>
          </w:rPr>
          <w:t>comunicaciones@fbscgr.gov.co</w:t>
        </w:r>
      </w:hyperlink>
      <w:r>
        <w:rPr>
          <w:rFonts w:ascii="Arial" w:eastAsia="Arial" w:hAnsi="Arial" w:cs="Arial"/>
        </w:rPr>
        <w:t xml:space="preserve">,  adjuntando el formato F-E-1040-13 debidamente diligenciado en los tiempos que se detallarán más adelante. </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b/>
        </w:rPr>
        <w:t>6.5. REDES SOCIALES</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rPr>
        <w:t>Las redes sociales del Fondo de Bienestar Social serán responsabilidad del grupo de comunicaciones y sólo ellos podrán publicar información de cada una de las dependencias.</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rPr>
        <w:t>Se deberá publicar de manera permanente:</w:t>
      </w:r>
    </w:p>
    <w:p w:rsidR="000853E2" w:rsidRDefault="000853E2">
      <w:pPr>
        <w:ind w:left="0" w:hanging="2"/>
        <w:jc w:val="both"/>
        <w:rPr>
          <w:rFonts w:ascii="Arial" w:eastAsia="Arial" w:hAnsi="Arial" w:cs="Arial"/>
        </w:rPr>
      </w:pPr>
    </w:p>
    <w:p w:rsidR="000853E2" w:rsidRDefault="004F2A5B">
      <w:pPr>
        <w:numPr>
          <w:ilvl w:val="0"/>
          <w:numId w:val="4"/>
        </w:numPr>
        <w:ind w:left="0" w:hanging="2"/>
        <w:jc w:val="both"/>
        <w:rPr>
          <w:rFonts w:ascii="Arial" w:eastAsia="Arial" w:hAnsi="Arial" w:cs="Arial"/>
        </w:rPr>
      </w:pPr>
      <w:r>
        <w:rPr>
          <w:rFonts w:ascii="Arial" w:eastAsia="Arial" w:hAnsi="Arial" w:cs="Arial"/>
        </w:rPr>
        <w:t>Lo solicitado desde la Gerencia.</w:t>
      </w:r>
    </w:p>
    <w:p w:rsidR="000853E2" w:rsidRDefault="004F2A5B">
      <w:pPr>
        <w:numPr>
          <w:ilvl w:val="0"/>
          <w:numId w:val="4"/>
        </w:numPr>
        <w:ind w:left="0" w:hanging="2"/>
        <w:jc w:val="both"/>
        <w:rPr>
          <w:rFonts w:ascii="Arial" w:eastAsia="Arial" w:hAnsi="Arial" w:cs="Arial"/>
        </w:rPr>
      </w:pPr>
      <w:r>
        <w:rPr>
          <w:rFonts w:ascii="Arial" w:eastAsia="Arial" w:hAnsi="Arial" w:cs="Arial"/>
        </w:rPr>
        <w:t>Actividades realizadas por cada una de las dependencias.</w:t>
      </w:r>
    </w:p>
    <w:p w:rsidR="000853E2" w:rsidRDefault="004F2A5B">
      <w:pPr>
        <w:numPr>
          <w:ilvl w:val="0"/>
          <w:numId w:val="4"/>
        </w:numPr>
        <w:ind w:left="0" w:hanging="2"/>
        <w:jc w:val="both"/>
        <w:rPr>
          <w:rFonts w:ascii="Arial" w:eastAsia="Arial" w:hAnsi="Arial" w:cs="Arial"/>
        </w:rPr>
      </w:pPr>
      <w:r>
        <w:rPr>
          <w:rFonts w:ascii="Arial" w:eastAsia="Arial" w:hAnsi="Arial" w:cs="Arial"/>
        </w:rPr>
        <w:t>Servicios brindados por la Entidad.</w:t>
      </w:r>
    </w:p>
    <w:p w:rsidR="000853E2" w:rsidRDefault="004F2A5B">
      <w:pPr>
        <w:numPr>
          <w:ilvl w:val="0"/>
          <w:numId w:val="4"/>
        </w:numPr>
        <w:ind w:left="0" w:hanging="2"/>
        <w:jc w:val="both"/>
        <w:rPr>
          <w:rFonts w:ascii="Arial" w:eastAsia="Arial" w:hAnsi="Arial" w:cs="Arial"/>
        </w:rPr>
      </w:pPr>
      <w:r>
        <w:rPr>
          <w:rFonts w:ascii="Arial" w:eastAsia="Arial" w:hAnsi="Arial" w:cs="Arial"/>
        </w:rPr>
        <w:t>Información relevante para nuestros usuarios.</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rPr>
        <w:t xml:space="preserve">La recepción y trámite de las necesidades de comunicación, se realiza por medio de solicitud oficial al correo electrónico </w:t>
      </w:r>
      <w:hyperlink r:id="rId15">
        <w:r>
          <w:rPr>
            <w:rFonts w:ascii="Arial" w:eastAsia="Arial" w:hAnsi="Arial" w:cs="Arial"/>
            <w:color w:val="1155CC"/>
            <w:u w:val="single"/>
          </w:rPr>
          <w:t>comunicaciones@fbscgr.gov.co</w:t>
        </w:r>
      </w:hyperlink>
      <w:r>
        <w:rPr>
          <w:rFonts w:ascii="Arial" w:eastAsia="Arial" w:hAnsi="Arial" w:cs="Arial"/>
        </w:rPr>
        <w:t xml:space="preserve">,  adjuntando </w:t>
      </w:r>
      <w:r>
        <w:rPr>
          <w:rFonts w:ascii="Arial" w:eastAsia="Arial" w:hAnsi="Arial" w:cs="Arial"/>
        </w:rPr>
        <w:lastRenderedPageBreak/>
        <w:t xml:space="preserve">el formato F-E-1040-13 debidamente diligenciado en los tiempos que se detallarán más adelante. </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b/>
        </w:rPr>
        <w:t>6.6. CORREO ELECTRÓNICO</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rPr>
        <w:t>El buen uso del correo electrónico será responsabilidad de cada dependencia, el Equipo de Comunicaciones divulgará a través de esta herramienta la información requerida sólo cuando esté avalada por el responsable de cada área y/o por el gerente del Fondo de Bienestar Social.</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rPr>
        <w:t xml:space="preserve">La recepción y trámite de las necesidades de comunicación, se realiza por medio de solicitud oficial al correo electrónico </w:t>
      </w:r>
      <w:hyperlink r:id="rId16">
        <w:r>
          <w:rPr>
            <w:rFonts w:ascii="Arial" w:eastAsia="Arial" w:hAnsi="Arial" w:cs="Arial"/>
            <w:color w:val="1155CC"/>
            <w:u w:val="single"/>
          </w:rPr>
          <w:t>comunicaciones@fbscgr.gov.co</w:t>
        </w:r>
      </w:hyperlink>
      <w:r>
        <w:rPr>
          <w:rFonts w:ascii="Arial" w:eastAsia="Arial" w:hAnsi="Arial" w:cs="Arial"/>
        </w:rPr>
        <w:t>,  adjuntando el formato F-E-1040-13 debidamente diligenciado en los tiempos que se detallarán más adelante.</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b/>
        </w:rPr>
        <w:t>6.7. BOLETÍN DE PRENSA</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rPr>
        <w:t>Todos los boletines de prensa publicados deben ser revisados y aprobados por el equipo de comunicaciones del Fondo de Bienestar Social y deben seguir una estructura que comprenda lo siguiente:</w:t>
      </w:r>
    </w:p>
    <w:p w:rsidR="000853E2" w:rsidRDefault="000853E2">
      <w:pPr>
        <w:ind w:left="0" w:hanging="2"/>
        <w:jc w:val="both"/>
        <w:rPr>
          <w:rFonts w:ascii="Arial" w:eastAsia="Arial" w:hAnsi="Arial" w:cs="Arial"/>
        </w:rPr>
      </w:pPr>
    </w:p>
    <w:p w:rsidR="000853E2" w:rsidRDefault="004F2A5B">
      <w:pPr>
        <w:numPr>
          <w:ilvl w:val="0"/>
          <w:numId w:val="5"/>
        </w:numPr>
        <w:pBdr>
          <w:top w:val="nil"/>
          <w:left w:val="nil"/>
          <w:bottom w:val="nil"/>
          <w:right w:val="nil"/>
          <w:between w:val="nil"/>
        </w:pBdr>
        <w:spacing w:line="240" w:lineRule="auto"/>
        <w:ind w:left="0" w:hanging="2"/>
        <w:jc w:val="both"/>
        <w:rPr>
          <w:rFonts w:ascii="Arial" w:eastAsia="Arial" w:hAnsi="Arial" w:cs="Arial"/>
          <w:color w:val="000000"/>
        </w:rPr>
      </w:pPr>
      <w:r>
        <w:rPr>
          <w:rFonts w:ascii="Arial" w:eastAsia="Arial" w:hAnsi="Arial" w:cs="Arial"/>
          <w:color w:val="000000"/>
        </w:rPr>
        <w:t>Encabezado que resuma la información más relevante.</w:t>
      </w:r>
    </w:p>
    <w:p w:rsidR="000853E2" w:rsidRDefault="004F2A5B">
      <w:pPr>
        <w:numPr>
          <w:ilvl w:val="0"/>
          <w:numId w:val="5"/>
        </w:numPr>
        <w:pBdr>
          <w:top w:val="nil"/>
          <w:left w:val="nil"/>
          <w:bottom w:val="nil"/>
          <w:right w:val="nil"/>
          <w:between w:val="nil"/>
        </w:pBdr>
        <w:spacing w:line="240" w:lineRule="auto"/>
        <w:ind w:left="0" w:hanging="2"/>
        <w:jc w:val="both"/>
        <w:rPr>
          <w:rFonts w:ascii="Arial" w:eastAsia="Arial" w:hAnsi="Arial" w:cs="Arial"/>
          <w:color w:val="000000"/>
        </w:rPr>
      </w:pPr>
      <w:r>
        <w:rPr>
          <w:rFonts w:ascii="Arial" w:eastAsia="Arial" w:hAnsi="Arial" w:cs="Arial"/>
          <w:color w:val="000000"/>
        </w:rPr>
        <w:t>Lugar y fecha</w:t>
      </w:r>
    </w:p>
    <w:p w:rsidR="000853E2" w:rsidRDefault="004F2A5B">
      <w:pPr>
        <w:numPr>
          <w:ilvl w:val="0"/>
          <w:numId w:val="5"/>
        </w:numPr>
        <w:pBdr>
          <w:top w:val="nil"/>
          <w:left w:val="nil"/>
          <w:bottom w:val="nil"/>
          <w:right w:val="nil"/>
          <w:between w:val="nil"/>
        </w:pBdr>
        <w:spacing w:after="160" w:line="240" w:lineRule="auto"/>
        <w:ind w:left="0" w:hanging="2"/>
        <w:jc w:val="both"/>
        <w:rPr>
          <w:rFonts w:ascii="Arial" w:eastAsia="Arial" w:hAnsi="Arial" w:cs="Arial"/>
          <w:color w:val="000000"/>
        </w:rPr>
      </w:pPr>
      <w:r>
        <w:rPr>
          <w:rFonts w:ascii="Arial" w:eastAsia="Arial" w:hAnsi="Arial" w:cs="Arial"/>
          <w:color w:val="000000"/>
        </w:rPr>
        <w:t xml:space="preserve">Desarrollo de la información que recalque puntualmente: qué, </w:t>
      </w:r>
      <w:r>
        <w:rPr>
          <w:rFonts w:ascii="Arial" w:eastAsia="Arial" w:hAnsi="Arial" w:cs="Arial"/>
        </w:rPr>
        <w:t>dónde</w:t>
      </w:r>
      <w:r>
        <w:rPr>
          <w:rFonts w:ascii="Arial" w:eastAsia="Arial" w:hAnsi="Arial" w:cs="Arial"/>
          <w:color w:val="000000"/>
        </w:rPr>
        <w:t xml:space="preserve">, cómo, por qué, con </w:t>
      </w:r>
      <w:r>
        <w:rPr>
          <w:rFonts w:ascii="Arial" w:eastAsia="Arial" w:hAnsi="Arial" w:cs="Arial"/>
        </w:rPr>
        <w:t>quiénes</w:t>
      </w:r>
      <w:r>
        <w:rPr>
          <w:rFonts w:ascii="Arial" w:eastAsia="Arial" w:hAnsi="Arial" w:cs="Arial"/>
          <w:color w:val="000000"/>
        </w:rPr>
        <w:t xml:space="preserve"> y el resultado.</w:t>
      </w:r>
    </w:p>
    <w:p w:rsidR="000853E2" w:rsidRDefault="004F2A5B">
      <w:pPr>
        <w:ind w:left="0" w:hanging="2"/>
        <w:jc w:val="both"/>
        <w:rPr>
          <w:rFonts w:ascii="Arial" w:eastAsia="Arial" w:hAnsi="Arial" w:cs="Arial"/>
        </w:rPr>
      </w:pPr>
      <w:r>
        <w:rPr>
          <w:rFonts w:ascii="Arial" w:eastAsia="Arial" w:hAnsi="Arial" w:cs="Arial"/>
        </w:rPr>
        <w:t>Será responsabilidad de los funcionarios del Fondo consultar los formatos que se encuentran vigentes y garantizar su correcta aplicación, así como la plantilla oficial para las presentaciones y los documentos en Word, que son de uso obligatorio.</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rPr>
        <w:t xml:space="preserve">La recepción y trámite de las necesidades de comunicación, se realiza por medio de solicitud oficial al correo electrónico </w:t>
      </w:r>
      <w:hyperlink r:id="rId17">
        <w:r>
          <w:rPr>
            <w:rFonts w:ascii="Arial" w:eastAsia="Arial" w:hAnsi="Arial" w:cs="Arial"/>
            <w:color w:val="1155CC"/>
            <w:u w:val="single"/>
          </w:rPr>
          <w:t>comunicaciones@fbscgr.gov.co</w:t>
        </w:r>
      </w:hyperlink>
      <w:r>
        <w:rPr>
          <w:rFonts w:ascii="Arial" w:eastAsia="Arial" w:hAnsi="Arial" w:cs="Arial"/>
        </w:rPr>
        <w:t xml:space="preserve">,  adjuntando el formato F-E-1040-13 debidamente diligenciado en los tiempos que se detallarán más adelante. </w:t>
      </w:r>
    </w:p>
    <w:p w:rsidR="000853E2" w:rsidRDefault="000853E2">
      <w:pPr>
        <w:ind w:left="0" w:hanging="2"/>
        <w:jc w:val="both"/>
        <w:rPr>
          <w:rFonts w:ascii="Arial" w:eastAsia="Arial" w:hAnsi="Arial" w:cs="Arial"/>
        </w:rPr>
      </w:pPr>
    </w:p>
    <w:tbl>
      <w:tblPr>
        <w:tblStyle w:val="a"/>
        <w:tblW w:w="878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67"/>
        <w:gridCol w:w="2977"/>
        <w:gridCol w:w="2268"/>
        <w:gridCol w:w="1791"/>
        <w:gridCol w:w="1186"/>
      </w:tblGrid>
      <w:tr w:rsidR="000853E2">
        <w:tc>
          <w:tcPr>
            <w:tcW w:w="567" w:type="dxa"/>
          </w:tcPr>
          <w:p w:rsidR="000853E2" w:rsidRDefault="000853E2">
            <w:pPr>
              <w:ind w:left="0" w:hanging="2"/>
              <w:jc w:val="center"/>
              <w:rPr>
                <w:rFonts w:ascii="Arial" w:eastAsia="Arial" w:hAnsi="Arial" w:cs="Arial"/>
                <w:sz w:val="22"/>
                <w:szCs w:val="22"/>
              </w:rPr>
            </w:pPr>
          </w:p>
        </w:tc>
        <w:tc>
          <w:tcPr>
            <w:tcW w:w="2977" w:type="dxa"/>
          </w:tcPr>
          <w:p w:rsidR="000853E2" w:rsidRDefault="004F2A5B">
            <w:pPr>
              <w:ind w:left="0" w:hanging="2"/>
              <w:jc w:val="center"/>
              <w:rPr>
                <w:rFonts w:ascii="Arial" w:eastAsia="Arial" w:hAnsi="Arial" w:cs="Arial"/>
                <w:sz w:val="22"/>
                <w:szCs w:val="22"/>
              </w:rPr>
            </w:pPr>
            <w:r>
              <w:rPr>
                <w:rFonts w:ascii="Arial" w:eastAsia="Arial" w:hAnsi="Arial" w:cs="Arial"/>
                <w:b/>
                <w:sz w:val="22"/>
                <w:szCs w:val="22"/>
              </w:rPr>
              <w:t>Actividades</w:t>
            </w:r>
          </w:p>
        </w:tc>
        <w:tc>
          <w:tcPr>
            <w:tcW w:w="2268" w:type="dxa"/>
          </w:tcPr>
          <w:p w:rsidR="000853E2" w:rsidRDefault="004F2A5B">
            <w:pPr>
              <w:ind w:left="0" w:hanging="2"/>
              <w:jc w:val="center"/>
              <w:rPr>
                <w:rFonts w:ascii="Arial" w:eastAsia="Arial" w:hAnsi="Arial" w:cs="Arial"/>
                <w:sz w:val="22"/>
                <w:szCs w:val="22"/>
              </w:rPr>
            </w:pPr>
            <w:r>
              <w:rPr>
                <w:rFonts w:ascii="Arial" w:eastAsia="Arial" w:hAnsi="Arial" w:cs="Arial"/>
                <w:b/>
                <w:sz w:val="22"/>
                <w:szCs w:val="22"/>
              </w:rPr>
              <w:t>Responsable</w:t>
            </w:r>
          </w:p>
        </w:tc>
        <w:tc>
          <w:tcPr>
            <w:tcW w:w="1791" w:type="dxa"/>
          </w:tcPr>
          <w:p w:rsidR="000853E2" w:rsidRDefault="004F2A5B">
            <w:pPr>
              <w:ind w:left="0" w:hanging="2"/>
              <w:jc w:val="center"/>
              <w:rPr>
                <w:rFonts w:ascii="Arial" w:eastAsia="Arial" w:hAnsi="Arial" w:cs="Arial"/>
                <w:sz w:val="22"/>
                <w:szCs w:val="22"/>
              </w:rPr>
            </w:pPr>
            <w:r>
              <w:rPr>
                <w:rFonts w:ascii="Arial" w:eastAsia="Arial" w:hAnsi="Arial" w:cs="Arial"/>
                <w:b/>
                <w:sz w:val="22"/>
                <w:szCs w:val="22"/>
              </w:rPr>
              <w:t>Documento Generado</w:t>
            </w:r>
          </w:p>
        </w:tc>
        <w:tc>
          <w:tcPr>
            <w:tcW w:w="1186" w:type="dxa"/>
          </w:tcPr>
          <w:p w:rsidR="000853E2" w:rsidRDefault="004F2A5B">
            <w:pPr>
              <w:ind w:left="0" w:hanging="2"/>
              <w:jc w:val="center"/>
              <w:rPr>
                <w:rFonts w:ascii="Arial" w:eastAsia="Arial" w:hAnsi="Arial" w:cs="Arial"/>
                <w:sz w:val="22"/>
                <w:szCs w:val="22"/>
              </w:rPr>
            </w:pPr>
            <w:r>
              <w:rPr>
                <w:rFonts w:ascii="Arial" w:eastAsia="Arial" w:hAnsi="Arial" w:cs="Arial"/>
                <w:b/>
                <w:sz w:val="22"/>
                <w:szCs w:val="22"/>
              </w:rPr>
              <w:t>Punto de Control</w:t>
            </w:r>
          </w:p>
        </w:tc>
      </w:tr>
      <w:tr w:rsidR="000853E2">
        <w:tc>
          <w:tcPr>
            <w:tcW w:w="567" w:type="dxa"/>
          </w:tcPr>
          <w:p w:rsidR="000853E2" w:rsidRDefault="004F2A5B">
            <w:pPr>
              <w:ind w:left="0" w:hanging="2"/>
              <w:jc w:val="center"/>
              <w:rPr>
                <w:rFonts w:ascii="Arial" w:eastAsia="Arial" w:hAnsi="Arial" w:cs="Arial"/>
                <w:sz w:val="22"/>
                <w:szCs w:val="22"/>
              </w:rPr>
            </w:pPr>
            <w:r>
              <w:rPr>
                <w:rFonts w:ascii="Arial" w:eastAsia="Arial" w:hAnsi="Arial" w:cs="Arial"/>
                <w:b/>
                <w:sz w:val="22"/>
                <w:szCs w:val="22"/>
              </w:rPr>
              <w:t>1</w:t>
            </w:r>
          </w:p>
        </w:tc>
        <w:tc>
          <w:tcPr>
            <w:tcW w:w="2977" w:type="dxa"/>
          </w:tcPr>
          <w:p w:rsidR="000853E2" w:rsidRDefault="004F2A5B">
            <w:pPr>
              <w:ind w:left="0" w:hanging="2"/>
              <w:jc w:val="both"/>
              <w:rPr>
                <w:rFonts w:ascii="Arial" w:eastAsia="Arial" w:hAnsi="Arial" w:cs="Arial"/>
                <w:sz w:val="22"/>
                <w:szCs w:val="22"/>
              </w:rPr>
            </w:pPr>
            <w:r>
              <w:rPr>
                <w:rFonts w:ascii="Arial" w:eastAsia="Arial" w:hAnsi="Arial" w:cs="Arial"/>
                <w:sz w:val="22"/>
                <w:szCs w:val="22"/>
              </w:rPr>
              <w:t xml:space="preserve">Se realiza reunión con cada Dirección en la que se identifican las necesidades de apoyo por parte del área de comunicaciones y se </w:t>
            </w:r>
          </w:p>
          <w:p w:rsidR="000853E2" w:rsidRDefault="004F2A5B">
            <w:pPr>
              <w:ind w:left="0" w:hanging="2"/>
              <w:jc w:val="both"/>
              <w:rPr>
                <w:rFonts w:ascii="Arial" w:eastAsia="Arial" w:hAnsi="Arial" w:cs="Arial"/>
                <w:sz w:val="22"/>
                <w:szCs w:val="22"/>
              </w:rPr>
            </w:pPr>
            <w:r>
              <w:rPr>
                <w:rFonts w:ascii="Arial" w:eastAsia="Arial" w:hAnsi="Arial" w:cs="Arial"/>
                <w:sz w:val="22"/>
                <w:szCs w:val="22"/>
              </w:rPr>
              <w:lastRenderedPageBreak/>
              <w:t>planea las actividades necesarias al inicio de cada vigencia</w:t>
            </w:r>
          </w:p>
        </w:tc>
        <w:tc>
          <w:tcPr>
            <w:tcW w:w="2268" w:type="dxa"/>
          </w:tcPr>
          <w:p w:rsidR="000853E2" w:rsidRDefault="004F2A5B">
            <w:pPr>
              <w:ind w:left="0" w:hanging="2"/>
              <w:jc w:val="both"/>
              <w:rPr>
                <w:rFonts w:ascii="Arial" w:eastAsia="Arial" w:hAnsi="Arial" w:cs="Arial"/>
                <w:sz w:val="22"/>
                <w:szCs w:val="22"/>
              </w:rPr>
            </w:pPr>
            <w:r>
              <w:rPr>
                <w:rFonts w:ascii="Arial" w:eastAsia="Arial" w:hAnsi="Arial" w:cs="Arial"/>
                <w:sz w:val="22"/>
                <w:szCs w:val="22"/>
              </w:rPr>
              <w:lastRenderedPageBreak/>
              <w:t>Gerente o Asesor de gerencia designado para el apoyo de comunicaciones de la entidad</w:t>
            </w:r>
          </w:p>
        </w:tc>
        <w:tc>
          <w:tcPr>
            <w:tcW w:w="1791" w:type="dxa"/>
          </w:tcPr>
          <w:p w:rsidR="000853E2" w:rsidRDefault="000853E2">
            <w:pPr>
              <w:ind w:left="0" w:hanging="2"/>
              <w:jc w:val="both"/>
              <w:rPr>
                <w:rFonts w:ascii="Arial" w:eastAsia="Arial" w:hAnsi="Arial" w:cs="Arial"/>
                <w:sz w:val="22"/>
                <w:szCs w:val="22"/>
              </w:rPr>
            </w:pPr>
          </w:p>
        </w:tc>
        <w:tc>
          <w:tcPr>
            <w:tcW w:w="1186" w:type="dxa"/>
          </w:tcPr>
          <w:p w:rsidR="000853E2" w:rsidRDefault="000853E2">
            <w:pPr>
              <w:ind w:left="0" w:hanging="2"/>
              <w:jc w:val="both"/>
              <w:rPr>
                <w:rFonts w:ascii="Arial" w:eastAsia="Arial" w:hAnsi="Arial" w:cs="Arial"/>
                <w:sz w:val="22"/>
                <w:szCs w:val="22"/>
              </w:rPr>
            </w:pPr>
          </w:p>
        </w:tc>
      </w:tr>
      <w:tr w:rsidR="000853E2">
        <w:tc>
          <w:tcPr>
            <w:tcW w:w="567" w:type="dxa"/>
          </w:tcPr>
          <w:p w:rsidR="000853E2" w:rsidRDefault="004F2A5B">
            <w:pPr>
              <w:ind w:left="0" w:hanging="2"/>
              <w:jc w:val="center"/>
              <w:rPr>
                <w:rFonts w:ascii="Arial" w:eastAsia="Arial" w:hAnsi="Arial" w:cs="Arial"/>
                <w:sz w:val="22"/>
                <w:szCs w:val="22"/>
              </w:rPr>
            </w:pPr>
            <w:r>
              <w:rPr>
                <w:rFonts w:ascii="Arial" w:eastAsia="Arial" w:hAnsi="Arial" w:cs="Arial"/>
                <w:b/>
                <w:sz w:val="22"/>
                <w:szCs w:val="22"/>
              </w:rPr>
              <w:lastRenderedPageBreak/>
              <w:t>2</w:t>
            </w:r>
          </w:p>
        </w:tc>
        <w:tc>
          <w:tcPr>
            <w:tcW w:w="2977" w:type="dxa"/>
          </w:tcPr>
          <w:p w:rsidR="000853E2" w:rsidRDefault="004F2A5B">
            <w:pPr>
              <w:ind w:left="0" w:hanging="2"/>
              <w:jc w:val="both"/>
              <w:rPr>
                <w:rFonts w:ascii="Arial" w:eastAsia="Arial" w:hAnsi="Arial" w:cs="Arial"/>
                <w:sz w:val="22"/>
                <w:szCs w:val="22"/>
              </w:rPr>
            </w:pPr>
            <w:r>
              <w:rPr>
                <w:rFonts w:ascii="Arial" w:eastAsia="Arial" w:hAnsi="Arial" w:cs="Arial"/>
                <w:sz w:val="22"/>
                <w:szCs w:val="22"/>
              </w:rPr>
              <w:t xml:space="preserve">Elaboración y remisión de cronograma de actividades y publicaciones a difundir y/o a actualizar, proponiendo medio de divulgación. </w:t>
            </w:r>
          </w:p>
        </w:tc>
        <w:tc>
          <w:tcPr>
            <w:tcW w:w="2268" w:type="dxa"/>
          </w:tcPr>
          <w:p w:rsidR="000853E2" w:rsidRDefault="004F2A5B" w:rsidP="00824EC0">
            <w:pPr>
              <w:ind w:left="0" w:hanging="2"/>
              <w:jc w:val="both"/>
              <w:rPr>
                <w:rFonts w:ascii="Arial" w:eastAsia="Arial" w:hAnsi="Arial" w:cs="Arial"/>
                <w:sz w:val="22"/>
                <w:szCs w:val="22"/>
              </w:rPr>
            </w:pPr>
            <w:r>
              <w:rPr>
                <w:rFonts w:ascii="Arial" w:eastAsia="Arial" w:hAnsi="Arial" w:cs="Arial"/>
                <w:sz w:val="22"/>
                <w:szCs w:val="22"/>
              </w:rPr>
              <w:t xml:space="preserve"> Directores </w:t>
            </w:r>
            <w:r w:rsidR="00824EC0">
              <w:rPr>
                <w:rFonts w:ascii="Arial" w:eastAsia="Arial" w:hAnsi="Arial" w:cs="Arial"/>
                <w:sz w:val="22"/>
                <w:szCs w:val="22"/>
              </w:rPr>
              <w:t>,</w:t>
            </w:r>
            <w:r>
              <w:rPr>
                <w:rFonts w:ascii="Arial" w:eastAsia="Arial" w:hAnsi="Arial" w:cs="Arial"/>
                <w:sz w:val="22"/>
                <w:szCs w:val="22"/>
              </w:rPr>
              <w:t>Subdirectores</w:t>
            </w:r>
            <w:r w:rsidR="00824EC0">
              <w:rPr>
                <w:rFonts w:ascii="Arial" w:eastAsia="Arial" w:hAnsi="Arial" w:cs="Arial"/>
                <w:sz w:val="22"/>
                <w:szCs w:val="22"/>
              </w:rPr>
              <w:t xml:space="preserve"> y Responsables del proceso</w:t>
            </w:r>
            <w:r>
              <w:rPr>
                <w:rFonts w:ascii="Arial" w:eastAsia="Arial" w:hAnsi="Arial" w:cs="Arial"/>
                <w:sz w:val="22"/>
                <w:szCs w:val="22"/>
              </w:rPr>
              <w:t xml:space="preserve"> </w:t>
            </w:r>
          </w:p>
        </w:tc>
        <w:tc>
          <w:tcPr>
            <w:tcW w:w="1791" w:type="dxa"/>
          </w:tcPr>
          <w:p w:rsidR="000853E2" w:rsidRDefault="000853E2">
            <w:pPr>
              <w:ind w:left="0" w:hanging="2"/>
              <w:jc w:val="both"/>
              <w:rPr>
                <w:rFonts w:ascii="Arial" w:eastAsia="Arial" w:hAnsi="Arial" w:cs="Arial"/>
                <w:sz w:val="22"/>
                <w:szCs w:val="22"/>
              </w:rPr>
            </w:pPr>
          </w:p>
          <w:p w:rsidR="000853E2" w:rsidRDefault="004F2A5B">
            <w:pPr>
              <w:ind w:left="0" w:hanging="2"/>
              <w:jc w:val="both"/>
              <w:rPr>
                <w:rFonts w:ascii="Arial" w:eastAsia="Arial" w:hAnsi="Arial" w:cs="Arial"/>
                <w:sz w:val="22"/>
                <w:szCs w:val="22"/>
              </w:rPr>
            </w:pPr>
            <w:r>
              <w:rPr>
                <w:rFonts w:ascii="Arial" w:eastAsia="Arial" w:hAnsi="Arial" w:cs="Arial"/>
                <w:sz w:val="22"/>
                <w:szCs w:val="22"/>
              </w:rPr>
              <w:t>Cronograma mensual</w:t>
            </w:r>
          </w:p>
        </w:tc>
        <w:tc>
          <w:tcPr>
            <w:tcW w:w="1186" w:type="dxa"/>
          </w:tcPr>
          <w:p w:rsidR="000853E2" w:rsidRDefault="000853E2">
            <w:pPr>
              <w:ind w:left="0" w:hanging="2"/>
              <w:jc w:val="both"/>
              <w:rPr>
                <w:rFonts w:ascii="Arial" w:eastAsia="Arial" w:hAnsi="Arial" w:cs="Arial"/>
                <w:sz w:val="22"/>
                <w:szCs w:val="22"/>
              </w:rPr>
            </w:pPr>
          </w:p>
        </w:tc>
      </w:tr>
      <w:tr w:rsidR="000853E2">
        <w:tc>
          <w:tcPr>
            <w:tcW w:w="567" w:type="dxa"/>
          </w:tcPr>
          <w:p w:rsidR="000853E2" w:rsidRDefault="004F2A5B">
            <w:pPr>
              <w:ind w:left="0" w:hanging="2"/>
              <w:jc w:val="center"/>
              <w:rPr>
                <w:rFonts w:ascii="Arial" w:eastAsia="Arial" w:hAnsi="Arial" w:cs="Arial"/>
                <w:sz w:val="22"/>
                <w:szCs w:val="22"/>
              </w:rPr>
            </w:pPr>
            <w:r>
              <w:rPr>
                <w:rFonts w:ascii="Arial" w:eastAsia="Arial" w:hAnsi="Arial" w:cs="Arial"/>
                <w:b/>
                <w:sz w:val="22"/>
                <w:szCs w:val="22"/>
              </w:rPr>
              <w:t>3</w:t>
            </w:r>
          </w:p>
        </w:tc>
        <w:tc>
          <w:tcPr>
            <w:tcW w:w="2977" w:type="dxa"/>
          </w:tcPr>
          <w:p w:rsidR="000853E2" w:rsidRDefault="004F2A5B">
            <w:pPr>
              <w:ind w:left="0" w:hanging="2"/>
              <w:jc w:val="both"/>
              <w:rPr>
                <w:rFonts w:ascii="Arial" w:eastAsia="Arial" w:hAnsi="Arial" w:cs="Arial"/>
                <w:sz w:val="22"/>
                <w:szCs w:val="22"/>
              </w:rPr>
            </w:pPr>
            <w:r>
              <w:rPr>
                <w:rFonts w:ascii="Arial" w:eastAsia="Arial" w:hAnsi="Arial" w:cs="Arial"/>
                <w:sz w:val="22"/>
                <w:szCs w:val="22"/>
              </w:rPr>
              <w:t>Diligenciar y remitir el formato F-E-1040-13 y adjuntar los documentos digitalizados que se requieren publicar o enviar a través de medios masivos cuando haya lugar a ello al Gerente, Director o Subdirector según corresponda</w:t>
            </w:r>
          </w:p>
        </w:tc>
        <w:tc>
          <w:tcPr>
            <w:tcW w:w="2268" w:type="dxa"/>
          </w:tcPr>
          <w:p w:rsidR="000853E2" w:rsidRDefault="00824EC0" w:rsidP="00824EC0">
            <w:pPr>
              <w:ind w:left="0" w:hanging="2"/>
              <w:jc w:val="both"/>
              <w:rPr>
                <w:rFonts w:ascii="Arial" w:eastAsia="Arial" w:hAnsi="Arial" w:cs="Arial"/>
                <w:sz w:val="22"/>
                <w:szCs w:val="22"/>
              </w:rPr>
            </w:pPr>
            <w:r>
              <w:rPr>
                <w:rFonts w:ascii="Arial" w:eastAsia="Arial" w:hAnsi="Arial" w:cs="Arial"/>
                <w:sz w:val="22"/>
                <w:szCs w:val="22"/>
              </w:rPr>
              <w:t xml:space="preserve">Responsable </w:t>
            </w:r>
            <w:r w:rsidR="004F2A5B">
              <w:rPr>
                <w:rFonts w:ascii="Arial" w:eastAsia="Arial" w:hAnsi="Arial" w:cs="Arial"/>
                <w:sz w:val="22"/>
                <w:szCs w:val="22"/>
              </w:rPr>
              <w:t>del proceso</w:t>
            </w:r>
          </w:p>
        </w:tc>
        <w:tc>
          <w:tcPr>
            <w:tcW w:w="1791" w:type="dxa"/>
          </w:tcPr>
          <w:p w:rsidR="000853E2" w:rsidRDefault="000853E2">
            <w:pPr>
              <w:ind w:left="0" w:hanging="2"/>
              <w:jc w:val="both"/>
              <w:rPr>
                <w:rFonts w:ascii="Arial" w:eastAsia="Arial" w:hAnsi="Arial" w:cs="Arial"/>
                <w:sz w:val="22"/>
                <w:szCs w:val="22"/>
              </w:rPr>
            </w:pPr>
          </w:p>
          <w:p w:rsidR="000853E2" w:rsidRDefault="004F2A5B">
            <w:pPr>
              <w:ind w:left="0" w:hanging="2"/>
              <w:jc w:val="both"/>
              <w:rPr>
                <w:rFonts w:ascii="Arial" w:eastAsia="Arial" w:hAnsi="Arial" w:cs="Arial"/>
                <w:sz w:val="22"/>
                <w:szCs w:val="22"/>
              </w:rPr>
            </w:pPr>
            <w:r>
              <w:rPr>
                <w:rFonts w:ascii="Arial" w:eastAsia="Arial" w:hAnsi="Arial" w:cs="Arial"/>
                <w:sz w:val="22"/>
                <w:szCs w:val="22"/>
              </w:rPr>
              <w:t>F-E-1040-13 Documentos en formato PDF e Imágenes en formato JPG. (para el portal)</w:t>
            </w:r>
          </w:p>
          <w:p w:rsidR="000853E2" w:rsidRDefault="000853E2">
            <w:pPr>
              <w:ind w:left="0" w:hanging="2"/>
              <w:jc w:val="both"/>
              <w:rPr>
                <w:rFonts w:ascii="Arial" w:eastAsia="Arial" w:hAnsi="Arial" w:cs="Arial"/>
                <w:sz w:val="22"/>
                <w:szCs w:val="22"/>
              </w:rPr>
            </w:pPr>
          </w:p>
          <w:p w:rsidR="000853E2" w:rsidRDefault="000853E2">
            <w:pPr>
              <w:ind w:left="0" w:hanging="2"/>
              <w:jc w:val="both"/>
              <w:rPr>
                <w:rFonts w:ascii="Arial" w:eastAsia="Arial" w:hAnsi="Arial" w:cs="Arial"/>
                <w:sz w:val="22"/>
                <w:szCs w:val="22"/>
              </w:rPr>
            </w:pPr>
          </w:p>
        </w:tc>
        <w:tc>
          <w:tcPr>
            <w:tcW w:w="1186" w:type="dxa"/>
          </w:tcPr>
          <w:p w:rsidR="000853E2" w:rsidRDefault="000853E2">
            <w:pPr>
              <w:ind w:left="0" w:hanging="2"/>
              <w:jc w:val="both"/>
              <w:rPr>
                <w:rFonts w:ascii="Arial" w:eastAsia="Arial" w:hAnsi="Arial" w:cs="Arial"/>
                <w:sz w:val="22"/>
                <w:szCs w:val="22"/>
              </w:rPr>
            </w:pPr>
          </w:p>
        </w:tc>
      </w:tr>
      <w:tr w:rsidR="000853E2">
        <w:tc>
          <w:tcPr>
            <w:tcW w:w="567" w:type="dxa"/>
          </w:tcPr>
          <w:p w:rsidR="000853E2" w:rsidRDefault="004F2A5B">
            <w:pPr>
              <w:ind w:left="0" w:hanging="2"/>
              <w:jc w:val="center"/>
              <w:rPr>
                <w:rFonts w:ascii="Arial" w:eastAsia="Arial" w:hAnsi="Arial" w:cs="Arial"/>
                <w:sz w:val="22"/>
                <w:szCs w:val="22"/>
              </w:rPr>
            </w:pPr>
            <w:r>
              <w:rPr>
                <w:rFonts w:ascii="Arial" w:eastAsia="Arial" w:hAnsi="Arial" w:cs="Arial"/>
                <w:b/>
                <w:sz w:val="22"/>
                <w:szCs w:val="22"/>
              </w:rPr>
              <w:t>4</w:t>
            </w:r>
          </w:p>
        </w:tc>
        <w:tc>
          <w:tcPr>
            <w:tcW w:w="2977" w:type="dxa"/>
          </w:tcPr>
          <w:p w:rsidR="000853E2" w:rsidRDefault="004F2A5B">
            <w:pPr>
              <w:ind w:left="0" w:hanging="2"/>
              <w:jc w:val="both"/>
              <w:rPr>
                <w:rFonts w:ascii="Arial" w:eastAsia="Arial" w:hAnsi="Arial" w:cs="Arial"/>
                <w:sz w:val="22"/>
                <w:szCs w:val="22"/>
              </w:rPr>
            </w:pPr>
            <w:r>
              <w:rPr>
                <w:rFonts w:ascii="Arial" w:eastAsia="Arial" w:hAnsi="Arial" w:cs="Arial"/>
                <w:sz w:val="22"/>
                <w:szCs w:val="22"/>
              </w:rPr>
              <w:t>Revisar la nota o información a difundir, rectificar estilo, decidir la importancia e indicar la ubicación.</w:t>
            </w:r>
          </w:p>
          <w:p w:rsidR="000853E2" w:rsidRDefault="000853E2">
            <w:pPr>
              <w:ind w:left="0" w:hanging="2"/>
              <w:jc w:val="both"/>
              <w:rPr>
                <w:rFonts w:ascii="Arial" w:eastAsia="Arial" w:hAnsi="Arial" w:cs="Arial"/>
                <w:sz w:val="22"/>
                <w:szCs w:val="22"/>
              </w:rPr>
            </w:pPr>
          </w:p>
          <w:p w:rsidR="000853E2" w:rsidRDefault="004F2A5B">
            <w:pPr>
              <w:ind w:left="0" w:hanging="2"/>
              <w:jc w:val="both"/>
              <w:rPr>
                <w:rFonts w:ascii="Arial" w:eastAsia="Arial" w:hAnsi="Arial" w:cs="Arial"/>
                <w:sz w:val="22"/>
                <w:szCs w:val="22"/>
              </w:rPr>
            </w:pPr>
            <w:r>
              <w:rPr>
                <w:rFonts w:ascii="Arial" w:eastAsia="Arial" w:hAnsi="Arial" w:cs="Arial"/>
                <w:sz w:val="22"/>
                <w:szCs w:val="22"/>
              </w:rPr>
              <w:t>(Tener en cuenta protección de datos, reserva de información)</w:t>
            </w:r>
          </w:p>
        </w:tc>
        <w:tc>
          <w:tcPr>
            <w:tcW w:w="2268" w:type="dxa"/>
          </w:tcPr>
          <w:p w:rsidR="000853E2" w:rsidRDefault="000853E2">
            <w:pPr>
              <w:ind w:left="0" w:hanging="2"/>
              <w:jc w:val="both"/>
              <w:rPr>
                <w:rFonts w:ascii="Arial" w:eastAsia="Arial" w:hAnsi="Arial" w:cs="Arial"/>
                <w:sz w:val="22"/>
                <w:szCs w:val="22"/>
              </w:rPr>
            </w:pPr>
          </w:p>
          <w:p w:rsidR="000853E2" w:rsidRDefault="004F2A5B">
            <w:pPr>
              <w:ind w:left="0" w:hanging="2"/>
              <w:jc w:val="both"/>
              <w:rPr>
                <w:rFonts w:ascii="Arial" w:eastAsia="Arial" w:hAnsi="Arial" w:cs="Arial"/>
                <w:sz w:val="22"/>
                <w:szCs w:val="22"/>
              </w:rPr>
            </w:pPr>
            <w:r>
              <w:rPr>
                <w:rFonts w:ascii="Arial" w:eastAsia="Arial" w:hAnsi="Arial" w:cs="Arial"/>
                <w:sz w:val="22"/>
                <w:szCs w:val="22"/>
              </w:rPr>
              <w:t>Gerente (o quien designe), Director o Subdirector correspondiente</w:t>
            </w:r>
          </w:p>
        </w:tc>
        <w:tc>
          <w:tcPr>
            <w:tcW w:w="1791" w:type="dxa"/>
          </w:tcPr>
          <w:p w:rsidR="000853E2" w:rsidRDefault="000853E2">
            <w:pPr>
              <w:ind w:left="0" w:hanging="2"/>
              <w:jc w:val="both"/>
              <w:rPr>
                <w:rFonts w:ascii="Arial" w:eastAsia="Arial" w:hAnsi="Arial" w:cs="Arial"/>
                <w:sz w:val="22"/>
                <w:szCs w:val="22"/>
              </w:rPr>
            </w:pPr>
          </w:p>
        </w:tc>
        <w:tc>
          <w:tcPr>
            <w:tcW w:w="1186" w:type="dxa"/>
          </w:tcPr>
          <w:p w:rsidR="000853E2" w:rsidRDefault="004F2A5B">
            <w:pPr>
              <w:ind w:left="0" w:hanging="2"/>
              <w:jc w:val="center"/>
              <w:rPr>
                <w:rFonts w:ascii="Arial" w:eastAsia="Arial" w:hAnsi="Arial" w:cs="Arial"/>
                <w:sz w:val="22"/>
                <w:szCs w:val="22"/>
              </w:rPr>
            </w:pPr>
            <w:r>
              <w:rPr>
                <w:rFonts w:ascii="Arial" w:eastAsia="Arial" w:hAnsi="Arial" w:cs="Arial"/>
                <w:sz w:val="22"/>
                <w:szCs w:val="22"/>
              </w:rPr>
              <w:t>X</w:t>
            </w:r>
          </w:p>
        </w:tc>
      </w:tr>
      <w:tr w:rsidR="000853E2">
        <w:tc>
          <w:tcPr>
            <w:tcW w:w="567" w:type="dxa"/>
          </w:tcPr>
          <w:p w:rsidR="000853E2" w:rsidRDefault="004F2A5B">
            <w:pPr>
              <w:ind w:left="0" w:hanging="2"/>
              <w:jc w:val="center"/>
              <w:rPr>
                <w:rFonts w:ascii="Arial" w:eastAsia="Arial" w:hAnsi="Arial" w:cs="Arial"/>
                <w:sz w:val="22"/>
                <w:szCs w:val="22"/>
              </w:rPr>
            </w:pPr>
            <w:r>
              <w:rPr>
                <w:rFonts w:ascii="Arial" w:eastAsia="Arial" w:hAnsi="Arial" w:cs="Arial"/>
                <w:b/>
                <w:sz w:val="22"/>
                <w:szCs w:val="22"/>
              </w:rPr>
              <w:t>5</w:t>
            </w:r>
          </w:p>
        </w:tc>
        <w:tc>
          <w:tcPr>
            <w:tcW w:w="2977" w:type="dxa"/>
          </w:tcPr>
          <w:p w:rsidR="000853E2" w:rsidRDefault="004F2A5B">
            <w:pPr>
              <w:ind w:left="0" w:hanging="2"/>
              <w:jc w:val="both"/>
              <w:rPr>
                <w:rFonts w:ascii="Arial" w:eastAsia="Arial" w:hAnsi="Arial" w:cs="Arial"/>
                <w:sz w:val="22"/>
                <w:szCs w:val="22"/>
              </w:rPr>
            </w:pPr>
            <w:r>
              <w:rPr>
                <w:rFonts w:ascii="Arial" w:eastAsia="Arial" w:hAnsi="Arial" w:cs="Arial"/>
                <w:sz w:val="22"/>
                <w:szCs w:val="22"/>
              </w:rPr>
              <w:t xml:space="preserve">Solicitar ajustes en caso de ser necesario. </w:t>
            </w:r>
            <w:r>
              <w:rPr>
                <w:rFonts w:ascii="Arial" w:eastAsia="Arial" w:hAnsi="Arial" w:cs="Arial"/>
                <w:b/>
                <w:sz w:val="22"/>
                <w:szCs w:val="22"/>
              </w:rPr>
              <w:t xml:space="preserve"> Si no requiere ajustes pasar a la actividad 6</w:t>
            </w:r>
          </w:p>
        </w:tc>
        <w:tc>
          <w:tcPr>
            <w:tcW w:w="2268" w:type="dxa"/>
          </w:tcPr>
          <w:p w:rsidR="000853E2" w:rsidRDefault="004F2A5B">
            <w:pPr>
              <w:ind w:left="0" w:hanging="2"/>
              <w:jc w:val="both"/>
              <w:rPr>
                <w:rFonts w:ascii="Arial" w:eastAsia="Arial" w:hAnsi="Arial" w:cs="Arial"/>
                <w:sz w:val="22"/>
                <w:szCs w:val="22"/>
              </w:rPr>
            </w:pPr>
            <w:r>
              <w:rPr>
                <w:rFonts w:ascii="Arial" w:eastAsia="Arial" w:hAnsi="Arial" w:cs="Arial"/>
                <w:sz w:val="22"/>
                <w:szCs w:val="22"/>
              </w:rPr>
              <w:t>Gerente (o quien designe), Director o Subdirector correspondiente</w:t>
            </w:r>
          </w:p>
        </w:tc>
        <w:tc>
          <w:tcPr>
            <w:tcW w:w="1791" w:type="dxa"/>
          </w:tcPr>
          <w:p w:rsidR="000853E2" w:rsidRDefault="004F2A5B">
            <w:pPr>
              <w:ind w:left="0" w:hanging="2"/>
              <w:jc w:val="both"/>
              <w:rPr>
                <w:rFonts w:ascii="Arial" w:eastAsia="Arial" w:hAnsi="Arial" w:cs="Arial"/>
                <w:sz w:val="22"/>
                <w:szCs w:val="22"/>
              </w:rPr>
            </w:pPr>
            <w:r>
              <w:rPr>
                <w:rFonts w:ascii="Arial" w:eastAsia="Arial" w:hAnsi="Arial" w:cs="Arial"/>
                <w:sz w:val="22"/>
                <w:szCs w:val="22"/>
              </w:rPr>
              <w:t>Correo electrónico</w:t>
            </w:r>
          </w:p>
        </w:tc>
        <w:tc>
          <w:tcPr>
            <w:tcW w:w="1186" w:type="dxa"/>
          </w:tcPr>
          <w:p w:rsidR="000853E2" w:rsidRDefault="000853E2">
            <w:pPr>
              <w:ind w:left="0" w:hanging="2"/>
              <w:jc w:val="center"/>
              <w:rPr>
                <w:rFonts w:ascii="Arial" w:eastAsia="Arial" w:hAnsi="Arial" w:cs="Arial"/>
                <w:sz w:val="22"/>
                <w:szCs w:val="22"/>
              </w:rPr>
            </w:pPr>
          </w:p>
          <w:p w:rsidR="000853E2" w:rsidRDefault="000853E2">
            <w:pPr>
              <w:ind w:left="0" w:hanging="2"/>
              <w:jc w:val="center"/>
              <w:rPr>
                <w:rFonts w:ascii="Arial" w:eastAsia="Arial" w:hAnsi="Arial" w:cs="Arial"/>
                <w:sz w:val="22"/>
                <w:szCs w:val="22"/>
              </w:rPr>
            </w:pPr>
          </w:p>
        </w:tc>
      </w:tr>
      <w:tr w:rsidR="000853E2">
        <w:trPr>
          <w:trHeight w:val="512"/>
        </w:trPr>
        <w:tc>
          <w:tcPr>
            <w:tcW w:w="567" w:type="dxa"/>
          </w:tcPr>
          <w:p w:rsidR="000853E2" w:rsidRDefault="004F2A5B">
            <w:pPr>
              <w:ind w:left="0" w:hanging="2"/>
              <w:jc w:val="center"/>
              <w:rPr>
                <w:rFonts w:ascii="Arial" w:eastAsia="Arial" w:hAnsi="Arial" w:cs="Arial"/>
                <w:sz w:val="22"/>
                <w:szCs w:val="22"/>
              </w:rPr>
            </w:pPr>
            <w:r>
              <w:rPr>
                <w:rFonts w:ascii="Arial" w:eastAsia="Arial" w:hAnsi="Arial" w:cs="Arial"/>
                <w:b/>
                <w:sz w:val="22"/>
                <w:szCs w:val="22"/>
              </w:rPr>
              <w:t>6</w:t>
            </w:r>
          </w:p>
        </w:tc>
        <w:tc>
          <w:tcPr>
            <w:tcW w:w="2977" w:type="dxa"/>
          </w:tcPr>
          <w:p w:rsidR="000853E2" w:rsidRDefault="004F2A5B">
            <w:pPr>
              <w:ind w:left="0" w:hanging="2"/>
              <w:jc w:val="both"/>
              <w:rPr>
                <w:rFonts w:ascii="Arial" w:eastAsia="Arial" w:hAnsi="Arial" w:cs="Arial"/>
                <w:sz w:val="22"/>
                <w:szCs w:val="22"/>
              </w:rPr>
            </w:pPr>
            <w:r>
              <w:rPr>
                <w:rFonts w:ascii="Arial" w:eastAsia="Arial" w:hAnsi="Arial" w:cs="Arial"/>
                <w:sz w:val="22"/>
                <w:szCs w:val="22"/>
              </w:rPr>
              <w:t>Realizar los ajustes solicitados.</w:t>
            </w:r>
          </w:p>
          <w:p w:rsidR="000853E2" w:rsidRDefault="004F2A5B">
            <w:pPr>
              <w:ind w:left="0" w:hanging="2"/>
              <w:jc w:val="both"/>
              <w:rPr>
                <w:rFonts w:ascii="Arial" w:eastAsia="Arial" w:hAnsi="Arial" w:cs="Arial"/>
                <w:sz w:val="22"/>
                <w:szCs w:val="22"/>
              </w:rPr>
            </w:pPr>
            <w:r>
              <w:rPr>
                <w:rFonts w:ascii="Arial" w:eastAsia="Arial" w:hAnsi="Arial" w:cs="Arial"/>
                <w:sz w:val="22"/>
                <w:szCs w:val="22"/>
              </w:rPr>
              <w:t>Nota: pasa a la actividad 2</w:t>
            </w:r>
          </w:p>
        </w:tc>
        <w:tc>
          <w:tcPr>
            <w:tcW w:w="2268" w:type="dxa"/>
          </w:tcPr>
          <w:p w:rsidR="000853E2" w:rsidRDefault="00824EC0">
            <w:pPr>
              <w:ind w:left="0" w:hanging="2"/>
              <w:jc w:val="both"/>
              <w:rPr>
                <w:rFonts w:ascii="Arial" w:eastAsia="Arial" w:hAnsi="Arial" w:cs="Arial"/>
                <w:sz w:val="22"/>
                <w:szCs w:val="22"/>
              </w:rPr>
            </w:pPr>
            <w:r>
              <w:rPr>
                <w:rFonts w:ascii="Arial" w:eastAsia="Arial" w:hAnsi="Arial" w:cs="Arial"/>
                <w:sz w:val="22"/>
                <w:szCs w:val="22"/>
              </w:rPr>
              <w:t xml:space="preserve">Responsable </w:t>
            </w:r>
            <w:r w:rsidR="004F2A5B">
              <w:rPr>
                <w:rFonts w:ascii="Arial" w:eastAsia="Arial" w:hAnsi="Arial" w:cs="Arial"/>
                <w:sz w:val="22"/>
                <w:szCs w:val="22"/>
              </w:rPr>
              <w:t>del proceso</w:t>
            </w:r>
          </w:p>
        </w:tc>
        <w:tc>
          <w:tcPr>
            <w:tcW w:w="1791" w:type="dxa"/>
          </w:tcPr>
          <w:p w:rsidR="000853E2" w:rsidRDefault="000853E2">
            <w:pPr>
              <w:ind w:left="0" w:hanging="2"/>
              <w:jc w:val="both"/>
              <w:rPr>
                <w:rFonts w:ascii="Arial" w:eastAsia="Arial" w:hAnsi="Arial" w:cs="Arial"/>
                <w:sz w:val="22"/>
                <w:szCs w:val="22"/>
              </w:rPr>
            </w:pPr>
          </w:p>
        </w:tc>
        <w:tc>
          <w:tcPr>
            <w:tcW w:w="1186" w:type="dxa"/>
          </w:tcPr>
          <w:p w:rsidR="000853E2" w:rsidRDefault="000853E2">
            <w:pPr>
              <w:ind w:left="0" w:hanging="2"/>
              <w:jc w:val="both"/>
              <w:rPr>
                <w:rFonts w:ascii="Arial" w:eastAsia="Arial" w:hAnsi="Arial" w:cs="Arial"/>
                <w:sz w:val="22"/>
                <w:szCs w:val="22"/>
              </w:rPr>
            </w:pPr>
          </w:p>
        </w:tc>
      </w:tr>
      <w:tr w:rsidR="000853E2">
        <w:trPr>
          <w:trHeight w:val="996"/>
        </w:trPr>
        <w:tc>
          <w:tcPr>
            <w:tcW w:w="567" w:type="dxa"/>
          </w:tcPr>
          <w:p w:rsidR="000853E2" w:rsidRDefault="004F2A5B">
            <w:pPr>
              <w:ind w:left="0" w:hanging="2"/>
              <w:jc w:val="center"/>
              <w:rPr>
                <w:rFonts w:ascii="Arial" w:eastAsia="Arial" w:hAnsi="Arial" w:cs="Arial"/>
                <w:sz w:val="22"/>
                <w:szCs w:val="22"/>
              </w:rPr>
            </w:pPr>
            <w:r>
              <w:rPr>
                <w:rFonts w:ascii="Arial" w:eastAsia="Arial" w:hAnsi="Arial" w:cs="Arial"/>
                <w:b/>
                <w:sz w:val="22"/>
                <w:szCs w:val="22"/>
              </w:rPr>
              <w:t>7</w:t>
            </w:r>
          </w:p>
        </w:tc>
        <w:tc>
          <w:tcPr>
            <w:tcW w:w="2977" w:type="dxa"/>
          </w:tcPr>
          <w:p w:rsidR="000853E2" w:rsidRDefault="000853E2">
            <w:pPr>
              <w:ind w:left="0" w:hanging="2"/>
              <w:jc w:val="both"/>
              <w:rPr>
                <w:rFonts w:ascii="Arial" w:eastAsia="Arial" w:hAnsi="Arial" w:cs="Arial"/>
                <w:sz w:val="22"/>
                <w:szCs w:val="22"/>
              </w:rPr>
            </w:pPr>
          </w:p>
          <w:p w:rsidR="000853E2" w:rsidRDefault="004F2A5B">
            <w:pPr>
              <w:ind w:left="0" w:hanging="2"/>
              <w:jc w:val="both"/>
              <w:rPr>
                <w:rFonts w:ascii="Arial" w:eastAsia="Arial" w:hAnsi="Arial" w:cs="Arial"/>
                <w:sz w:val="22"/>
                <w:szCs w:val="22"/>
              </w:rPr>
            </w:pPr>
            <w:r>
              <w:rPr>
                <w:rFonts w:ascii="Arial" w:eastAsia="Arial" w:hAnsi="Arial" w:cs="Arial"/>
                <w:sz w:val="22"/>
                <w:szCs w:val="22"/>
              </w:rPr>
              <w:t xml:space="preserve">Revisión final de la nota a publicar </w:t>
            </w:r>
          </w:p>
        </w:tc>
        <w:tc>
          <w:tcPr>
            <w:tcW w:w="2268" w:type="dxa"/>
          </w:tcPr>
          <w:p w:rsidR="000853E2" w:rsidRDefault="004F2A5B">
            <w:pPr>
              <w:ind w:left="0" w:hanging="2"/>
              <w:jc w:val="both"/>
              <w:rPr>
                <w:rFonts w:ascii="Arial" w:eastAsia="Arial" w:hAnsi="Arial" w:cs="Arial"/>
                <w:sz w:val="22"/>
                <w:szCs w:val="22"/>
              </w:rPr>
            </w:pPr>
            <w:r>
              <w:rPr>
                <w:rFonts w:ascii="Arial" w:eastAsia="Arial" w:hAnsi="Arial" w:cs="Arial"/>
                <w:sz w:val="22"/>
                <w:szCs w:val="22"/>
              </w:rPr>
              <w:t xml:space="preserve">Gerente (o quien designe), Director o Subdirector correspondiente </w:t>
            </w:r>
          </w:p>
        </w:tc>
        <w:tc>
          <w:tcPr>
            <w:tcW w:w="1791" w:type="dxa"/>
          </w:tcPr>
          <w:p w:rsidR="000853E2" w:rsidRDefault="000853E2">
            <w:pPr>
              <w:ind w:left="0" w:hanging="2"/>
              <w:jc w:val="both"/>
              <w:rPr>
                <w:rFonts w:ascii="Arial" w:eastAsia="Arial" w:hAnsi="Arial" w:cs="Arial"/>
                <w:sz w:val="22"/>
                <w:szCs w:val="22"/>
              </w:rPr>
            </w:pPr>
          </w:p>
        </w:tc>
        <w:tc>
          <w:tcPr>
            <w:tcW w:w="1186" w:type="dxa"/>
          </w:tcPr>
          <w:p w:rsidR="000853E2" w:rsidRDefault="004F2A5B">
            <w:pPr>
              <w:ind w:left="0" w:hanging="2"/>
              <w:jc w:val="center"/>
              <w:rPr>
                <w:rFonts w:ascii="Arial" w:eastAsia="Arial" w:hAnsi="Arial" w:cs="Arial"/>
                <w:sz w:val="22"/>
                <w:szCs w:val="22"/>
              </w:rPr>
            </w:pPr>
            <w:r>
              <w:rPr>
                <w:rFonts w:ascii="Arial" w:eastAsia="Arial" w:hAnsi="Arial" w:cs="Arial"/>
                <w:sz w:val="22"/>
                <w:szCs w:val="22"/>
              </w:rPr>
              <w:t>X</w:t>
            </w:r>
          </w:p>
        </w:tc>
      </w:tr>
      <w:tr w:rsidR="000853E2">
        <w:tc>
          <w:tcPr>
            <w:tcW w:w="567" w:type="dxa"/>
          </w:tcPr>
          <w:p w:rsidR="000853E2" w:rsidRDefault="004F2A5B">
            <w:pPr>
              <w:ind w:left="0" w:hanging="2"/>
              <w:jc w:val="center"/>
              <w:rPr>
                <w:rFonts w:ascii="Arial" w:eastAsia="Arial" w:hAnsi="Arial" w:cs="Arial"/>
                <w:sz w:val="22"/>
                <w:szCs w:val="22"/>
              </w:rPr>
            </w:pPr>
            <w:r>
              <w:rPr>
                <w:rFonts w:ascii="Arial" w:eastAsia="Arial" w:hAnsi="Arial" w:cs="Arial"/>
                <w:b/>
                <w:sz w:val="22"/>
                <w:szCs w:val="22"/>
              </w:rPr>
              <w:t>8</w:t>
            </w:r>
          </w:p>
        </w:tc>
        <w:tc>
          <w:tcPr>
            <w:tcW w:w="2977" w:type="dxa"/>
          </w:tcPr>
          <w:p w:rsidR="000853E2" w:rsidRDefault="004F2A5B">
            <w:pPr>
              <w:ind w:left="0" w:hanging="2"/>
              <w:jc w:val="both"/>
              <w:rPr>
                <w:rFonts w:ascii="Arial" w:eastAsia="Arial" w:hAnsi="Arial" w:cs="Arial"/>
                <w:sz w:val="22"/>
                <w:szCs w:val="22"/>
              </w:rPr>
            </w:pPr>
            <w:r>
              <w:rPr>
                <w:rFonts w:ascii="Arial" w:eastAsia="Arial" w:hAnsi="Arial" w:cs="Arial"/>
                <w:sz w:val="22"/>
                <w:szCs w:val="22"/>
              </w:rPr>
              <w:t xml:space="preserve">Aprobar publicación en el formato F-E-1040-13 y remitir por correo electrónico a </w:t>
            </w:r>
            <w:hyperlink r:id="rId18">
              <w:r>
                <w:rPr>
                  <w:rFonts w:ascii="Arial" w:eastAsia="Arial" w:hAnsi="Arial" w:cs="Arial"/>
                  <w:color w:val="0000FF"/>
                  <w:sz w:val="22"/>
                  <w:szCs w:val="22"/>
                </w:rPr>
                <w:t>comunicaciones@fbscgr.gov.co</w:t>
              </w:r>
            </w:hyperlink>
            <w:r>
              <w:rPr>
                <w:rFonts w:ascii="Arial" w:eastAsia="Arial" w:hAnsi="Arial" w:cs="Arial"/>
                <w:sz w:val="22"/>
                <w:szCs w:val="22"/>
              </w:rPr>
              <w:t xml:space="preserve"> </w:t>
            </w:r>
          </w:p>
        </w:tc>
        <w:tc>
          <w:tcPr>
            <w:tcW w:w="2268" w:type="dxa"/>
          </w:tcPr>
          <w:p w:rsidR="000853E2" w:rsidRDefault="000853E2">
            <w:pPr>
              <w:ind w:left="0" w:hanging="2"/>
              <w:jc w:val="both"/>
              <w:rPr>
                <w:rFonts w:ascii="Arial" w:eastAsia="Arial" w:hAnsi="Arial" w:cs="Arial"/>
                <w:sz w:val="22"/>
                <w:szCs w:val="22"/>
              </w:rPr>
            </w:pPr>
          </w:p>
          <w:p w:rsidR="000853E2" w:rsidRDefault="004F2A5B">
            <w:pPr>
              <w:ind w:left="0" w:hanging="2"/>
              <w:jc w:val="both"/>
              <w:rPr>
                <w:rFonts w:ascii="Arial" w:eastAsia="Arial" w:hAnsi="Arial" w:cs="Arial"/>
                <w:sz w:val="22"/>
                <w:szCs w:val="22"/>
              </w:rPr>
            </w:pPr>
            <w:r>
              <w:rPr>
                <w:rFonts w:ascii="Arial" w:eastAsia="Arial" w:hAnsi="Arial" w:cs="Arial"/>
                <w:sz w:val="22"/>
                <w:szCs w:val="22"/>
              </w:rPr>
              <w:t>Gerente (o quien designe), Director o Subdirector correspondiente</w:t>
            </w:r>
          </w:p>
        </w:tc>
        <w:tc>
          <w:tcPr>
            <w:tcW w:w="1791" w:type="dxa"/>
          </w:tcPr>
          <w:p w:rsidR="000853E2" w:rsidRDefault="000853E2">
            <w:pPr>
              <w:ind w:left="0" w:hanging="2"/>
              <w:jc w:val="both"/>
              <w:rPr>
                <w:rFonts w:ascii="Arial" w:eastAsia="Arial" w:hAnsi="Arial" w:cs="Arial"/>
                <w:sz w:val="22"/>
                <w:szCs w:val="22"/>
              </w:rPr>
            </w:pPr>
          </w:p>
          <w:p w:rsidR="000853E2" w:rsidRDefault="004F2A5B">
            <w:pPr>
              <w:ind w:left="0" w:hanging="2"/>
              <w:jc w:val="both"/>
              <w:rPr>
                <w:rFonts w:ascii="Arial" w:eastAsia="Arial" w:hAnsi="Arial" w:cs="Arial"/>
                <w:sz w:val="22"/>
                <w:szCs w:val="22"/>
              </w:rPr>
            </w:pPr>
            <w:r>
              <w:rPr>
                <w:rFonts w:ascii="Arial" w:eastAsia="Arial" w:hAnsi="Arial" w:cs="Arial"/>
                <w:sz w:val="22"/>
                <w:szCs w:val="22"/>
              </w:rPr>
              <w:t>Formato F-E-1040-13 diligenciado</w:t>
            </w:r>
          </w:p>
        </w:tc>
        <w:tc>
          <w:tcPr>
            <w:tcW w:w="1186" w:type="dxa"/>
          </w:tcPr>
          <w:p w:rsidR="000853E2" w:rsidRDefault="000853E2">
            <w:pPr>
              <w:ind w:left="0" w:hanging="2"/>
              <w:jc w:val="center"/>
              <w:rPr>
                <w:rFonts w:ascii="Arial" w:eastAsia="Arial" w:hAnsi="Arial" w:cs="Arial"/>
                <w:sz w:val="22"/>
                <w:szCs w:val="22"/>
              </w:rPr>
            </w:pPr>
          </w:p>
          <w:p w:rsidR="000853E2" w:rsidRDefault="000853E2">
            <w:pPr>
              <w:ind w:left="0" w:hanging="2"/>
              <w:jc w:val="center"/>
              <w:rPr>
                <w:rFonts w:ascii="Arial" w:eastAsia="Arial" w:hAnsi="Arial" w:cs="Arial"/>
                <w:sz w:val="22"/>
                <w:szCs w:val="22"/>
              </w:rPr>
            </w:pPr>
          </w:p>
        </w:tc>
      </w:tr>
      <w:tr w:rsidR="000853E2">
        <w:tc>
          <w:tcPr>
            <w:tcW w:w="567" w:type="dxa"/>
          </w:tcPr>
          <w:p w:rsidR="000853E2" w:rsidRDefault="004F2A5B">
            <w:pPr>
              <w:ind w:left="0" w:hanging="2"/>
              <w:jc w:val="center"/>
              <w:rPr>
                <w:rFonts w:ascii="Arial" w:eastAsia="Arial" w:hAnsi="Arial" w:cs="Arial"/>
                <w:sz w:val="22"/>
                <w:szCs w:val="22"/>
              </w:rPr>
            </w:pPr>
            <w:r>
              <w:rPr>
                <w:rFonts w:ascii="Arial" w:eastAsia="Arial" w:hAnsi="Arial" w:cs="Arial"/>
                <w:b/>
                <w:sz w:val="22"/>
                <w:szCs w:val="22"/>
              </w:rPr>
              <w:lastRenderedPageBreak/>
              <w:t>9</w:t>
            </w:r>
          </w:p>
        </w:tc>
        <w:tc>
          <w:tcPr>
            <w:tcW w:w="2977" w:type="dxa"/>
          </w:tcPr>
          <w:p w:rsidR="000853E2" w:rsidRDefault="004F2A5B">
            <w:pPr>
              <w:ind w:left="0" w:hanging="2"/>
              <w:jc w:val="both"/>
              <w:rPr>
                <w:rFonts w:ascii="Arial" w:eastAsia="Arial" w:hAnsi="Arial" w:cs="Arial"/>
                <w:sz w:val="22"/>
                <w:szCs w:val="22"/>
              </w:rPr>
            </w:pPr>
            <w:r>
              <w:rPr>
                <w:rFonts w:ascii="Arial" w:eastAsia="Arial" w:hAnsi="Arial" w:cs="Arial"/>
                <w:sz w:val="22"/>
                <w:szCs w:val="22"/>
              </w:rPr>
              <w:t xml:space="preserve">Generación del contenido requerido por el área o acompañamiento a evento según sea el caso. </w:t>
            </w:r>
          </w:p>
        </w:tc>
        <w:tc>
          <w:tcPr>
            <w:tcW w:w="2268" w:type="dxa"/>
          </w:tcPr>
          <w:p w:rsidR="000853E2" w:rsidRDefault="004F2A5B">
            <w:pPr>
              <w:ind w:left="0" w:hanging="2"/>
              <w:jc w:val="both"/>
              <w:rPr>
                <w:rFonts w:ascii="Arial" w:eastAsia="Arial" w:hAnsi="Arial" w:cs="Arial"/>
                <w:sz w:val="22"/>
                <w:szCs w:val="22"/>
              </w:rPr>
            </w:pPr>
            <w:r>
              <w:rPr>
                <w:rFonts w:ascii="Arial" w:eastAsia="Arial" w:hAnsi="Arial" w:cs="Arial"/>
                <w:sz w:val="22"/>
                <w:szCs w:val="22"/>
              </w:rPr>
              <w:t xml:space="preserve">Profesional Especializado grado 19 Grupo </w:t>
            </w:r>
            <w:proofErr w:type="spellStart"/>
            <w:r>
              <w:rPr>
                <w:rFonts w:ascii="Arial" w:eastAsia="Arial" w:hAnsi="Arial" w:cs="Arial"/>
                <w:sz w:val="22"/>
                <w:szCs w:val="22"/>
              </w:rPr>
              <w:t>TIC’s</w:t>
            </w:r>
            <w:proofErr w:type="spellEnd"/>
            <w:r>
              <w:rPr>
                <w:rFonts w:ascii="Arial" w:eastAsia="Arial" w:hAnsi="Arial" w:cs="Arial"/>
                <w:sz w:val="22"/>
                <w:szCs w:val="22"/>
              </w:rPr>
              <w:t>, o quien haga sus veces</w:t>
            </w:r>
          </w:p>
        </w:tc>
        <w:tc>
          <w:tcPr>
            <w:tcW w:w="1791" w:type="dxa"/>
          </w:tcPr>
          <w:p w:rsidR="000853E2" w:rsidRDefault="000853E2">
            <w:pPr>
              <w:ind w:left="0" w:hanging="2"/>
              <w:jc w:val="both"/>
              <w:rPr>
                <w:rFonts w:ascii="Arial" w:eastAsia="Arial" w:hAnsi="Arial" w:cs="Arial"/>
                <w:sz w:val="22"/>
                <w:szCs w:val="22"/>
              </w:rPr>
            </w:pPr>
          </w:p>
        </w:tc>
        <w:tc>
          <w:tcPr>
            <w:tcW w:w="1186" w:type="dxa"/>
          </w:tcPr>
          <w:p w:rsidR="000853E2" w:rsidRDefault="000853E2">
            <w:pPr>
              <w:ind w:left="0" w:hanging="2"/>
              <w:jc w:val="center"/>
              <w:rPr>
                <w:rFonts w:ascii="Arial" w:eastAsia="Arial" w:hAnsi="Arial" w:cs="Arial"/>
                <w:sz w:val="22"/>
                <w:szCs w:val="22"/>
              </w:rPr>
            </w:pPr>
          </w:p>
        </w:tc>
      </w:tr>
      <w:tr w:rsidR="000853E2">
        <w:tc>
          <w:tcPr>
            <w:tcW w:w="567" w:type="dxa"/>
          </w:tcPr>
          <w:p w:rsidR="000853E2" w:rsidRDefault="004F2A5B">
            <w:pPr>
              <w:ind w:left="0" w:hanging="2"/>
              <w:jc w:val="center"/>
              <w:rPr>
                <w:rFonts w:ascii="Arial" w:eastAsia="Arial" w:hAnsi="Arial" w:cs="Arial"/>
                <w:sz w:val="22"/>
                <w:szCs w:val="22"/>
              </w:rPr>
            </w:pPr>
            <w:r>
              <w:rPr>
                <w:rFonts w:ascii="Arial" w:eastAsia="Arial" w:hAnsi="Arial" w:cs="Arial"/>
                <w:b/>
                <w:sz w:val="22"/>
                <w:szCs w:val="22"/>
              </w:rPr>
              <w:t>10</w:t>
            </w:r>
          </w:p>
        </w:tc>
        <w:tc>
          <w:tcPr>
            <w:tcW w:w="2977" w:type="dxa"/>
          </w:tcPr>
          <w:p w:rsidR="000853E2" w:rsidRDefault="004F2A5B">
            <w:pPr>
              <w:ind w:left="0" w:hanging="2"/>
              <w:jc w:val="both"/>
              <w:rPr>
                <w:rFonts w:ascii="Arial" w:eastAsia="Arial" w:hAnsi="Arial" w:cs="Arial"/>
                <w:sz w:val="22"/>
                <w:szCs w:val="22"/>
              </w:rPr>
            </w:pPr>
            <w:r>
              <w:rPr>
                <w:rFonts w:ascii="Arial" w:eastAsia="Arial" w:hAnsi="Arial" w:cs="Arial"/>
                <w:sz w:val="22"/>
                <w:szCs w:val="22"/>
              </w:rPr>
              <w:t>Aprobación de publicación del contenido generado.</w:t>
            </w:r>
          </w:p>
        </w:tc>
        <w:tc>
          <w:tcPr>
            <w:tcW w:w="2268" w:type="dxa"/>
          </w:tcPr>
          <w:p w:rsidR="000853E2" w:rsidRDefault="004F2A5B">
            <w:pPr>
              <w:ind w:left="0" w:hanging="2"/>
              <w:jc w:val="both"/>
              <w:rPr>
                <w:rFonts w:ascii="Arial" w:eastAsia="Arial" w:hAnsi="Arial" w:cs="Arial"/>
                <w:sz w:val="22"/>
                <w:szCs w:val="22"/>
              </w:rPr>
            </w:pPr>
            <w:r>
              <w:rPr>
                <w:rFonts w:ascii="Arial" w:eastAsia="Arial" w:hAnsi="Arial" w:cs="Arial"/>
                <w:sz w:val="22"/>
                <w:szCs w:val="22"/>
              </w:rPr>
              <w:t>Gerente o Asesor de gerencia designado para el apoyo de comunicaciones de la entidad</w:t>
            </w:r>
          </w:p>
        </w:tc>
        <w:tc>
          <w:tcPr>
            <w:tcW w:w="1791" w:type="dxa"/>
          </w:tcPr>
          <w:p w:rsidR="000853E2" w:rsidRDefault="000853E2">
            <w:pPr>
              <w:ind w:left="0" w:hanging="2"/>
              <w:jc w:val="both"/>
              <w:rPr>
                <w:rFonts w:ascii="Arial" w:eastAsia="Arial" w:hAnsi="Arial" w:cs="Arial"/>
                <w:sz w:val="22"/>
                <w:szCs w:val="22"/>
              </w:rPr>
            </w:pPr>
          </w:p>
        </w:tc>
        <w:tc>
          <w:tcPr>
            <w:tcW w:w="1186" w:type="dxa"/>
          </w:tcPr>
          <w:p w:rsidR="000853E2" w:rsidRDefault="004F2A5B">
            <w:pPr>
              <w:ind w:left="0" w:hanging="2"/>
              <w:jc w:val="center"/>
              <w:rPr>
                <w:rFonts w:ascii="Arial" w:eastAsia="Arial" w:hAnsi="Arial" w:cs="Arial"/>
                <w:sz w:val="22"/>
                <w:szCs w:val="22"/>
              </w:rPr>
            </w:pPr>
            <w:r>
              <w:rPr>
                <w:rFonts w:ascii="Arial" w:eastAsia="Arial" w:hAnsi="Arial" w:cs="Arial"/>
                <w:sz w:val="22"/>
                <w:szCs w:val="22"/>
              </w:rPr>
              <w:t>X</w:t>
            </w:r>
          </w:p>
        </w:tc>
      </w:tr>
      <w:tr w:rsidR="000853E2">
        <w:tc>
          <w:tcPr>
            <w:tcW w:w="567" w:type="dxa"/>
          </w:tcPr>
          <w:p w:rsidR="000853E2" w:rsidRDefault="004F2A5B">
            <w:pPr>
              <w:ind w:left="0" w:hanging="2"/>
              <w:jc w:val="center"/>
              <w:rPr>
                <w:rFonts w:ascii="Arial" w:eastAsia="Arial" w:hAnsi="Arial" w:cs="Arial"/>
                <w:sz w:val="22"/>
                <w:szCs w:val="22"/>
              </w:rPr>
            </w:pPr>
            <w:r>
              <w:rPr>
                <w:rFonts w:ascii="Arial" w:eastAsia="Arial" w:hAnsi="Arial" w:cs="Arial"/>
                <w:b/>
                <w:sz w:val="22"/>
                <w:szCs w:val="22"/>
              </w:rPr>
              <w:t>11</w:t>
            </w:r>
          </w:p>
        </w:tc>
        <w:tc>
          <w:tcPr>
            <w:tcW w:w="2977" w:type="dxa"/>
          </w:tcPr>
          <w:p w:rsidR="000853E2" w:rsidRDefault="004F2A5B">
            <w:pPr>
              <w:ind w:left="0" w:hanging="2"/>
              <w:jc w:val="both"/>
              <w:rPr>
                <w:rFonts w:ascii="Arial" w:eastAsia="Arial" w:hAnsi="Arial" w:cs="Arial"/>
                <w:sz w:val="22"/>
                <w:szCs w:val="22"/>
              </w:rPr>
            </w:pPr>
            <w:r>
              <w:rPr>
                <w:rFonts w:ascii="Arial" w:eastAsia="Arial" w:hAnsi="Arial" w:cs="Arial"/>
                <w:sz w:val="22"/>
                <w:szCs w:val="22"/>
              </w:rPr>
              <w:t>Divulgar el tema por los canales de comunicación solicitados.</w:t>
            </w:r>
          </w:p>
          <w:p w:rsidR="000853E2" w:rsidRDefault="000853E2">
            <w:pPr>
              <w:ind w:left="0" w:hanging="2"/>
              <w:jc w:val="both"/>
              <w:rPr>
                <w:rFonts w:ascii="Arial" w:eastAsia="Arial" w:hAnsi="Arial" w:cs="Arial"/>
                <w:sz w:val="22"/>
                <w:szCs w:val="22"/>
              </w:rPr>
            </w:pPr>
          </w:p>
          <w:p w:rsidR="000853E2" w:rsidRDefault="000853E2">
            <w:pPr>
              <w:ind w:left="0" w:hanging="2"/>
              <w:jc w:val="both"/>
              <w:rPr>
                <w:rFonts w:ascii="Arial" w:eastAsia="Arial" w:hAnsi="Arial" w:cs="Arial"/>
                <w:sz w:val="22"/>
                <w:szCs w:val="22"/>
              </w:rPr>
            </w:pPr>
          </w:p>
        </w:tc>
        <w:tc>
          <w:tcPr>
            <w:tcW w:w="2268" w:type="dxa"/>
          </w:tcPr>
          <w:p w:rsidR="000853E2" w:rsidRDefault="004F2A5B">
            <w:pPr>
              <w:ind w:left="0" w:hanging="2"/>
              <w:jc w:val="both"/>
              <w:rPr>
                <w:rFonts w:ascii="Arial" w:eastAsia="Arial" w:hAnsi="Arial" w:cs="Arial"/>
                <w:sz w:val="22"/>
                <w:szCs w:val="22"/>
              </w:rPr>
            </w:pPr>
            <w:r>
              <w:rPr>
                <w:rFonts w:ascii="Arial" w:eastAsia="Arial" w:hAnsi="Arial" w:cs="Arial"/>
                <w:sz w:val="22"/>
                <w:szCs w:val="22"/>
              </w:rPr>
              <w:t xml:space="preserve">Profesional Especializado grado 19 Grupo </w:t>
            </w:r>
            <w:proofErr w:type="spellStart"/>
            <w:r>
              <w:rPr>
                <w:rFonts w:ascii="Arial" w:eastAsia="Arial" w:hAnsi="Arial" w:cs="Arial"/>
                <w:sz w:val="22"/>
                <w:szCs w:val="22"/>
              </w:rPr>
              <w:t>TIC’s</w:t>
            </w:r>
            <w:proofErr w:type="spellEnd"/>
            <w:r>
              <w:rPr>
                <w:rFonts w:ascii="Arial" w:eastAsia="Arial" w:hAnsi="Arial" w:cs="Arial"/>
                <w:sz w:val="22"/>
                <w:szCs w:val="22"/>
              </w:rPr>
              <w:t xml:space="preserve">, o quien haga sus veces </w:t>
            </w:r>
          </w:p>
          <w:p w:rsidR="000853E2" w:rsidRDefault="000853E2">
            <w:pPr>
              <w:ind w:left="0" w:hanging="2"/>
              <w:jc w:val="both"/>
              <w:rPr>
                <w:rFonts w:ascii="Arial" w:eastAsia="Arial" w:hAnsi="Arial" w:cs="Arial"/>
                <w:sz w:val="22"/>
                <w:szCs w:val="22"/>
              </w:rPr>
            </w:pPr>
          </w:p>
        </w:tc>
        <w:tc>
          <w:tcPr>
            <w:tcW w:w="1791" w:type="dxa"/>
          </w:tcPr>
          <w:p w:rsidR="000853E2" w:rsidRDefault="004F2A5B">
            <w:pPr>
              <w:ind w:left="0" w:hanging="2"/>
              <w:jc w:val="both"/>
              <w:rPr>
                <w:rFonts w:ascii="Arial" w:eastAsia="Arial" w:hAnsi="Arial" w:cs="Arial"/>
                <w:sz w:val="22"/>
                <w:szCs w:val="22"/>
              </w:rPr>
            </w:pPr>
            <w:r>
              <w:rPr>
                <w:rFonts w:ascii="Arial" w:eastAsia="Arial" w:hAnsi="Arial" w:cs="Arial"/>
                <w:sz w:val="22"/>
                <w:szCs w:val="22"/>
              </w:rPr>
              <w:t xml:space="preserve">Pieza gráfica o elemento comunicacional según requerimiento del área. </w:t>
            </w:r>
          </w:p>
        </w:tc>
        <w:tc>
          <w:tcPr>
            <w:tcW w:w="1186" w:type="dxa"/>
          </w:tcPr>
          <w:p w:rsidR="000853E2" w:rsidRDefault="000853E2">
            <w:pPr>
              <w:ind w:left="0" w:hanging="2"/>
              <w:jc w:val="both"/>
              <w:rPr>
                <w:rFonts w:ascii="Arial" w:eastAsia="Arial" w:hAnsi="Arial" w:cs="Arial"/>
                <w:sz w:val="22"/>
                <w:szCs w:val="22"/>
              </w:rPr>
            </w:pPr>
          </w:p>
        </w:tc>
      </w:tr>
      <w:tr w:rsidR="000853E2">
        <w:tc>
          <w:tcPr>
            <w:tcW w:w="567" w:type="dxa"/>
          </w:tcPr>
          <w:p w:rsidR="000853E2" w:rsidRDefault="004F2A5B">
            <w:pPr>
              <w:ind w:left="0" w:hanging="2"/>
              <w:jc w:val="center"/>
              <w:rPr>
                <w:rFonts w:ascii="Arial" w:eastAsia="Arial" w:hAnsi="Arial" w:cs="Arial"/>
                <w:sz w:val="22"/>
                <w:szCs w:val="22"/>
              </w:rPr>
            </w:pPr>
            <w:r>
              <w:rPr>
                <w:rFonts w:ascii="Arial" w:eastAsia="Arial" w:hAnsi="Arial" w:cs="Arial"/>
                <w:b/>
                <w:sz w:val="22"/>
                <w:szCs w:val="22"/>
              </w:rPr>
              <w:t>12</w:t>
            </w:r>
          </w:p>
        </w:tc>
        <w:tc>
          <w:tcPr>
            <w:tcW w:w="2977" w:type="dxa"/>
          </w:tcPr>
          <w:p w:rsidR="000853E2" w:rsidRDefault="004F2A5B">
            <w:pPr>
              <w:ind w:left="0" w:hanging="2"/>
              <w:jc w:val="both"/>
              <w:rPr>
                <w:rFonts w:ascii="Arial" w:eastAsia="Arial" w:hAnsi="Arial" w:cs="Arial"/>
                <w:sz w:val="22"/>
                <w:szCs w:val="22"/>
              </w:rPr>
            </w:pPr>
            <w:r>
              <w:rPr>
                <w:rFonts w:ascii="Arial" w:eastAsia="Arial" w:hAnsi="Arial" w:cs="Arial"/>
                <w:sz w:val="22"/>
                <w:szCs w:val="22"/>
              </w:rPr>
              <w:t>Informar mediante correo electrónico sobre la publicación de la noticia al autor de la noticia y anexar soporte digital.</w:t>
            </w:r>
          </w:p>
        </w:tc>
        <w:tc>
          <w:tcPr>
            <w:tcW w:w="2268" w:type="dxa"/>
          </w:tcPr>
          <w:p w:rsidR="000853E2" w:rsidRDefault="004F2A5B">
            <w:pPr>
              <w:ind w:left="0" w:hanging="2"/>
              <w:jc w:val="both"/>
              <w:rPr>
                <w:rFonts w:ascii="Arial" w:eastAsia="Arial" w:hAnsi="Arial" w:cs="Arial"/>
                <w:sz w:val="22"/>
                <w:szCs w:val="22"/>
              </w:rPr>
            </w:pPr>
            <w:r>
              <w:rPr>
                <w:rFonts w:ascii="Arial" w:eastAsia="Arial" w:hAnsi="Arial" w:cs="Arial"/>
                <w:sz w:val="22"/>
                <w:szCs w:val="22"/>
              </w:rPr>
              <w:t xml:space="preserve">Profesional Especializado grado 19 Grupo </w:t>
            </w:r>
            <w:proofErr w:type="spellStart"/>
            <w:r>
              <w:rPr>
                <w:rFonts w:ascii="Arial" w:eastAsia="Arial" w:hAnsi="Arial" w:cs="Arial"/>
                <w:sz w:val="22"/>
                <w:szCs w:val="22"/>
              </w:rPr>
              <w:t>TIC’s</w:t>
            </w:r>
            <w:proofErr w:type="spellEnd"/>
            <w:r>
              <w:rPr>
                <w:rFonts w:ascii="Arial" w:eastAsia="Arial" w:hAnsi="Arial" w:cs="Arial"/>
                <w:sz w:val="22"/>
                <w:szCs w:val="22"/>
              </w:rPr>
              <w:t>, o quien haga sus veces</w:t>
            </w:r>
          </w:p>
        </w:tc>
        <w:tc>
          <w:tcPr>
            <w:tcW w:w="1791" w:type="dxa"/>
          </w:tcPr>
          <w:p w:rsidR="000853E2" w:rsidRDefault="004F2A5B">
            <w:pPr>
              <w:ind w:left="0" w:hanging="2"/>
              <w:jc w:val="both"/>
              <w:rPr>
                <w:rFonts w:ascii="Arial" w:eastAsia="Arial" w:hAnsi="Arial" w:cs="Arial"/>
                <w:sz w:val="22"/>
                <w:szCs w:val="22"/>
              </w:rPr>
            </w:pPr>
            <w:r>
              <w:rPr>
                <w:rFonts w:ascii="Arial" w:eastAsia="Arial" w:hAnsi="Arial" w:cs="Arial"/>
                <w:sz w:val="22"/>
                <w:szCs w:val="22"/>
              </w:rPr>
              <w:t>Correo con los soportes de publicación.</w:t>
            </w:r>
          </w:p>
          <w:p w:rsidR="000853E2" w:rsidRDefault="000853E2">
            <w:pPr>
              <w:ind w:left="0" w:hanging="2"/>
              <w:jc w:val="both"/>
              <w:rPr>
                <w:rFonts w:ascii="Arial" w:eastAsia="Arial" w:hAnsi="Arial" w:cs="Arial"/>
                <w:sz w:val="22"/>
                <w:szCs w:val="22"/>
              </w:rPr>
            </w:pPr>
          </w:p>
        </w:tc>
        <w:tc>
          <w:tcPr>
            <w:tcW w:w="1186" w:type="dxa"/>
          </w:tcPr>
          <w:p w:rsidR="000853E2" w:rsidRDefault="000853E2">
            <w:pPr>
              <w:ind w:left="0" w:hanging="2"/>
              <w:jc w:val="center"/>
              <w:rPr>
                <w:rFonts w:ascii="Arial" w:eastAsia="Arial" w:hAnsi="Arial" w:cs="Arial"/>
                <w:sz w:val="22"/>
                <w:szCs w:val="22"/>
              </w:rPr>
            </w:pPr>
          </w:p>
          <w:p w:rsidR="000853E2" w:rsidRDefault="004F2A5B">
            <w:pPr>
              <w:ind w:left="0" w:hanging="2"/>
              <w:jc w:val="center"/>
              <w:rPr>
                <w:rFonts w:ascii="Arial" w:eastAsia="Arial" w:hAnsi="Arial" w:cs="Arial"/>
                <w:sz w:val="22"/>
                <w:szCs w:val="22"/>
              </w:rPr>
            </w:pPr>
            <w:r>
              <w:rPr>
                <w:rFonts w:ascii="Arial" w:eastAsia="Arial" w:hAnsi="Arial" w:cs="Arial"/>
                <w:sz w:val="22"/>
                <w:szCs w:val="22"/>
              </w:rPr>
              <w:t>X</w:t>
            </w:r>
          </w:p>
        </w:tc>
      </w:tr>
      <w:tr w:rsidR="000853E2">
        <w:tc>
          <w:tcPr>
            <w:tcW w:w="567" w:type="dxa"/>
          </w:tcPr>
          <w:p w:rsidR="000853E2" w:rsidRDefault="004F2A5B">
            <w:pPr>
              <w:ind w:left="0" w:hanging="2"/>
              <w:jc w:val="center"/>
              <w:rPr>
                <w:rFonts w:ascii="Arial" w:eastAsia="Arial" w:hAnsi="Arial" w:cs="Arial"/>
                <w:sz w:val="22"/>
                <w:szCs w:val="22"/>
              </w:rPr>
            </w:pPr>
            <w:r>
              <w:rPr>
                <w:rFonts w:ascii="Arial" w:eastAsia="Arial" w:hAnsi="Arial" w:cs="Arial"/>
                <w:b/>
                <w:sz w:val="22"/>
                <w:szCs w:val="22"/>
              </w:rPr>
              <w:t>13</w:t>
            </w:r>
          </w:p>
        </w:tc>
        <w:tc>
          <w:tcPr>
            <w:tcW w:w="2977" w:type="dxa"/>
          </w:tcPr>
          <w:p w:rsidR="000853E2" w:rsidRDefault="004F2A5B">
            <w:pPr>
              <w:ind w:left="0" w:hanging="2"/>
              <w:jc w:val="both"/>
              <w:rPr>
                <w:rFonts w:ascii="Arial" w:eastAsia="Arial" w:hAnsi="Arial" w:cs="Arial"/>
                <w:sz w:val="22"/>
                <w:szCs w:val="22"/>
              </w:rPr>
            </w:pPr>
            <w:r>
              <w:rPr>
                <w:rFonts w:ascii="Arial" w:eastAsia="Arial" w:hAnsi="Arial" w:cs="Arial"/>
                <w:sz w:val="22"/>
                <w:szCs w:val="22"/>
              </w:rPr>
              <w:t xml:space="preserve">Registrar la publicación para control y seguimiento de la información publicada </w:t>
            </w:r>
          </w:p>
        </w:tc>
        <w:tc>
          <w:tcPr>
            <w:tcW w:w="2268" w:type="dxa"/>
          </w:tcPr>
          <w:p w:rsidR="000853E2" w:rsidRDefault="004F2A5B">
            <w:pPr>
              <w:ind w:left="0" w:hanging="2"/>
              <w:jc w:val="both"/>
              <w:rPr>
                <w:rFonts w:ascii="Arial" w:eastAsia="Arial" w:hAnsi="Arial" w:cs="Arial"/>
                <w:sz w:val="22"/>
                <w:szCs w:val="22"/>
              </w:rPr>
            </w:pPr>
            <w:r>
              <w:rPr>
                <w:rFonts w:ascii="Arial" w:eastAsia="Arial" w:hAnsi="Arial" w:cs="Arial"/>
                <w:sz w:val="22"/>
                <w:szCs w:val="22"/>
              </w:rPr>
              <w:t xml:space="preserve">Profesional Especializado grado 19 Grupo </w:t>
            </w:r>
            <w:proofErr w:type="spellStart"/>
            <w:r>
              <w:rPr>
                <w:rFonts w:ascii="Arial" w:eastAsia="Arial" w:hAnsi="Arial" w:cs="Arial"/>
                <w:sz w:val="22"/>
                <w:szCs w:val="22"/>
              </w:rPr>
              <w:t>TIC’s</w:t>
            </w:r>
            <w:proofErr w:type="spellEnd"/>
            <w:r>
              <w:rPr>
                <w:rFonts w:ascii="Arial" w:eastAsia="Arial" w:hAnsi="Arial" w:cs="Arial"/>
                <w:sz w:val="22"/>
                <w:szCs w:val="22"/>
              </w:rPr>
              <w:t>, o quien haga sus veces</w:t>
            </w:r>
          </w:p>
        </w:tc>
        <w:tc>
          <w:tcPr>
            <w:tcW w:w="1791" w:type="dxa"/>
          </w:tcPr>
          <w:p w:rsidR="000853E2" w:rsidRDefault="000853E2">
            <w:pPr>
              <w:ind w:left="0" w:hanging="2"/>
              <w:jc w:val="both"/>
              <w:rPr>
                <w:rFonts w:ascii="Arial" w:eastAsia="Arial" w:hAnsi="Arial" w:cs="Arial"/>
                <w:sz w:val="22"/>
                <w:szCs w:val="22"/>
              </w:rPr>
            </w:pPr>
          </w:p>
        </w:tc>
        <w:tc>
          <w:tcPr>
            <w:tcW w:w="1186" w:type="dxa"/>
          </w:tcPr>
          <w:p w:rsidR="000853E2" w:rsidRDefault="000853E2">
            <w:pPr>
              <w:ind w:left="0" w:hanging="2"/>
              <w:jc w:val="both"/>
              <w:rPr>
                <w:rFonts w:ascii="Arial" w:eastAsia="Arial" w:hAnsi="Arial" w:cs="Arial"/>
                <w:sz w:val="22"/>
                <w:szCs w:val="22"/>
              </w:rPr>
            </w:pPr>
          </w:p>
        </w:tc>
      </w:tr>
      <w:tr w:rsidR="000853E2">
        <w:tc>
          <w:tcPr>
            <w:tcW w:w="567" w:type="dxa"/>
          </w:tcPr>
          <w:p w:rsidR="000853E2" w:rsidRDefault="004F2A5B">
            <w:pPr>
              <w:ind w:left="0" w:hanging="2"/>
              <w:jc w:val="center"/>
              <w:rPr>
                <w:rFonts w:ascii="Arial" w:eastAsia="Arial" w:hAnsi="Arial" w:cs="Arial"/>
                <w:sz w:val="22"/>
                <w:szCs w:val="22"/>
              </w:rPr>
            </w:pPr>
            <w:r>
              <w:rPr>
                <w:rFonts w:ascii="Arial" w:eastAsia="Arial" w:hAnsi="Arial" w:cs="Arial"/>
                <w:b/>
                <w:sz w:val="22"/>
                <w:szCs w:val="22"/>
              </w:rPr>
              <w:t>14</w:t>
            </w:r>
          </w:p>
        </w:tc>
        <w:tc>
          <w:tcPr>
            <w:tcW w:w="2977" w:type="dxa"/>
          </w:tcPr>
          <w:p w:rsidR="000853E2" w:rsidRDefault="004F2A5B">
            <w:pPr>
              <w:ind w:left="0" w:hanging="2"/>
              <w:jc w:val="both"/>
              <w:rPr>
                <w:rFonts w:ascii="Arial" w:eastAsia="Arial" w:hAnsi="Arial" w:cs="Arial"/>
                <w:sz w:val="22"/>
                <w:szCs w:val="22"/>
              </w:rPr>
            </w:pPr>
            <w:r>
              <w:rPr>
                <w:rFonts w:ascii="Arial" w:eastAsia="Arial" w:hAnsi="Arial" w:cs="Arial"/>
                <w:sz w:val="22"/>
                <w:szCs w:val="22"/>
              </w:rPr>
              <w:t xml:space="preserve">Archivar el formato F-E-1040-13 con los datos adjuntos de la publicación  </w:t>
            </w:r>
          </w:p>
        </w:tc>
        <w:tc>
          <w:tcPr>
            <w:tcW w:w="2268" w:type="dxa"/>
          </w:tcPr>
          <w:p w:rsidR="000853E2" w:rsidRDefault="004F2A5B">
            <w:pPr>
              <w:ind w:left="0" w:hanging="2"/>
              <w:jc w:val="both"/>
              <w:rPr>
                <w:rFonts w:ascii="Arial" w:eastAsia="Arial" w:hAnsi="Arial" w:cs="Arial"/>
                <w:sz w:val="22"/>
                <w:szCs w:val="22"/>
              </w:rPr>
            </w:pPr>
            <w:r>
              <w:rPr>
                <w:rFonts w:ascii="Arial" w:eastAsia="Arial" w:hAnsi="Arial" w:cs="Arial"/>
                <w:sz w:val="22"/>
                <w:szCs w:val="22"/>
              </w:rPr>
              <w:t>Funcionario o contratista de apoyo a la gestión Autor de la noticia</w:t>
            </w:r>
          </w:p>
        </w:tc>
        <w:tc>
          <w:tcPr>
            <w:tcW w:w="1791" w:type="dxa"/>
          </w:tcPr>
          <w:p w:rsidR="000853E2" w:rsidRDefault="004F2A5B">
            <w:pPr>
              <w:ind w:left="0" w:hanging="2"/>
              <w:jc w:val="both"/>
              <w:rPr>
                <w:rFonts w:ascii="Arial" w:eastAsia="Arial" w:hAnsi="Arial" w:cs="Arial"/>
                <w:sz w:val="22"/>
                <w:szCs w:val="22"/>
              </w:rPr>
            </w:pPr>
            <w:r>
              <w:rPr>
                <w:rFonts w:ascii="Arial" w:eastAsia="Arial" w:hAnsi="Arial" w:cs="Arial"/>
                <w:sz w:val="22"/>
                <w:szCs w:val="22"/>
              </w:rPr>
              <w:t>Archivo digital del correo</w:t>
            </w:r>
          </w:p>
        </w:tc>
        <w:tc>
          <w:tcPr>
            <w:tcW w:w="1186" w:type="dxa"/>
          </w:tcPr>
          <w:p w:rsidR="000853E2" w:rsidRDefault="000853E2">
            <w:pPr>
              <w:ind w:left="0" w:hanging="2"/>
              <w:jc w:val="both"/>
              <w:rPr>
                <w:rFonts w:ascii="Arial" w:eastAsia="Arial" w:hAnsi="Arial" w:cs="Arial"/>
                <w:sz w:val="22"/>
                <w:szCs w:val="22"/>
              </w:rPr>
            </w:pPr>
          </w:p>
        </w:tc>
      </w:tr>
    </w:tbl>
    <w:p w:rsidR="000853E2" w:rsidRDefault="000853E2">
      <w:pPr>
        <w:ind w:left="0" w:hanging="2"/>
        <w:rPr>
          <w:rFonts w:ascii="Arial" w:eastAsia="Arial" w:hAnsi="Arial" w:cs="Arial"/>
        </w:rPr>
      </w:pPr>
    </w:p>
    <w:p w:rsidR="000853E2" w:rsidRDefault="004F2A5B">
      <w:pPr>
        <w:ind w:left="0" w:hanging="2"/>
        <w:rPr>
          <w:rFonts w:ascii="Arial" w:eastAsia="Arial" w:hAnsi="Arial" w:cs="Arial"/>
        </w:rPr>
      </w:pPr>
      <w:r>
        <w:rPr>
          <w:rFonts w:ascii="Arial" w:eastAsia="Arial" w:hAnsi="Arial" w:cs="Arial"/>
          <w:b/>
        </w:rPr>
        <w:t>7. TIEMPOS DE GESTIÓN Y ENTREGA</w:t>
      </w:r>
    </w:p>
    <w:p w:rsidR="000853E2" w:rsidRDefault="000853E2">
      <w:pPr>
        <w:ind w:left="0" w:hanging="2"/>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rPr>
        <w:t>A continuación, se presentan los tiempos estimados para la elaboración de productos por parte del equipo de comunicaciones:</w:t>
      </w:r>
    </w:p>
    <w:p w:rsidR="000853E2" w:rsidRDefault="000853E2">
      <w:pPr>
        <w:ind w:left="0" w:hanging="2"/>
        <w:rPr>
          <w:rFonts w:ascii="Arial" w:eastAsia="Arial" w:hAnsi="Arial" w:cs="Arial"/>
        </w:rPr>
      </w:pPr>
    </w:p>
    <w:tbl>
      <w:tblPr>
        <w:tblStyle w:val="Tablaconcuadrcula"/>
        <w:tblW w:w="8789" w:type="dxa"/>
        <w:tblLayout w:type="fixed"/>
        <w:tblLook w:val="0000" w:firstRow="0" w:lastRow="0" w:firstColumn="0" w:lastColumn="0" w:noHBand="0" w:noVBand="0"/>
      </w:tblPr>
      <w:tblGrid>
        <w:gridCol w:w="6521"/>
        <w:gridCol w:w="2268"/>
      </w:tblGrid>
      <w:tr w:rsidR="000853E2" w:rsidTr="0033249D">
        <w:tc>
          <w:tcPr>
            <w:tcW w:w="6521" w:type="dxa"/>
          </w:tcPr>
          <w:p w:rsidR="000853E2" w:rsidRDefault="004F2A5B">
            <w:pPr>
              <w:ind w:left="0" w:hanging="2"/>
              <w:rPr>
                <w:rFonts w:ascii="Arial" w:eastAsia="Arial" w:hAnsi="Arial" w:cs="Arial"/>
              </w:rPr>
            </w:pPr>
            <w:r>
              <w:rPr>
                <w:rFonts w:ascii="Arial" w:eastAsia="Arial" w:hAnsi="Arial" w:cs="Arial"/>
                <w:b/>
              </w:rPr>
              <w:t>Tipo de Contenido o Apoyo</w:t>
            </w:r>
          </w:p>
        </w:tc>
        <w:tc>
          <w:tcPr>
            <w:tcW w:w="2268" w:type="dxa"/>
          </w:tcPr>
          <w:p w:rsidR="000853E2" w:rsidRDefault="004F2A5B">
            <w:pPr>
              <w:ind w:left="0" w:hanging="2"/>
              <w:rPr>
                <w:rFonts w:ascii="Arial" w:eastAsia="Arial" w:hAnsi="Arial" w:cs="Arial"/>
              </w:rPr>
            </w:pPr>
            <w:r>
              <w:rPr>
                <w:rFonts w:ascii="Arial" w:eastAsia="Arial" w:hAnsi="Arial" w:cs="Arial"/>
                <w:b/>
              </w:rPr>
              <w:t>Tiempo estimado en días hábiles</w:t>
            </w:r>
          </w:p>
        </w:tc>
      </w:tr>
      <w:tr w:rsidR="000853E2" w:rsidTr="0033249D">
        <w:tc>
          <w:tcPr>
            <w:tcW w:w="6521" w:type="dxa"/>
          </w:tcPr>
          <w:p w:rsidR="000853E2" w:rsidRDefault="004F2A5B">
            <w:pPr>
              <w:ind w:left="0" w:hanging="2"/>
              <w:jc w:val="both"/>
              <w:rPr>
                <w:rFonts w:ascii="Arial" w:eastAsia="Arial" w:hAnsi="Arial" w:cs="Arial"/>
              </w:rPr>
            </w:pPr>
            <w:r>
              <w:rPr>
                <w:rFonts w:ascii="Arial" w:eastAsia="Arial" w:hAnsi="Arial" w:cs="Arial"/>
              </w:rPr>
              <w:t xml:space="preserve">Publicaciones de documentos oficiales (memorandos, circulares, resoluciones) </w:t>
            </w:r>
          </w:p>
        </w:tc>
        <w:tc>
          <w:tcPr>
            <w:tcW w:w="2268" w:type="dxa"/>
          </w:tcPr>
          <w:p w:rsidR="000853E2" w:rsidRDefault="004F2A5B">
            <w:pPr>
              <w:ind w:left="0" w:hanging="2"/>
              <w:jc w:val="center"/>
              <w:rPr>
                <w:rFonts w:ascii="Arial" w:eastAsia="Arial" w:hAnsi="Arial" w:cs="Arial"/>
              </w:rPr>
            </w:pPr>
            <w:r>
              <w:rPr>
                <w:rFonts w:ascii="Arial" w:eastAsia="Arial" w:hAnsi="Arial" w:cs="Arial"/>
              </w:rPr>
              <w:t>1</w:t>
            </w:r>
          </w:p>
        </w:tc>
      </w:tr>
      <w:tr w:rsidR="000853E2" w:rsidTr="0033249D">
        <w:tc>
          <w:tcPr>
            <w:tcW w:w="6521" w:type="dxa"/>
          </w:tcPr>
          <w:p w:rsidR="000853E2" w:rsidRDefault="004F2A5B">
            <w:pPr>
              <w:ind w:left="0" w:hanging="2"/>
              <w:rPr>
                <w:rFonts w:ascii="Arial" w:eastAsia="Arial" w:hAnsi="Arial" w:cs="Arial"/>
              </w:rPr>
            </w:pPr>
            <w:r>
              <w:rPr>
                <w:rFonts w:ascii="Arial" w:eastAsia="Arial" w:hAnsi="Arial" w:cs="Arial"/>
              </w:rPr>
              <w:t>Notas de prensa</w:t>
            </w:r>
          </w:p>
        </w:tc>
        <w:tc>
          <w:tcPr>
            <w:tcW w:w="2268" w:type="dxa"/>
          </w:tcPr>
          <w:p w:rsidR="000853E2" w:rsidRDefault="004F2A5B">
            <w:pPr>
              <w:ind w:left="0" w:hanging="2"/>
              <w:jc w:val="center"/>
              <w:rPr>
                <w:rFonts w:ascii="Arial" w:eastAsia="Arial" w:hAnsi="Arial" w:cs="Arial"/>
              </w:rPr>
            </w:pPr>
            <w:r>
              <w:rPr>
                <w:rFonts w:ascii="Arial" w:eastAsia="Arial" w:hAnsi="Arial" w:cs="Arial"/>
              </w:rPr>
              <w:t>2</w:t>
            </w:r>
          </w:p>
        </w:tc>
      </w:tr>
      <w:tr w:rsidR="000853E2" w:rsidTr="0033249D">
        <w:tc>
          <w:tcPr>
            <w:tcW w:w="6521" w:type="dxa"/>
          </w:tcPr>
          <w:p w:rsidR="000853E2" w:rsidRDefault="004F2A5B">
            <w:pPr>
              <w:ind w:left="0" w:hanging="2"/>
              <w:rPr>
                <w:rFonts w:ascii="Arial" w:eastAsia="Arial" w:hAnsi="Arial" w:cs="Arial"/>
              </w:rPr>
            </w:pPr>
            <w:r>
              <w:rPr>
                <w:rFonts w:ascii="Arial" w:eastAsia="Arial" w:hAnsi="Arial" w:cs="Arial"/>
              </w:rPr>
              <w:t>Comunicaciones internas</w:t>
            </w:r>
          </w:p>
        </w:tc>
        <w:tc>
          <w:tcPr>
            <w:tcW w:w="2268" w:type="dxa"/>
          </w:tcPr>
          <w:p w:rsidR="000853E2" w:rsidRDefault="004F2A5B">
            <w:pPr>
              <w:ind w:left="0" w:hanging="2"/>
              <w:jc w:val="center"/>
              <w:rPr>
                <w:rFonts w:ascii="Arial" w:eastAsia="Arial" w:hAnsi="Arial" w:cs="Arial"/>
              </w:rPr>
            </w:pPr>
            <w:r>
              <w:rPr>
                <w:rFonts w:ascii="Arial" w:eastAsia="Arial" w:hAnsi="Arial" w:cs="Arial"/>
              </w:rPr>
              <w:t>2</w:t>
            </w:r>
          </w:p>
        </w:tc>
      </w:tr>
      <w:sdt>
        <w:sdtPr>
          <w:tag w:val="goog_rdk_0"/>
          <w:id w:val="2002381728"/>
        </w:sdtPr>
        <w:sdtEndPr/>
        <w:sdtContent>
          <w:tr w:rsidR="000853E2" w:rsidTr="0033249D">
            <w:trPr>
              <w:trHeight w:val="200"/>
            </w:trPr>
            <w:tc>
              <w:tcPr>
                <w:tcW w:w="6521" w:type="dxa"/>
              </w:tcPr>
              <w:p w:rsidR="000853E2" w:rsidRDefault="004F2A5B">
                <w:pPr>
                  <w:ind w:left="0" w:hanging="2"/>
                  <w:rPr>
                    <w:rFonts w:ascii="Arial" w:eastAsia="Arial" w:hAnsi="Arial" w:cs="Arial"/>
                  </w:rPr>
                </w:pPr>
                <w:r>
                  <w:rPr>
                    <w:rFonts w:ascii="Arial" w:eastAsia="Arial" w:hAnsi="Arial" w:cs="Arial"/>
                  </w:rPr>
                  <w:t>Solicitudes de actualización de información en página web</w:t>
                </w:r>
              </w:p>
            </w:tc>
            <w:tc>
              <w:tcPr>
                <w:tcW w:w="2268" w:type="dxa"/>
              </w:tcPr>
              <w:p w:rsidR="000853E2" w:rsidRDefault="00636D8B">
                <w:pPr>
                  <w:ind w:left="0" w:hanging="2"/>
                  <w:rPr>
                    <w:rFonts w:ascii="Arial" w:eastAsia="Arial" w:hAnsi="Arial" w:cs="Arial"/>
                  </w:rPr>
                </w:pPr>
                <w:r>
                  <w:rPr>
                    <w:rFonts w:ascii="Arial" w:eastAsia="Arial" w:hAnsi="Arial" w:cs="Arial"/>
                  </w:rPr>
                  <w:t xml:space="preserve">              1</w:t>
                </w:r>
              </w:p>
            </w:tc>
          </w:tr>
        </w:sdtContent>
      </w:sdt>
      <w:tr w:rsidR="000853E2" w:rsidTr="0033249D">
        <w:tc>
          <w:tcPr>
            <w:tcW w:w="6521" w:type="dxa"/>
          </w:tcPr>
          <w:p w:rsidR="000853E2" w:rsidRDefault="004F2A5B">
            <w:pPr>
              <w:ind w:left="0" w:hanging="2"/>
              <w:rPr>
                <w:rFonts w:ascii="Arial" w:eastAsia="Arial" w:hAnsi="Arial" w:cs="Arial"/>
              </w:rPr>
            </w:pPr>
            <w:r>
              <w:rPr>
                <w:rFonts w:ascii="Arial" w:eastAsia="Arial" w:hAnsi="Arial" w:cs="Arial"/>
              </w:rPr>
              <w:lastRenderedPageBreak/>
              <w:t>Material gráfico (piezas gráficas, cartillas, boletines, contenidos)</w:t>
            </w:r>
          </w:p>
        </w:tc>
        <w:tc>
          <w:tcPr>
            <w:tcW w:w="2268" w:type="dxa"/>
          </w:tcPr>
          <w:p w:rsidR="000853E2" w:rsidRDefault="004F2A5B">
            <w:pPr>
              <w:ind w:left="0" w:hanging="2"/>
              <w:jc w:val="center"/>
              <w:rPr>
                <w:rFonts w:ascii="Arial" w:eastAsia="Arial" w:hAnsi="Arial" w:cs="Arial"/>
              </w:rPr>
            </w:pPr>
            <w:r>
              <w:rPr>
                <w:rFonts w:ascii="Arial" w:eastAsia="Arial" w:hAnsi="Arial" w:cs="Arial"/>
              </w:rPr>
              <w:t>3</w:t>
            </w:r>
          </w:p>
        </w:tc>
      </w:tr>
      <w:tr w:rsidR="000853E2" w:rsidTr="0033249D">
        <w:tc>
          <w:tcPr>
            <w:tcW w:w="6521" w:type="dxa"/>
          </w:tcPr>
          <w:p w:rsidR="000853E2" w:rsidRDefault="004F2A5B">
            <w:pPr>
              <w:ind w:left="0" w:hanging="2"/>
              <w:rPr>
                <w:rFonts w:ascii="Arial" w:eastAsia="Arial" w:hAnsi="Arial" w:cs="Arial"/>
              </w:rPr>
            </w:pPr>
            <w:r>
              <w:rPr>
                <w:rFonts w:ascii="Arial" w:eastAsia="Arial" w:hAnsi="Arial" w:cs="Arial"/>
              </w:rPr>
              <w:t>Material audiovisual</w:t>
            </w:r>
          </w:p>
        </w:tc>
        <w:tc>
          <w:tcPr>
            <w:tcW w:w="2268" w:type="dxa"/>
          </w:tcPr>
          <w:p w:rsidR="000853E2" w:rsidRDefault="004F2A5B">
            <w:pPr>
              <w:ind w:left="0" w:hanging="2"/>
              <w:jc w:val="center"/>
              <w:rPr>
                <w:rFonts w:ascii="Arial" w:eastAsia="Arial" w:hAnsi="Arial" w:cs="Arial"/>
              </w:rPr>
            </w:pPr>
            <w:r>
              <w:rPr>
                <w:rFonts w:ascii="Arial" w:eastAsia="Arial" w:hAnsi="Arial" w:cs="Arial"/>
              </w:rPr>
              <w:t>4</w:t>
            </w:r>
          </w:p>
        </w:tc>
      </w:tr>
      <w:tr w:rsidR="000853E2" w:rsidTr="0033249D">
        <w:tc>
          <w:tcPr>
            <w:tcW w:w="6521" w:type="dxa"/>
          </w:tcPr>
          <w:p w:rsidR="000853E2" w:rsidRDefault="004F2A5B">
            <w:pPr>
              <w:ind w:left="0" w:hanging="2"/>
              <w:rPr>
                <w:rFonts w:ascii="Arial" w:eastAsia="Arial" w:hAnsi="Arial" w:cs="Arial"/>
              </w:rPr>
            </w:pPr>
            <w:r>
              <w:rPr>
                <w:rFonts w:ascii="Arial" w:eastAsia="Arial" w:hAnsi="Arial" w:cs="Arial"/>
              </w:rPr>
              <w:t>Campañas</w:t>
            </w:r>
          </w:p>
        </w:tc>
        <w:tc>
          <w:tcPr>
            <w:tcW w:w="2268" w:type="dxa"/>
          </w:tcPr>
          <w:p w:rsidR="000853E2" w:rsidRDefault="004F2A5B">
            <w:pPr>
              <w:ind w:left="0" w:hanging="2"/>
              <w:jc w:val="center"/>
              <w:rPr>
                <w:rFonts w:ascii="Arial" w:eastAsia="Arial" w:hAnsi="Arial" w:cs="Arial"/>
              </w:rPr>
            </w:pPr>
            <w:r>
              <w:rPr>
                <w:rFonts w:ascii="Arial" w:eastAsia="Arial" w:hAnsi="Arial" w:cs="Arial"/>
              </w:rPr>
              <w:t>7</w:t>
            </w:r>
          </w:p>
        </w:tc>
      </w:tr>
      <w:tr w:rsidR="000853E2" w:rsidTr="0033249D">
        <w:tc>
          <w:tcPr>
            <w:tcW w:w="6521" w:type="dxa"/>
          </w:tcPr>
          <w:p w:rsidR="000853E2" w:rsidRDefault="004F2A5B">
            <w:pPr>
              <w:ind w:left="0" w:hanging="2"/>
              <w:rPr>
                <w:rFonts w:ascii="Arial" w:eastAsia="Arial" w:hAnsi="Arial" w:cs="Arial"/>
              </w:rPr>
            </w:pPr>
            <w:r>
              <w:rPr>
                <w:rFonts w:ascii="Arial" w:eastAsia="Arial" w:hAnsi="Arial" w:cs="Arial"/>
              </w:rPr>
              <w:t xml:space="preserve">Cubrimiento y apoyo logístico de eventos </w:t>
            </w:r>
          </w:p>
        </w:tc>
        <w:tc>
          <w:tcPr>
            <w:tcW w:w="2268" w:type="dxa"/>
          </w:tcPr>
          <w:p w:rsidR="000853E2" w:rsidRDefault="004F2A5B">
            <w:pPr>
              <w:ind w:left="0" w:hanging="2"/>
              <w:jc w:val="center"/>
              <w:rPr>
                <w:rFonts w:ascii="Arial" w:eastAsia="Arial" w:hAnsi="Arial" w:cs="Arial"/>
              </w:rPr>
            </w:pPr>
            <w:r>
              <w:rPr>
                <w:rFonts w:ascii="Arial" w:eastAsia="Arial" w:hAnsi="Arial" w:cs="Arial"/>
              </w:rPr>
              <w:t>5</w:t>
            </w:r>
          </w:p>
        </w:tc>
      </w:tr>
      <w:tr w:rsidR="000853E2" w:rsidTr="0033249D">
        <w:tc>
          <w:tcPr>
            <w:tcW w:w="6521" w:type="dxa"/>
          </w:tcPr>
          <w:p w:rsidR="000853E2" w:rsidRDefault="004F2A5B">
            <w:pPr>
              <w:ind w:left="0" w:hanging="2"/>
              <w:rPr>
                <w:rFonts w:ascii="Arial" w:eastAsia="Arial" w:hAnsi="Arial" w:cs="Arial"/>
              </w:rPr>
            </w:pPr>
            <w:r>
              <w:rPr>
                <w:rFonts w:ascii="Arial" w:eastAsia="Arial" w:hAnsi="Arial" w:cs="Arial"/>
              </w:rPr>
              <w:t>Acompañamiento de la oficina de comunicaciones de la CGR</w:t>
            </w:r>
          </w:p>
        </w:tc>
        <w:tc>
          <w:tcPr>
            <w:tcW w:w="2268" w:type="dxa"/>
          </w:tcPr>
          <w:p w:rsidR="000853E2" w:rsidRDefault="004F2A5B">
            <w:pPr>
              <w:ind w:left="0" w:hanging="2"/>
              <w:jc w:val="center"/>
              <w:rPr>
                <w:rFonts w:ascii="Arial" w:eastAsia="Arial" w:hAnsi="Arial" w:cs="Arial"/>
              </w:rPr>
            </w:pPr>
            <w:r>
              <w:rPr>
                <w:rFonts w:ascii="Arial" w:eastAsia="Arial" w:hAnsi="Arial" w:cs="Arial"/>
              </w:rPr>
              <w:t>6</w:t>
            </w:r>
          </w:p>
        </w:tc>
      </w:tr>
    </w:tbl>
    <w:p w:rsidR="000853E2" w:rsidRDefault="000853E2">
      <w:pPr>
        <w:ind w:left="0" w:hanging="2"/>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rPr>
        <w:t>Los tiempos anteriormente señalados se cuentan a partir de la recepción, por parte del equipo de comunicaciones del formato F-E-1040-13 debidamente diligenciado.</w:t>
      </w:r>
    </w:p>
    <w:p w:rsidR="000853E2" w:rsidRDefault="000853E2">
      <w:pPr>
        <w:ind w:left="0" w:hanging="2"/>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b/>
        </w:rPr>
        <w:t>8. REGISTROS</w:t>
      </w:r>
      <w:r>
        <w:rPr>
          <w:rFonts w:ascii="Arial" w:eastAsia="Arial" w:hAnsi="Arial" w:cs="Arial"/>
        </w:rPr>
        <w:t xml:space="preserve">: </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rPr>
        <w:t>Formato F-E-1040-13 debidamente diligenciado</w:t>
      </w:r>
    </w:p>
    <w:p w:rsidR="000853E2" w:rsidRDefault="004F2A5B">
      <w:pPr>
        <w:ind w:left="0" w:hanging="2"/>
        <w:jc w:val="both"/>
        <w:rPr>
          <w:rFonts w:ascii="Arial" w:eastAsia="Arial" w:hAnsi="Arial" w:cs="Arial"/>
        </w:rPr>
      </w:pPr>
      <w:r>
        <w:rPr>
          <w:rFonts w:ascii="Arial" w:eastAsia="Arial" w:hAnsi="Arial" w:cs="Arial"/>
        </w:rPr>
        <w:t>Cronograma</w:t>
      </w:r>
    </w:p>
    <w:p w:rsidR="000853E2" w:rsidRDefault="004F2A5B">
      <w:pPr>
        <w:ind w:left="0" w:hanging="2"/>
        <w:jc w:val="both"/>
        <w:rPr>
          <w:rFonts w:ascii="Arial" w:eastAsia="Arial" w:hAnsi="Arial" w:cs="Arial"/>
        </w:rPr>
      </w:pPr>
      <w:r>
        <w:rPr>
          <w:rFonts w:ascii="Arial" w:eastAsia="Arial" w:hAnsi="Arial" w:cs="Arial"/>
        </w:rPr>
        <w:t>Control</w:t>
      </w:r>
    </w:p>
    <w:p w:rsidR="000853E2" w:rsidRDefault="000853E2">
      <w:pPr>
        <w:ind w:left="0" w:hanging="2"/>
        <w:jc w:val="both"/>
        <w:rPr>
          <w:rFonts w:ascii="Arial" w:eastAsia="Arial" w:hAnsi="Arial" w:cs="Arial"/>
        </w:rPr>
      </w:pPr>
    </w:p>
    <w:p w:rsidR="000853E2" w:rsidRDefault="004F2A5B">
      <w:pPr>
        <w:ind w:left="0" w:hanging="2"/>
        <w:jc w:val="both"/>
        <w:rPr>
          <w:rFonts w:ascii="Arial" w:eastAsia="Arial" w:hAnsi="Arial" w:cs="Arial"/>
        </w:rPr>
      </w:pPr>
      <w:r>
        <w:rPr>
          <w:rFonts w:ascii="Arial" w:eastAsia="Arial" w:hAnsi="Arial" w:cs="Arial"/>
          <w:b/>
        </w:rPr>
        <w:t xml:space="preserve">9.  NORMATIVA: </w:t>
      </w:r>
    </w:p>
    <w:p w:rsidR="000853E2" w:rsidRPr="00824EC0" w:rsidRDefault="004F2A5B" w:rsidP="00824EC0">
      <w:pPr>
        <w:pStyle w:val="Prrafodelista"/>
        <w:numPr>
          <w:ilvl w:val="0"/>
          <w:numId w:val="8"/>
        </w:numPr>
        <w:pBdr>
          <w:top w:val="nil"/>
          <w:left w:val="nil"/>
          <w:bottom w:val="nil"/>
          <w:right w:val="nil"/>
          <w:between w:val="nil"/>
        </w:pBdr>
        <w:spacing w:line="240" w:lineRule="auto"/>
        <w:ind w:leftChars="0" w:firstLineChars="0"/>
        <w:contextualSpacing/>
        <w:jc w:val="both"/>
        <w:rPr>
          <w:rFonts w:ascii="Arial" w:eastAsia="Arial" w:hAnsi="Arial" w:cs="Arial"/>
          <w:color w:val="000000"/>
        </w:rPr>
      </w:pPr>
      <w:r w:rsidRPr="00824EC0">
        <w:rPr>
          <w:rFonts w:ascii="Arial" w:eastAsia="Arial" w:hAnsi="Arial" w:cs="Arial"/>
          <w:color w:val="000000"/>
        </w:rPr>
        <w:t>Constitución Política de Colombia. Artículos 15, 20, 23, 74</w:t>
      </w:r>
    </w:p>
    <w:p w:rsidR="000853E2" w:rsidRPr="00824EC0" w:rsidRDefault="004F2A5B" w:rsidP="00824EC0">
      <w:pPr>
        <w:pStyle w:val="Prrafodelista"/>
        <w:numPr>
          <w:ilvl w:val="0"/>
          <w:numId w:val="8"/>
        </w:numPr>
        <w:pBdr>
          <w:top w:val="nil"/>
          <w:left w:val="nil"/>
          <w:bottom w:val="nil"/>
          <w:right w:val="nil"/>
          <w:between w:val="nil"/>
        </w:pBdr>
        <w:spacing w:line="240" w:lineRule="auto"/>
        <w:ind w:leftChars="0" w:firstLineChars="0"/>
        <w:contextualSpacing/>
        <w:jc w:val="both"/>
        <w:rPr>
          <w:rFonts w:ascii="Arial" w:eastAsia="Arial" w:hAnsi="Arial" w:cs="Arial"/>
          <w:color w:val="000000"/>
        </w:rPr>
      </w:pPr>
      <w:r w:rsidRPr="00824EC0">
        <w:rPr>
          <w:rFonts w:ascii="Arial" w:eastAsia="Arial" w:hAnsi="Arial" w:cs="Arial"/>
          <w:color w:val="000000"/>
        </w:rPr>
        <w:t xml:space="preserve">Ley 57 de 1985, </w:t>
      </w:r>
      <w:r w:rsidRPr="00824EC0">
        <w:rPr>
          <w:rFonts w:ascii="Arial" w:eastAsia="Arial" w:hAnsi="Arial" w:cs="Arial"/>
          <w:i/>
          <w:color w:val="000000"/>
        </w:rPr>
        <w:t>“Por la cual se ordena la publicidad de los actos y documentos oficiales”</w:t>
      </w:r>
    </w:p>
    <w:p w:rsidR="000853E2" w:rsidRPr="00824EC0" w:rsidRDefault="004F2A5B" w:rsidP="00824EC0">
      <w:pPr>
        <w:pStyle w:val="Prrafodelista"/>
        <w:numPr>
          <w:ilvl w:val="0"/>
          <w:numId w:val="8"/>
        </w:numPr>
        <w:pBdr>
          <w:top w:val="nil"/>
          <w:left w:val="nil"/>
          <w:bottom w:val="nil"/>
          <w:right w:val="nil"/>
          <w:between w:val="nil"/>
        </w:pBdr>
        <w:spacing w:line="240" w:lineRule="auto"/>
        <w:ind w:leftChars="0" w:firstLineChars="0"/>
        <w:contextualSpacing/>
        <w:jc w:val="both"/>
        <w:rPr>
          <w:rFonts w:ascii="Arial" w:eastAsia="Arial" w:hAnsi="Arial" w:cs="Arial"/>
          <w:color w:val="000000"/>
        </w:rPr>
      </w:pPr>
      <w:r w:rsidRPr="00824EC0">
        <w:rPr>
          <w:rFonts w:ascii="Arial" w:eastAsia="Arial" w:hAnsi="Arial" w:cs="Arial"/>
          <w:color w:val="000000"/>
        </w:rPr>
        <w:t xml:space="preserve">Ley 1712/2014. </w:t>
      </w:r>
      <w:r w:rsidRPr="00824EC0">
        <w:rPr>
          <w:rFonts w:ascii="Arial" w:eastAsia="Arial" w:hAnsi="Arial" w:cs="Arial"/>
          <w:i/>
          <w:color w:val="000000"/>
        </w:rPr>
        <w:t>“Ley de Transparencia y del Derecho de Acceso a la Información Pública Nacional”</w:t>
      </w:r>
    </w:p>
    <w:p w:rsidR="000853E2" w:rsidRPr="00824EC0" w:rsidRDefault="004F2A5B" w:rsidP="00824EC0">
      <w:pPr>
        <w:pStyle w:val="Prrafodelista"/>
        <w:numPr>
          <w:ilvl w:val="0"/>
          <w:numId w:val="8"/>
        </w:numPr>
        <w:pBdr>
          <w:top w:val="nil"/>
          <w:left w:val="nil"/>
          <w:bottom w:val="nil"/>
          <w:right w:val="nil"/>
          <w:between w:val="nil"/>
        </w:pBdr>
        <w:spacing w:line="240" w:lineRule="auto"/>
        <w:ind w:leftChars="0" w:firstLineChars="0"/>
        <w:contextualSpacing/>
        <w:jc w:val="both"/>
        <w:rPr>
          <w:rFonts w:ascii="Arial" w:eastAsia="Arial" w:hAnsi="Arial" w:cs="Arial"/>
          <w:color w:val="000000"/>
        </w:rPr>
      </w:pPr>
      <w:r w:rsidRPr="00824EC0">
        <w:rPr>
          <w:rFonts w:ascii="Arial" w:eastAsia="Arial" w:hAnsi="Arial" w:cs="Arial"/>
          <w:color w:val="000000"/>
        </w:rPr>
        <w:t xml:space="preserve">Ley Estatutaria 1581 de 2012, </w:t>
      </w:r>
      <w:r w:rsidRPr="00824EC0">
        <w:rPr>
          <w:rFonts w:ascii="Arial" w:eastAsia="Arial" w:hAnsi="Arial" w:cs="Arial"/>
          <w:i/>
          <w:color w:val="000000"/>
        </w:rPr>
        <w:t>“Por la cual se dictan disposiciones generales para la protección de datos personales”</w:t>
      </w:r>
      <w:r w:rsidRPr="00824EC0">
        <w:rPr>
          <w:rFonts w:ascii="Arial" w:eastAsia="Arial" w:hAnsi="Arial" w:cs="Arial"/>
          <w:color w:val="000000"/>
        </w:rPr>
        <w:t xml:space="preserve"> </w:t>
      </w:r>
    </w:p>
    <w:p w:rsidR="000853E2" w:rsidRPr="00824EC0" w:rsidRDefault="004F2A5B" w:rsidP="00824EC0">
      <w:pPr>
        <w:pStyle w:val="Prrafodelista"/>
        <w:numPr>
          <w:ilvl w:val="0"/>
          <w:numId w:val="8"/>
        </w:numPr>
        <w:pBdr>
          <w:top w:val="nil"/>
          <w:left w:val="nil"/>
          <w:bottom w:val="nil"/>
          <w:right w:val="nil"/>
          <w:between w:val="nil"/>
        </w:pBdr>
        <w:spacing w:line="240" w:lineRule="auto"/>
        <w:ind w:leftChars="0" w:firstLineChars="0"/>
        <w:contextualSpacing/>
        <w:jc w:val="both"/>
        <w:rPr>
          <w:rFonts w:ascii="Arial" w:eastAsia="Arial" w:hAnsi="Arial" w:cs="Arial"/>
          <w:color w:val="000000"/>
        </w:rPr>
      </w:pPr>
      <w:r w:rsidRPr="00824EC0">
        <w:rPr>
          <w:rFonts w:ascii="Arial" w:eastAsia="Arial" w:hAnsi="Arial" w:cs="Arial"/>
          <w:color w:val="000000"/>
        </w:rPr>
        <w:t xml:space="preserve">Resolución 3564 de 2015 del Ministerio de Tecnologías de la Información y las Comunicaciones, </w:t>
      </w:r>
      <w:r w:rsidRPr="00824EC0">
        <w:rPr>
          <w:rFonts w:ascii="Arial" w:eastAsia="Arial" w:hAnsi="Arial" w:cs="Arial"/>
          <w:i/>
          <w:color w:val="000000"/>
        </w:rPr>
        <w:t>“Por la cual se reglamentan los artículos 2.1.1.2.1.1, 2.1.1.2.1.11, 2.1.1.2.2.2, y el parágrafo 2o del artículo 2.1.1.3.1.1 del Decreto número 1081 de 2015”</w:t>
      </w:r>
      <w:r w:rsidRPr="00824EC0">
        <w:rPr>
          <w:rFonts w:ascii="Arial" w:eastAsia="Arial" w:hAnsi="Arial" w:cs="Arial"/>
          <w:color w:val="000000"/>
        </w:rPr>
        <w:t xml:space="preserve"> </w:t>
      </w:r>
    </w:p>
    <w:p w:rsidR="000853E2" w:rsidRPr="00824EC0" w:rsidRDefault="004F2A5B" w:rsidP="00824EC0">
      <w:pPr>
        <w:pStyle w:val="Prrafodelista"/>
        <w:numPr>
          <w:ilvl w:val="0"/>
          <w:numId w:val="8"/>
        </w:numPr>
        <w:pBdr>
          <w:top w:val="nil"/>
          <w:left w:val="nil"/>
          <w:bottom w:val="nil"/>
          <w:right w:val="nil"/>
          <w:between w:val="nil"/>
        </w:pBdr>
        <w:spacing w:line="240" w:lineRule="auto"/>
        <w:ind w:leftChars="0" w:firstLineChars="0"/>
        <w:contextualSpacing/>
        <w:jc w:val="both"/>
        <w:rPr>
          <w:rFonts w:ascii="Arial" w:eastAsia="Arial" w:hAnsi="Arial" w:cs="Arial"/>
          <w:color w:val="000000"/>
        </w:rPr>
      </w:pPr>
      <w:r w:rsidRPr="00824EC0">
        <w:rPr>
          <w:rFonts w:ascii="Arial" w:eastAsia="Arial" w:hAnsi="Arial" w:cs="Arial"/>
          <w:color w:val="000000"/>
        </w:rPr>
        <w:t>Decreto reglamentario 1081 de 2015. Capítulo 3 Sección 1. Recepción y respuesta a solicitudes de información pública y otras directrices.</w:t>
      </w:r>
    </w:p>
    <w:p w:rsidR="000853E2" w:rsidRPr="00824EC0" w:rsidRDefault="004F2A5B" w:rsidP="00824EC0">
      <w:pPr>
        <w:pStyle w:val="Prrafodelista"/>
        <w:numPr>
          <w:ilvl w:val="0"/>
          <w:numId w:val="8"/>
        </w:numPr>
        <w:spacing w:line="240" w:lineRule="auto"/>
        <w:ind w:leftChars="0" w:firstLineChars="0"/>
        <w:contextualSpacing/>
        <w:jc w:val="both"/>
        <w:rPr>
          <w:rFonts w:ascii="Arial" w:eastAsia="Arial" w:hAnsi="Arial" w:cs="Arial"/>
        </w:rPr>
      </w:pPr>
      <w:r w:rsidRPr="00824EC0">
        <w:rPr>
          <w:rFonts w:ascii="Arial" w:eastAsia="Arial" w:hAnsi="Arial" w:cs="Arial"/>
        </w:rPr>
        <w:t>Decreto Reglamentario 1377 de 2013. Por el cual se reglamenta parcialmente la Ley 1581 de 2012</w:t>
      </w:r>
    </w:p>
    <w:p w:rsidR="000853E2" w:rsidRPr="00824EC0" w:rsidRDefault="004F2A5B" w:rsidP="00824EC0">
      <w:pPr>
        <w:pStyle w:val="Prrafodelista"/>
        <w:numPr>
          <w:ilvl w:val="0"/>
          <w:numId w:val="8"/>
        </w:numPr>
        <w:pBdr>
          <w:top w:val="nil"/>
          <w:left w:val="nil"/>
          <w:bottom w:val="nil"/>
          <w:right w:val="nil"/>
          <w:between w:val="nil"/>
        </w:pBdr>
        <w:spacing w:line="240" w:lineRule="auto"/>
        <w:ind w:leftChars="0" w:firstLineChars="0"/>
        <w:contextualSpacing/>
        <w:jc w:val="both"/>
        <w:rPr>
          <w:rFonts w:ascii="Arial" w:eastAsia="Arial" w:hAnsi="Arial" w:cs="Arial"/>
          <w:color w:val="000000"/>
        </w:rPr>
      </w:pPr>
      <w:r w:rsidRPr="00824EC0">
        <w:rPr>
          <w:rFonts w:ascii="Arial" w:eastAsia="Arial" w:hAnsi="Arial" w:cs="Arial"/>
          <w:color w:val="000000"/>
        </w:rPr>
        <w:t>Decreto 1078/2015. Por medio del cual se expide el Decreto Único Reglamentario del Sector de Tecnologías de la Información y las Comunicaciones.</w:t>
      </w:r>
    </w:p>
    <w:p w:rsidR="000853E2" w:rsidRPr="00824EC0" w:rsidRDefault="004F2A5B" w:rsidP="00824EC0">
      <w:pPr>
        <w:pStyle w:val="Prrafodelista"/>
        <w:numPr>
          <w:ilvl w:val="0"/>
          <w:numId w:val="8"/>
        </w:numPr>
        <w:pBdr>
          <w:top w:val="nil"/>
          <w:left w:val="nil"/>
          <w:bottom w:val="nil"/>
          <w:right w:val="nil"/>
          <w:between w:val="nil"/>
        </w:pBdr>
        <w:spacing w:line="240" w:lineRule="auto"/>
        <w:ind w:leftChars="0" w:firstLineChars="0"/>
        <w:contextualSpacing/>
        <w:jc w:val="both"/>
        <w:rPr>
          <w:rFonts w:ascii="Arial" w:eastAsia="Arial" w:hAnsi="Arial" w:cs="Arial"/>
          <w:color w:val="000000"/>
        </w:rPr>
      </w:pPr>
      <w:r w:rsidRPr="00824EC0">
        <w:rPr>
          <w:rFonts w:ascii="Arial" w:eastAsia="Arial" w:hAnsi="Arial" w:cs="Arial"/>
          <w:color w:val="000000"/>
        </w:rPr>
        <w:t>Decreto 1008/2018. Por el cual se establecen los lineamientos generales de la política de Gobierno Digital y se subroga el capítulo 1 del título 9 de la parte 2 del libro 2 del Decreto 1078 de 2015, Decreto Único Reglamentario del sector de Tecnologías de la Información y las Comunicaciones.</w:t>
      </w:r>
    </w:p>
    <w:sectPr w:rsidR="000853E2" w:rsidRPr="00824EC0">
      <w:headerReference w:type="even" r:id="rId19"/>
      <w:headerReference w:type="default" r:id="rId20"/>
      <w:footerReference w:type="even" r:id="rId21"/>
      <w:footerReference w:type="default" r:id="rId22"/>
      <w:headerReference w:type="first" r:id="rId23"/>
      <w:footerReference w:type="first" r:id="rId24"/>
      <w:pgSz w:w="12242" w:h="15842"/>
      <w:pgMar w:top="1417" w:right="1701" w:bottom="1417"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2E67" w:rsidRDefault="00572E67">
      <w:pPr>
        <w:spacing w:line="240" w:lineRule="auto"/>
        <w:ind w:left="0" w:hanging="2"/>
      </w:pPr>
      <w:r>
        <w:separator/>
      </w:r>
    </w:p>
  </w:endnote>
  <w:endnote w:type="continuationSeparator" w:id="0">
    <w:p w:rsidR="00572E67" w:rsidRDefault="00572E67">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3666" w:rsidRDefault="00433666">
    <w:pPr>
      <w:pStyle w:val="Piedepgina"/>
      <w:ind w:left="0" w:hanging="2"/>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53E2" w:rsidRDefault="000853E2">
    <w:pPr>
      <w:widowControl w:val="0"/>
      <w:pBdr>
        <w:top w:val="nil"/>
        <w:left w:val="nil"/>
        <w:bottom w:val="nil"/>
        <w:right w:val="nil"/>
        <w:between w:val="nil"/>
      </w:pBdr>
      <w:spacing w:line="276" w:lineRule="auto"/>
      <w:ind w:left="0" w:hanging="2"/>
      <w:rPr>
        <w:color w:val="000000"/>
      </w:rPr>
    </w:pPr>
  </w:p>
  <w:tbl>
    <w:tblPr>
      <w:tblStyle w:val="a2"/>
      <w:tblW w:w="8975" w:type="dxa"/>
      <w:jc w:val="center"/>
      <w:tblInd w:w="0"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ayout w:type="fixed"/>
      <w:tblLook w:val="0000" w:firstRow="0" w:lastRow="0" w:firstColumn="0" w:lastColumn="0" w:noHBand="0" w:noVBand="0"/>
    </w:tblPr>
    <w:tblGrid>
      <w:gridCol w:w="3823"/>
      <w:gridCol w:w="2409"/>
      <w:gridCol w:w="2743"/>
    </w:tblGrid>
    <w:tr w:rsidR="000853E2">
      <w:trPr>
        <w:trHeight w:val="290"/>
        <w:jc w:val="center"/>
      </w:trPr>
      <w:tc>
        <w:tcPr>
          <w:tcW w:w="3823" w:type="dxa"/>
          <w:shd w:val="clear" w:color="auto" w:fill="8EAADB"/>
        </w:tcPr>
        <w:p w:rsidR="000853E2" w:rsidRDefault="004F2A5B">
          <w:pPr>
            <w:ind w:left="0" w:hanging="2"/>
            <w:rPr>
              <w:rFonts w:ascii="Arial" w:eastAsia="Arial" w:hAnsi="Arial" w:cs="Arial"/>
              <w:sz w:val="16"/>
              <w:szCs w:val="16"/>
            </w:rPr>
          </w:pPr>
          <w:r>
            <w:rPr>
              <w:rFonts w:ascii="Arial" w:eastAsia="Arial" w:hAnsi="Arial" w:cs="Arial"/>
              <w:b/>
              <w:sz w:val="16"/>
              <w:szCs w:val="16"/>
            </w:rPr>
            <w:t xml:space="preserve">Elaboró / Aprobó </w:t>
          </w:r>
        </w:p>
      </w:tc>
      <w:tc>
        <w:tcPr>
          <w:tcW w:w="2409" w:type="dxa"/>
          <w:shd w:val="clear" w:color="auto" w:fill="8EAADB"/>
        </w:tcPr>
        <w:p w:rsidR="000853E2" w:rsidRDefault="004F2A5B">
          <w:pPr>
            <w:tabs>
              <w:tab w:val="left" w:pos="1890"/>
            </w:tabs>
            <w:ind w:left="0" w:hanging="2"/>
            <w:rPr>
              <w:rFonts w:ascii="Arial" w:eastAsia="Arial" w:hAnsi="Arial" w:cs="Arial"/>
              <w:sz w:val="16"/>
              <w:szCs w:val="16"/>
            </w:rPr>
          </w:pPr>
          <w:r>
            <w:rPr>
              <w:rFonts w:ascii="Arial" w:eastAsia="Arial" w:hAnsi="Arial" w:cs="Arial"/>
              <w:b/>
              <w:sz w:val="16"/>
              <w:szCs w:val="16"/>
            </w:rPr>
            <w:t>Revisó</w:t>
          </w:r>
          <w:r>
            <w:rPr>
              <w:rFonts w:ascii="Arial" w:eastAsia="Arial" w:hAnsi="Arial" w:cs="Arial"/>
              <w:sz w:val="16"/>
              <w:szCs w:val="16"/>
            </w:rPr>
            <w:tab/>
          </w:r>
        </w:p>
      </w:tc>
      <w:tc>
        <w:tcPr>
          <w:tcW w:w="2743" w:type="dxa"/>
          <w:shd w:val="clear" w:color="auto" w:fill="8EAADB"/>
        </w:tcPr>
        <w:p w:rsidR="000853E2" w:rsidRDefault="004F2A5B">
          <w:pPr>
            <w:ind w:left="0" w:hanging="2"/>
            <w:rPr>
              <w:rFonts w:ascii="Arial" w:eastAsia="Arial" w:hAnsi="Arial" w:cs="Arial"/>
              <w:sz w:val="16"/>
              <w:szCs w:val="16"/>
            </w:rPr>
          </w:pPr>
          <w:r>
            <w:rPr>
              <w:rFonts w:ascii="Arial" w:eastAsia="Arial" w:hAnsi="Arial" w:cs="Arial"/>
              <w:b/>
              <w:sz w:val="16"/>
              <w:szCs w:val="16"/>
            </w:rPr>
            <w:t>Publicación</w:t>
          </w:r>
          <w:r>
            <w:rPr>
              <w:rFonts w:ascii="Arial" w:eastAsia="Arial" w:hAnsi="Arial" w:cs="Arial"/>
              <w:sz w:val="16"/>
              <w:szCs w:val="16"/>
            </w:rPr>
            <w:t xml:space="preserve"> </w:t>
          </w:r>
        </w:p>
      </w:tc>
    </w:tr>
    <w:tr w:rsidR="000853E2">
      <w:trPr>
        <w:trHeight w:val="290"/>
        <w:jc w:val="center"/>
      </w:trPr>
      <w:tc>
        <w:tcPr>
          <w:tcW w:w="3823" w:type="dxa"/>
        </w:tcPr>
        <w:p w:rsidR="000853E2" w:rsidRDefault="004F2A5B">
          <w:pPr>
            <w:ind w:left="0" w:hanging="2"/>
            <w:rPr>
              <w:rFonts w:ascii="Arial" w:eastAsia="Arial" w:hAnsi="Arial" w:cs="Arial"/>
              <w:sz w:val="16"/>
              <w:szCs w:val="16"/>
            </w:rPr>
          </w:pPr>
          <w:r>
            <w:rPr>
              <w:rFonts w:ascii="Arial" w:eastAsia="Arial" w:hAnsi="Arial" w:cs="Arial"/>
              <w:sz w:val="16"/>
              <w:szCs w:val="16"/>
            </w:rPr>
            <w:t>Gerencia / Gerencia</w:t>
          </w:r>
        </w:p>
      </w:tc>
      <w:tc>
        <w:tcPr>
          <w:tcW w:w="2409" w:type="dxa"/>
        </w:tcPr>
        <w:p w:rsidR="000853E2" w:rsidRDefault="00433666">
          <w:pPr>
            <w:ind w:left="0" w:hanging="2"/>
            <w:rPr>
              <w:rFonts w:ascii="Arial" w:eastAsia="Arial" w:hAnsi="Arial" w:cs="Arial"/>
              <w:sz w:val="16"/>
              <w:szCs w:val="16"/>
            </w:rPr>
          </w:pPr>
          <w:r>
            <w:rPr>
              <w:rFonts w:ascii="Arial" w:eastAsia="Arial" w:hAnsi="Arial" w:cs="Arial"/>
              <w:sz w:val="16"/>
              <w:szCs w:val="16"/>
            </w:rPr>
            <w:t>Oficina</w:t>
          </w:r>
          <w:r w:rsidR="004F2A5B">
            <w:rPr>
              <w:rFonts w:ascii="Arial" w:eastAsia="Arial" w:hAnsi="Arial" w:cs="Arial"/>
              <w:sz w:val="16"/>
              <w:szCs w:val="16"/>
            </w:rPr>
            <w:t xml:space="preserve"> de Planeación</w:t>
          </w:r>
        </w:p>
      </w:tc>
      <w:tc>
        <w:tcPr>
          <w:tcW w:w="2743" w:type="dxa"/>
        </w:tcPr>
        <w:p w:rsidR="000853E2" w:rsidRDefault="004F2A5B" w:rsidP="00CB2136">
          <w:pPr>
            <w:ind w:left="0" w:hanging="2"/>
            <w:rPr>
              <w:rFonts w:ascii="Arial" w:eastAsia="Arial" w:hAnsi="Arial" w:cs="Arial"/>
              <w:sz w:val="16"/>
              <w:szCs w:val="16"/>
            </w:rPr>
          </w:pPr>
          <w:r>
            <w:rPr>
              <w:rFonts w:ascii="Arial" w:eastAsia="Arial" w:hAnsi="Arial" w:cs="Arial"/>
              <w:sz w:val="16"/>
              <w:szCs w:val="16"/>
            </w:rPr>
            <w:t>Fecha:</w:t>
          </w:r>
          <w:r w:rsidR="00433666">
            <w:rPr>
              <w:rFonts w:ascii="Arial" w:eastAsia="Arial" w:hAnsi="Arial" w:cs="Arial"/>
              <w:sz w:val="16"/>
              <w:szCs w:val="16"/>
            </w:rPr>
            <w:t xml:space="preserve"> </w:t>
          </w:r>
          <w:r w:rsidR="00CB2136">
            <w:rPr>
              <w:rFonts w:ascii="Arial" w:eastAsia="Arial" w:hAnsi="Arial" w:cs="Arial"/>
              <w:sz w:val="16"/>
              <w:szCs w:val="16"/>
            </w:rPr>
            <w:t>13</w:t>
          </w:r>
          <w:r w:rsidR="00433666" w:rsidRPr="00433666">
            <w:rPr>
              <w:rFonts w:ascii="Arial" w:eastAsia="Arial" w:hAnsi="Arial" w:cs="Arial"/>
              <w:sz w:val="16"/>
              <w:szCs w:val="16"/>
            </w:rPr>
            <w:t xml:space="preserve"> de septiembre de 2024</w:t>
          </w:r>
          <w:r>
            <w:rPr>
              <w:rFonts w:ascii="Arial" w:eastAsia="Arial" w:hAnsi="Arial" w:cs="Arial"/>
              <w:sz w:val="16"/>
              <w:szCs w:val="16"/>
            </w:rPr>
            <w:t xml:space="preserve">      </w:t>
          </w:r>
        </w:p>
      </w:tc>
    </w:tr>
  </w:tbl>
  <w:p w:rsidR="000853E2" w:rsidRDefault="000853E2">
    <w:pPr>
      <w:pBdr>
        <w:top w:val="nil"/>
        <w:left w:val="nil"/>
        <w:bottom w:val="nil"/>
        <w:right w:val="nil"/>
        <w:between w:val="nil"/>
      </w:pBdr>
      <w:spacing w:line="240" w:lineRule="auto"/>
      <w:ind w:left="0" w:hanging="2"/>
      <w:rPr>
        <w:color w:val="000000"/>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3666" w:rsidRDefault="00433666">
    <w:pPr>
      <w:pStyle w:val="Piedepgina"/>
      <w:ind w:left="0" w:hanging="2"/>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2E67" w:rsidRDefault="00572E67">
      <w:pPr>
        <w:spacing w:line="240" w:lineRule="auto"/>
        <w:ind w:left="0" w:hanging="2"/>
      </w:pPr>
      <w:r>
        <w:separator/>
      </w:r>
    </w:p>
  </w:footnote>
  <w:footnote w:type="continuationSeparator" w:id="0">
    <w:p w:rsidR="00572E67" w:rsidRDefault="00572E67">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3666" w:rsidRDefault="00433666">
    <w:pPr>
      <w:pStyle w:val="Encabezado"/>
      <w:ind w:left="0" w:hanging="2"/>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53E2" w:rsidRDefault="000853E2">
    <w:pPr>
      <w:widowControl w:val="0"/>
      <w:pBdr>
        <w:top w:val="nil"/>
        <w:left w:val="nil"/>
        <w:bottom w:val="nil"/>
        <w:right w:val="nil"/>
        <w:between w:val="nil"/>
      </w:pBdr>
      <w:spacing w:line="276" w:lineRule="auto"/>
      <w:ind w:left="0" w:hanging="2"/>
      <w:rPr>
        <w:rFonts w:ascii="Arial" w:eastAsia="Arial" w:hAnsi="Arial" w:cs="Arial"/>
        <w:color w:val="000000"/>
      </w:rPr>
    </w:pPr>
  </w:p>
  <w:tbl>
    <w:tblPr>
      <w:tblStyle w:val="a1"/>
      <w:tblW w:w="8818" w:type="dxa"/>
      <w:tblInd w:w="0"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ayout w:type="fixed"/>
      <w:tblLook w:val="0000" w:firstRow="0" w:lastRow="0" w:firstColumn="0" w:lastColumn="0" w:noHBand="0" w:noVBand="0"/>
    </w:tblPr>
    <w:tblGrid>
      <w:gridCol w:w="2586"/>
      <w:gridCol w:w="3964"/>
      <w:gridCol w:w="993"/>
      <w:gridCol w:w="1275"/>
    </w:tblGrid>
    <w:tr w:rsidR="000853E2" w:rsidTr="00CB2136">
      <w:trPr>
        <w:cantSplit/>
        <w:trHeight w:val="354"/>
      </w:trPr>
      <w:tc>
        <w:tcPr>
          <w:tcW w:w="2586" w:type="dxa"/>
          <w:vMerge w:val="restart"/>
          <w:shd w:val="clear" w:color="auto" w:fill="auto"/>
          <w:vAlign w:val="center"/>
        </w:tcPr>
        <w:p w:rsidR="000853E2" w:rsidRDefault="004F2A5B">
          <w:pPr>
            <w:tabs>
              <w:tab w:val="center" w:pos="4419"/>
              <w:tab w:val="right" w:pos="8838"/>
            </w:tabs>
            <w:ind w:left="0" w:hanging="2"/>
            <w:rPr>
              <w:rFonts w:ascii="Arial" w:eastAsia="Arial" w:hAnsi="Arial" w:cs="Arial"/>
              <w:sz w:val="22"/>
              <w:szCs w:val="22"/>
            </w:rPr>
          </w:pPr>
          <w:r>
            <w:rPr>
              <w:rFonts w:ascii="Arial" w:eastAsia="Arial" w:hAnsi="Arial" w:cs="Arial"/>
              <w:noProof/>
              <w:sz w:val="22"/>
              <w:szCs w:val="22"/>
              <w:lang w:val="es-CO" w:eastAsia="es-CO"/>
            </w:rPr>
            <w:drawing>
              <wp:inline distT="0" distB="0" distL="114300" distR="114300">
                <wp:extent cx="1503045" cy="356870"/>
                <wp:effectExtent l="0" t="0" r="0" b="0"/>
                <wp:docPr id="10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503045" cy="356870"/>
                        </a:xfrm>
                        <a:prstGeom prst="rect">
                          <a:avLst/>
                        </a:prstGeom>
                        <a:ln/>
                      </pic:spPr>
                    </pic:pic>
                  </a:graphicData>
                </a:graphic>
              </wp:inline>
            </w:drawing>
          </w:r>
        </w:p>
      </w:tc>
      <w:tc>
        <w:tcPr>
          <w:tcW w:w="3964" w:type="dxa"/>
          <w:vMerge w:val="restart"/>
          <w:shd w:val="clear" w:color="auto" w:fill="auto"/>
          <w:vAlign w:val="center"/>
        </w:tcPr>
        <w:p w:rsidR="000853E2" w:rsidRDefault="004F2A5B">
          <w:pPr>
            <w:tabs>
              <w:tab w:val="center" w:pos="4419"/>
              <w:tab w:val="right" w:pos="8838"/>
            </w:tabs>
            <w:ind w:left="0" w:hanging="2"/>
            <w:jc w:val="center"/>
            <w:rPr>
              <w:rFonts w:ascii="Arial" w:eastAsia="Arial" w:hAnsi="Arial" w:cs="Arial"/>
              <w:color w:val="000000"/>
              <w:sz w:val="16"/>
              <w:szCs w:val="16"/>
            </w:rPr>
          </w:pPr>
          <w:r>
            <w:rPr>
              <w:rFonts w:ascii="Arial" w:eastAsia="Arial" w:hAnsi="Arial" w:cs="Arial"/>
              <w:color w:val="000000"/>
              <w:sz w:val="16"/>
              <w:szCs w:val="16"/>
            </w:rPr>
            <w:t>Proceso Gestión de las TICS</w:t>
          </w:r>
        </w:p>
        <w:p w:rsidR="000853E2" w:rsidRDefault="004F2A5B">
          <w:pPr>
            <w:widowControl w:val="0"/>
            <w:ind w:left="0" w:hanging="2"/>
            <w:jc w:val="center"/>
            <w:rPr>
              <w:rFonts w:ascii="Arial" w:eastAsia="Arial" w:hAnsi="Arial" w:cs="Arial"/>
              <w:color w:val="000000"/>
              <w:sz w:val="16"/>
              <w:szCs w:val="16"/>
            </w:rPr>
          </w:pPr>
          <w:r>
            <w:rPr>
              <w:rFonts w:ascii="Arial" w:eastAsia="Arial" w:hAnsi="Arial" w:cs="Arial"/>
              <w:sz w:val="16"/>
              <w:szCs w:val="16"/>
            </w:rPr>
            <w:t>Procedimiento Difusión de la Información</w:t>
          </w:r>
        </w:p>
      </w:tc>
      <w:tc>
        <w:tcPr>
          <w:tcW w:w="993" w:type="dxa"/>
          <w:shd w:val="clear" w:color="auto" w:fill="8EAADB"/>
          <w:vAlign w:val="center"/>
        </w:tcPr>
        <w:p w:rsidR="000853E2" w:rsidRDefault="004F2A5B">
          <w:pPr>
            <w:tabs>
              <w:tab w:val="center" w:pos="4419"/>
              <w:tab w:val="right" w:pos="8838"/>
            </w:tabs>
            <w:ind w:left="0" w:hanging="2"/>
            <w:rPr>
              <w:rFonts w:ascii="Arial" w:eastAsia="Arial" w:hAnsi="Arial" w:cs="Arial"/>
              <w:color w:val="000000"/>
              <w:sz w:val="16"/>
              <w:szCs w:val="16"/>
            </w:rPr>
          </w:pPr>
          <w:r>
            <w:rPr>
              <w:rFonts w:ascii="Arial" w:eastAsia="Arial" w:hAnsi="Arial" w:cs="Arial"/>
              <w:b/>
              <w:color w:val="000000"/>
              <w:sz w:val="16"/>
              <w:szCs w:val="16"/>
            </w:rPr>
            <w:t xml:space="preserve">Código: </w:t>
          </w:r>
        </w:p>
      </w:tc>
      <w:tc>
        <w:tcPr>
          <w:tcW w:w="1275" w:type="dxa"/>
          <w:vAlign w:val="center"/>
        </w:tcPr>
        <w:p w:rsidR="000853E2" w:rsidRDefault="004F2A5B">
          <w:pPr>
            <w:tabs>
              <w:tab w:val="center" w:pos="4419"/>
              <w:tab w:val="right" w:pos="8838"/>
            </w:tabs>
            <w:ind w:left="0" w:hanging="2"/>
            <w:rPr>
              <w:rFonts w:ascii="Arial" w:eastAsia="Arial" w:hAnsi="Arial" w:cs="Arial"/>
              <w:color w:val="000000"/>
              <w:sz w:val="16"/>
              <w:szCs w:val="16"/>
            </w:rPr>
          </w:pPr>
          <w:r>
            <w:rPr>
              <w:rFonts w:ascii="Arial" w:eastAsia="Arial" w:hAnsi="Arial" w:cs="Arial"/>
              <w:color w:val="000000"/>
              <w:sz w:val="16"/>
              <w:szCs w:val="16"/>
            </w:rPr>
            <w:t>PT-E-1040-06</w:t>
          </w:r>
        </w:p>
      </w:tc>
    </w:tr>
    <w:tr w:rsidR="000853E2" w:rsidTr="00CB2136">
      <w:trPr>
        <w:cantSplit/>
        <w:trHeight w:val="400"/>
      </w:trPr>
      <w:tc>
        <w:tcPr>
          <w:tcW w:w="2586" w:type="dxa"/>
          <w:vMerge/>
          <w:shd w:val="clear" w:color="auto" w:fill="auto"/>
          <w:vAlign w:val="center"/>
        </w:tcPr>
        <w:p w:rsidR="000853E2" w:rsidRDefault="000853E2">
          <w:pPr>
            <w:widowControl w:val="0"/>
            <w:pBdr>
              <w:top w:val="nil"/>
              <w:left w:val="nil"/>
              <w:bottom w:val="nil"/>
              <w:right w:val="nil"/>
              <w:between w:val="nil"/>
            </w:pBdr>
            <w:spacing w:line="276" w:lineRule="auto"/>
            <w:ind w:left="0" w:hanging="2"/>
            <w:rPr>
              <w:rFonts w:ascii="Arial" w:eastAsia="Arial" w:hAnsi="Arial" w:cs="Arial"/>
              <w:color w:val="000000"/>
              <w:sz w:val="16"/>
              <w:szCs w:val="16"/>
            </w:rPr>
          </w:pPr>
        </w:p>
      </w:tc>
      <w:tc>
        <w:tcPr>
          <w:tcW w:w="3964" w:type="dxa"/>
          <w:vMerge/>
          <w:shd w:val="clear" w:color="auto" w:fill="auto"/>
          <w:vAlign w:val="center"/>
        </w:tcPr>
        <w:p w:rsidR="000853E2" w:rsidRDefault="000853E2">
          <w:pPr>
            <w:widowControl w:val="0"/>
            <w:pBdr>
              <w:top w:val="nil"/>
              <w:left w:val="nil"/>
              <w:bottom w:val="nil"/>
              <w:right w:val="nil"/>
              <w:between w:val="nil"/>
            </w:pBdr>
            <w:spacing w:line="276" w:lineRule="auto"/>
            <w:ind w:left="0" w:hanging="2"/>
            <w:rPr>
              <w:rFonts w:ascii="Arial" w:eastAsia="Arial" w:hAnsi="Arial" w:cs="Arial"/>
              <w:color w:val="000000"/>
              <w:sz w:val="16"/>
              <w:szCs w:val="16"/>
            </w:rPr>
          </w:pPr>
        </w:p>
      </w:tc>
      <w:tc>
        <w:tcPr>
          <w:tcW w:w="993" w:type="dxa"/>
          <w:shd w:val="clear" w:color="auto" w:fill="8EAADB"/>
          <w:vAlign w:val="center"/>
        </w:tcPr>
        <w:p w:rsidR="000853E2" w:rsidRDefault="004F2A5B">
          <w:pPr>
            <w:tabs>
              <w:tab w:val="center" w:pos="4419"/>
              <w:tab w:val="right" w:pos="8838"/>
            </w:tabs>
            <w:ind w:left="0" w:hanging="2"/>
            <w:rPr>
              <w:rFonts w:ascii="Arial" w:eastAsia="Arial" w:hAnsi="Arial" w:cs="Arial"/>
              <w:color w:val="000000"/>
              <w:sz w:val="16"/>
              <w:szCs w:val="16"/>
            </w:rPr>
          </w:pPr>
          <w:r>
            <w:rPr>
              <w:rFonts w:ascii="Arial" w:eastAsia="Arial" w:hAnsi="Arial" w:cs="Arial"/>
              <w:b/>
              <w:color w:val="000000"/>
              <w:sz w:val="16"/>
              <w:szCs w:val="16"/>
            </w:rPr>
            <w:t>Versión</w:t>
          </w:r>
          <w:r>
            <w:rPr>
              <w:rFonts w:ascii="Arial" w:eastAsia="Arial" w:hAnsi="Arial" w:cs="Arial"/>
              <w:color w:val="000000"/>
              <w:sz w:val="16"/>
              <w:szCs w:val="16"/>
            </w:rPr>
            <w:t>:</w:t>
          </w:r>
        </w:p>
      </w:tc>
      <w:tc>
        <w:tcPr>
          <w:tcW w:w="1275" w:type="dxa"/>
          <w:vAlign w:val="center"/>
        </w:tcPr>
        <w:p w:rsidR="000853E2" w:rsidRDefault="00433666">
          <w:pPr>
            <w:tabs>
              <w:tab w:val="center" w:pos="4419"/>
              <w:tab w:val="right" w:pos="8838"/>
            </w:tabs>
            <w:ind w:left="0" w:hanging="2"/>
            <w:rPr>
              <w:rFonts w:ascii="Arial" w:eastAsia="Arial" w:hAnsi="Arial" w:cs="Arial"/>
              <w:color w:val="000000"/>
              <w:sz w:val="16"/>
              <w:szCs w:val="16"/>
            </w:rPr>
          </w:pPr>
          <w:r>
            <w:rPr>
              <w:rFonts w:ascii="Arial" w:eastAsia="Arial" w:hAnsi="Arial" w:cs="Arial"/>
              <w:color w:val="000000"/>
              <w:sz w:val="16"/>
              <w:szCs w:val="16"/>
            </w:rPr>
            <w:t>4</w:t>
          </w:r>
        </w:p>
      </w:tc>
    </w:tr>
  </w:tbl>
  <w:p w:rsidR="000853E2" w:rsidRDefault="000853E2">
    <w:pPr>
      <w:pBdr>
        <w:top w:val="nil"/>
        <w:left w:val="nil"/>
        <w:bottom w:val="nil"/>
        <w:right w:val="nil"/>
        <w:between w:val="nil"/>
      </w:pBdr>
      <w:spacing w:line="240" w:lineRule="auto"/>
      <w:ind w:left="0" w:hanging="2"/>
      <w:rPr>
        <w:color w:val="000000"/>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3666" w:rsidRDefault="00433666">
    <w:pPr>
      <w:pStyle w:val="Encabezado"/>
      <w:ind w:left="0" w:hanging="2"/>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F7794"/>
    <w:multiLevelType w:val="multilevel"/>
    <w:tmpl w:val="973E9F3C"/>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15:restartNumberingAfterBreak="0">
    <w:nsid w:val="039A5651"/>
    <w:multiLevelType w:val="multilevel"/>
    <w:tmpl w:val="73588560"/>
    <w:lvl w:ilvl="0">
      <w:start w:val="1"/>
      <w:numFmt w:val="decimal"/>
      <w:lvlText w:val="%1."/>
      <w:lvlJc w:val="left"/>
      <w:pPr>
        <w:ind w:left="720" w:hanging="360"/>
      </w:pPr>
      <w:rPr>
        <w:b/>
        <w:color w:val="000000"/>
        <w:vertAlign w:val="baseline"/>
      </w:rPr>
    </w:lvl>
    <w:lvl w:ilvl="1">
      <w:start w:val="1"/>
      <w:numFmt w:val="decimal"/>
      <w:lvlText w:val="%1.%2."/>
      <w:lvlJc w:val="left"/>
      <w:pPr>
        <w:ind w:left="1080" w:hanging="720"/>
      </w:pPr>
      <w:rPr>
        <w:b/>
        <w:vertAlign w:val="baseline"/>
      </w:rPr>
    </w:lvl>
    <w:lvl w:ilvl="2">
      <w:start w:val="1"/>
      <w:numFmt w:val="decimal"/>
      <w:lvlText w:val="%1.%2.%3."/>
      <w:lvlJc w:val="left"/>
      <w:pPr>
        <w:ind w:left="1080" w:hanging="720"/>
      </w:pPr>
      <w:rPr>
        <w:b/>
        <w:vertAlign w:val="baseline"/>
      </w:rPr>
    </w:lvl>
    <w:lvl w:ilvl="3">
      <w:start w:val="1"/>
      <w:numFmt w:val="decimal"/>
      <w:lvlText w:val="%1.%2.%3.%4."/>
      <w:lvlJc w:val="left"/>
      <w:pPr>
        <w:ind w:left="1440" w:hanging="1080"/>
      </w:pPr>
      <w:rPr>
        <w:b/>
        <w:vertAlign w:val="baseline"/>
      </w:rPr>
    </w:lvl>
    <w:lvl w:ilvl="4">
      <w:start w:val="1"/>
      <w:numFmt w:val="decimal"/>
      <w:lvlText w:val="%1.%2.%3.%4.%5."/>
      <w:lvlJc w:val="left"/>
      <w:pPr>
        <w:ind w:left="1440" w:hanging="1080"/>
      </w:pPr>
      <w:rPr>
        <w:b/>
        <w:vertAlign w:val="baseline"/>
      </w:rPr>
    </w:lvl>
    <w:lvl w:ilvl="5">
      <w:start w:val="1"/>
      <w:numFmt w:val="decimal"/>
      <w:lvlText w:val="%1.%2.%3.%4.%5.%6."/>
      <w:lvlJc w:val="left"/>
      <w:pPr>
        <w:ind w:left="1800" w:hanging="1440"/>
      </w:pPr>
      <w:rPr>
        <w:b/>
        <w:vertAlign w:val="baseline"/>
      </w:rPr>
    </w:lvl>
    <w:lvl w:ilvl="6">
      <w:start w:val="1"/>
      <w:numFmt w:val="decimal"/>
      <w:lvlText w:val="%1.%2.%3.%4.%5.%6.%7."/>
      <w:lvlJc w:val="left"/>
      <w:pPr>
        <w:ind w:left="1800" w:hanging="1440"/>
      </w:pPr>
      <w:rPr>
        <w:b/>
        <w:vertAlign w:val="baseline"/>
      </w:rPr>
    </w:lvl>
    <w:lvl w:ilvl="7">
      <w:start w:val="1"/>
      <w:numFmt w:val="decimal"/>
      <w:lvlText w:val="%1.%2.%3.%4.%5.%6.%7.%8."/>
      <w:lvlJc w:val="left"/>
      <w:pPr>
        <w:ind w:left="2160" w:hanging="1800"/>
      </w:pPr>
      <w:rPr>
        <w:b/>
        <w:vertAlign w:val="baseline"/>
      </w:rPr>
    </w:lvl>
    <w:lvl w:ilvl="8">
      <w:start w:val="1"/>
      <w:numFmt w:val="decimal"/>
      <w:lvlText w:val="%1.%2.%3.%4.%5.%6.%7.%8.%9."/>
      <w:lvlJc w:val="left"/>
      <w:pPr>
        <w:ind w:left="2160" w:hanging="1800"/>
      </w:pPr>
      <w:rPr>
        <w:b/>
        <w:vertAlign w:val="baseline"/>
      </w:rPr>
    </w:lvl>
  </w:abstractNum>
  <w:abstractNum w:abstractNumId="2" w15:restartNumberingAfterBreak="0">
    <w:nsid w:val="2730118B"/>
    <w:multiLevelType w:val="multilevel"/>
    <w:tmpl w:val="6344BFA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 w15:restartNumberingAfterBreak="0">
    <w:nsid w:val="328604C0"/>
    <w:multiLevelType w:val="multilevel"/>
    <w:tmpl w:val="BC58162A"/>
    <w:lvl w:ilvl="0">
      <w:start w:val="1"/>
      <w:numFmt w:val="lowerLetter"/>
      <w:lvlText w:val="%1."/>
      <w:lvlJc w:val="left"/>
      <w:pPr>
        <w:ind w:left="720" w:hanging="360"/>
      </w:pPr>
      <w:rPr>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4" w15:restartNumberingAfterBreak="0">
    <w:nsid w:val="4055380D"/>
    <w:multiLevelType w:val="hybridMultilevel"/>
    <w:tmpl w:val="16AABC5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41145606"/>
    <w:multiLevelType w:val="multilevel"/>
    <w:tmpl w:val="F0E069C4"/>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 w15:restartNumberingAfterBreak="0">
    <w:nsid w:val="5F434E5C"/>
    <w:multiLevelType w:val="multilevel"/>
    <w:tmpl w:val="C9E60176"/>
    <w:lvl w:ilvl="0">
      <w:start w:val="1"/>
      <w:numFmt w:val="lowerLetter"/>
      <w:lvlText w:val="%1."/>
      <w:lvlJc w:val="left"/>
      <w:pPr>
        <w:ind w:left="360" w:hanging="360"/>
      </w:pPr>
      <w:rPr>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7" w15:restartNumberingAfterBreak="0">
    <w:nsid w:val="63CB1E59"/>
    <w:multiLevelType w:val="hybridMultilevel"/>
    <w:tmpl w:val="C6064D12"/>
    <w:lvl w:ilvl="0" w:tplc="240A0001">
      <w:start w:val="1"/>
      <w:numFmt w:val="bullet"/>
      <w:lvlText w:val=""/>
      <w:lvlJc w:val="left"/>
      <w:pPr>
        <w:ind w:left="360" w:hanging="360"/>
      </w:pPr>
      <w:rPr>
        <w:rFonts w:ascii="Symbol" w:hAnsi="Symbol"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num w:numId="1">
    <w:abstractNumId w:val="1"/>
  </w:num>
  <w:num w:numId="2">
    <w:abstractNumId w:val="2"/>
  </w:num>
  <w:num w:numId="3">
    <w:abstractNumId w:val="5"/>
  </w:num>
  <w:num w:numId="4">
    <w:abstractNumId w:val="0"/>
  </w:num>
  <w:num w:numId="5">
    <w:abstractNumId w:val="3"/>
  </w:num>
  <w:num w:numId="6">
    <w:abstractNumId w:val="6"/>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53E2"/>
    <w:rsid w:val="00031A8D"/>
    <w:rsid w:val="000853E2"/>
    <w:rsid w:val="0033249D"/>
    <w:rsid w:val="00347654"/>
    <w:rsid w:val="00433666"/>
    <w:rsid w:val="00454A0D"/>
    <w:rsid w:val="004F2A5B"/>
    <w:rsid w:val="00572E67"/>
    <w:rsid w:val="00636D8B"/>
    <w:rsid w:val="00824EC0"/>
    <w:rsid w:val="008A1C97"/>
    <w:rsid w:val="009E6AF0"/>
    <w:rsid w:val="00BD208D"/>
    <w:rsid w:val="00CB2136"/>
    <w:rsid w:val="00DA4550"/>
    <w:rsid w:val="00F401E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B9EBDA4-251E-414B-9813-AD6A87769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s-ES"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spacing w:line="1" w:lineRule="atLeast"/>
      <w:ind w:leftChars="-1" w:left="-1" w:hangingChars="1" w:hanging="1"/>
      <w:textDirection w:val="btLr"/>
      <w:textAlignment w:val="top"/>
      <w:outlineLvl w:val="0"/>
    </w:pPr>
    <w:rPr>
      <w:position w:val="-1"/>
      <w:lang w:eastAsia="es-ES"/>
    </w:rPr>
  </w:style>
  <w:style w:type="paragraph" w:styleId="Ttulo1">
    <w:name w:val="heading 1"/>
    <w:basedOn w:val="Normal"/>
    <w:next w:val="Normal"/>
    <w:pPr>
      <w:keepNext/>
      <w:keepLines/>
      <w:spacing w:before="480" w:after="120"/>
    </w:pPr>
    <w:rPr>
      <w:b/>
      <w:sz w:val="48"/>
      <w:szCs w:val="48"/>
    </w:rPr>
  </w:style>
  <w:style w:type="paragraph" w:styleId="Ttulo2">
    <w:name w:val="heading 2"/>
    <w:basedOn w:val="Normal"/>
    <w:next w:val="Normal"/>
    <w:qFormat/>
    <w:pPr>
      <w:keepNext/>
      <w:spacing w:before="240" w:after="60"/>
      <w:outlineLvl w:val="1"/>
    </w:pPr>
    <w:rPr>
      <w:rFonts w:ascii="Calibri Light" w:hAnsi="Calibri Light"/>
      <w:b/>
      <w:bCs/>
      <w:i/>
      <w:iCs/>
      <w:sz w:val="28"/>
      <w:szCs w:val="28"/>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pPr>
      <w:spacing w:before="100" w:beforeAutospacing="1" w:after="100" w:afterAutospacing="1"/>
      <w:outlineLvl w:val="3"/>
    </w:pPr>
    <w:rPr>
      <w:b/>
      <w:bCs/>
      <w:lang w:val="es-CO" w:eastAsia="es-CO"/>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styleId="Tablaconcuadrcula">
    <w:name w:val="Table Grid"/>
    <w:basedOn w:val="Tablanormal"/>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pPr>
      <w:suppressAutoHyphens/>
      <w:spacing w:line="1" w:lineRule="atLeast"/>
      <w:ind w:leftChars="-1" w:left="-1" w:hangingChars="1" w:hanging="1"/>
      <w:textDirection w:val="btLr"/>
      <w:textAlignment w:val="top"/>
      <w:outlineLvl w:val="0"/>
    </w:pPr>
    <w:rPr>
      <w:rFonts w:ascii="Arial" w:eastAsia="Calibri" w:hAnsi="Arial" w:cs="Arial"/>
      <w:position w:val="-1"/>
      <w:sz w:val="22"/>
      <w:szCs w:val="22"/>
      <w:lang w:eastAsia="en-US"/>
    </w:rPr>
  </w:style>
  <w:style w:type="paragraph" w:styleId="Encabezado">
    <w:name w:val="header"/>
    <w:basedOn w:val="Normal"/>
  </w:style>
  <w:style w:type="character" w:customStyle="1" w:styleId="EncabezadoCar">
    <w:name w:val="Encabezado Car"/>
    <w:rPr>
      <w:w w:val="100"/>
      <w:position w:val="-1"/>
      <w:sz w:val="24"/>
      <w:szCs w:val="24"/>
      <w:effect w:val="none"/>
      <w:vertAlign w:val="baseline"/>
      <w:cs w:val="0"/>
      <w:em w:val="none"/>
      <w:lang w:val="es-ES" w:eastAsia="es-ES"/>
    </w:rPr>
  </w:style>
  <w:style w:type="paragraph" w:styleId="Piedepgina">
    <w:name w:val="footer"/>
    <w:basedOn w:val="Normal"/>
  </w:style>
  <w:style w:type="character" w:customStyle="1" w:styleId="PiedepginaCar">
    <w:name w:val="Pie de página Car"/>
    <w:rPr>
      <w:w w:val="100"/>
      <w:position w:val="-1"/>
      <w:sz w:val="24"/>
      <w:szCs w:val="24"/>
      <w:effect w:val="none"/>
      <w:vertAlign w:val="baseline"/>
      <w:cs w:val="0"/>
      <w:em w:val="none"/>
      <w:lang w:val="es-ES" w:eastAsia="es-ES"/>
    </w:rPr>
  </w:style>
  <w:style w:type="character" w:customStyle="1" w:styleId="eacep1">
    <w:name w:val="eacep1"/>
    <w:rPr>
      <w:color w:val="000000"/>
      <w:w w:val="100"/>
      <w:position w:val="-1"/>
      <w:effect w:val="none"/>
      <w:vertAlign w:val="baseline"/>
      <w:cs w:val="0"/>
      <w:em w:val="none"/>
    </w:rPr>
  </w:style>
  <w:style w:type="character" w:styleId="Hipervnculo">
    <w:name w:val="Hyperlink"/>
    <w:qFormat/>
    <w:rPr>
      <w:color w:val="0000FF"/>
      <w:w w:val="100"/>
      <w:position w:val="-1"/>
      <w:u w:val="none"/>
      <w:effect w:val="none"/>
      <w:vertAlign w:val="baseline"/>
      <w:cs w:val="0"/>
      <w:em w:val="none"/>
    </w:rPr>
  </w:style>
  <w:style w:type="paragraph" w:customStyle="1" w:styleId="gmail-default">
    <w:name w:val="gmail-default"/>
    <w:basedOn w:val="Normal"/>
    <w:pPr>
      <w:spacing w:before="100" w:beforeAutospacing="1" w:after="100" w:afterAutospacing="1"/>
    </w:pPr>
    <w:rPr>
      <w:lang w:val="es-CO" w:eastAsia="es-CO"/>
    </w:rPr>
  </w:style>
  <w:style w:type="paragraph" w:styleId="NormalWeb">
    <w:name w:val="Normal (Web)"/>
    <w:basedOn w:val="Normal"/>
    <w:qFormat/>
    <w:pPr>
      <w:spacing w:before="100" w:beforeAutospacing="1" w:after="100" w:afterAutospacing="1"/>
    </w:pPr>
    <w:rPr>
      <w:lang w:val="es-CO" w:eastAsia="es-CO"/>
    </w:rPr>
  </w:style>
  <w:style w:type="character" w:styleId="Textoennegrita">
    <w:name w:val="Strong"/>
    <w:rPr>
      <w:b/>
      <w:bCs/>
      <w:w w:val="100"/>
      <w:position w:val="-1"/>
      <w:effect w:val="none"/>
      <w:vertAlign w:val="baseline"/>
      <w:cs w:val="0"/>
      <w:em w:val="none"/>
    </w:rPr>
  </w:style>
  <w:style w:type="character" w:customStyle="1" w:styleId="Ttulo4Car">
    <w:name w:val="Título 4 Car"/>
    <w:rPr>
      <w:b/>
      <w:bCs/>
      <w:w w:val="100"/>
      <w:position w:val="-1"/>
      <w:sz w:val="24"/>
      <w:szCs w:val="24"/>
      <w:effect w:val="none"/>
      <w:vertAlign w:val="baseline"/>
      <w:cs w:val="0"/>
      <w:em w:val="none"/>
    </w:rPr>
  </w:style>
  <w:style w:type="paragraph" w:customStyle="1" w:styleId="Default">
    <w:name w:val="Default"/>
    <w:pPr>
      <w:suppressAutoHyphens/>
      <w:autoSpaceDE w:val="0"/>
      <w:autoSpaceDN w:val="0"/>
      <w:adjustRightInd w:val="0"/>
      <w:spacing w:line="1" w:lineRule="atLeast"/>
      <w:ind w:leftChars="-1" w:left="-1" w:hangingChars="1" w:hanging="1"/>
      <w:textDirection w:val="btLr"/>
      <w:textAlignment w:val="top"/>
      <w:outlineLvl w:val="0"/>
    </w:pPr>
    <w:rPr>
      <w:rFonts w:ascii="Arial" w:hAnsi="Arial" w:cs="Arial"/>
      <w:color w:val="000000"/>
      <w:position w:val="-1"/>
      <w:lang w:val="es-CO"/>
    </w:rPr>
  </w:style>
  <w:style w:type="paragraph" w:styleId="Textodeglobo">
    <w:name w:val="Balloon Text"/>
    <w:basedOn w:val="Normal"/>
    <w:rPr>
      <w:rFonts w:ascii="Segoe UI" w:hAnsi="Segoe UI" w:cs="Segoe UI"/>
      <w:sz w:val="18"/>
      <w:szCs w:val="18"/>
    </w:rPr>
  </w:style>
  <w:style w:type="character" w:customStyle="1" w:styleId="TextodegloboCar">
    <w:name w:val="Texto de globo Car"/>
    <w:rPr>
      <w:rFonts w:ascii="Segoe UI" w:hAnsi="Segoe UI" w:cs="Segoe UI"/>
      <w:w w:val="100"/>
      <w:position w:val="-1"/>
      <w:sz w:val="18"/>
      <w:szCs w:val="18"/>
      <w:effect w:val="none"/>
      <w:vertAlign w:val="baseline"/>
      <w:cs w:val="0"/>
      <w:em w:val="none"/>
      <w:lang w:val="es-ES" w:eastAsia="es-ES"/>
    </w:rPr>
  </w:style>
  <w:style w:type="paragraph" w:styleId="Revisin">
    <w:name w:val="Revision"/>
    <w:pPr>
      <w:suppressAutoHyphens/>
      <w:spacing w:line="1" w:lineRule="atLeast"/>
      <w:ind w:leftChars="-1" w:left="-1" w:hangingChars="1" w:hanging="1"/>
      <w:textDirection w:val="btLr"/>
      <w:textAlignment w:val="top"/>
      <w:outlineLvl w:val="0"/>
    </w:pPr>
    <w:rPr>
      <w:position w:val="-1"/>
      <w:lang w:eastAsia="es-ES"/>
    </w:rPr>
  </w:style>
  <w:style w:type="character" w:styleId="Refdecomentario">
    <w:name w:val="annotation reference"/>
    <w:rPr>
      <w:w w:val="100"/>
      <w:position w:val="-1"/>
      <w:sz w:val="16"/>
      <w:szCs w:val="16"/>
      <w:effect w:val="none"/>
      <w:vertAlign w:val="baseline"/>
      <w:cs w:val="0"/>
      <w:em w:val="none"/>
    </w:rPr>
  </w:style>
  <w:style w:type="paragraph" w:styleId="Textocomentario">
    <w:name w:val="annotation text"/>
    <w:basedOn w:val="Normal"/>
    <w:rPr>
      <w:sz w:val="20"/>
      <w:szCs w:val="20"/>
    </w:rPr>
  </w:style>
  <w:style w:type="character" w:customStyle="1" w:styleId="TextocomentarioCar">
    <w:name w:val="Texto comentario Car"/>
    <w:rPr>
      <w:w w:val="100"/>
      <w:position w:val="-1"/>
      <w:effect w:val="none"/>
      <w:vertAlign w:val="baseline"/>
      <w:cs w:val="0"/>
      <w:em w:val="none"/>
      <w:lang w:val="es-ES" w:eastAsia="es-ES"/>
    </w:rPr>
  </w:style>
  <w:style w:type="paragraph" w:styleId="Asuntodelcomentario">
    <w:name w:val="annotation subject"/>
    <w:basedOn w:val="Textocomentario"/>
    <w:next w:val="Textocomentario"/>
    <w:rPr>
      <w:b/>
      <w:bCs/>
    </w:rPr>
  </w:style>
  <w:style w:type="character" w:customStyle="1" w:styleId="AsuntodelcomentarioCar">
    <w:name w:val="Asunto del comentario Car"/>
    <w:rPr>
      <w:b/>
      <w:bCs/>
      <w:w w:val="100"/>
      <w:position w:val="-1"/>
      <w:effect w:val="none"/>
      <w:vertAlign w:val="baseline"/>
      <w:cs w:val="0"/>
      <w:em w:val="none"/>
      <w:lang w:val="es-ES" w:eastAsia="es-ES"/>
    </w:rPr>
  </w:style>
  <w:style w:type="character" w:customStyle="1" w:styleId="Ttulo2Car">
    <w:name w:val="Título 2 Car"/>
    <w:rPr>
      <w:rFonts w:ascii="Calibri Light" w:eastAsia="Times New Roman" w:hAnsi="Calibri Light" w:cs="Times New Roman"/>
      <w:b/>
      <w:bCs/>
      <w:i/>
      <w:iCs/>
      <w:w w:val="100"/>
      <w:position w:val="-1"/>
      <w:sz w:val="28"/>
      <w:szCs w:val="28"/>
      <w:effect w:val="none"/>
      <w:vertAlign w:val="baseline"/>
      <w:cs w:val="0"/>
      <w:em w:val="none"/>
      <w:lang w:val="es-ES" w:eastAsia="es-ES"/>
    </w:rPr>
  </w:style>
  <w:style w:type="paragraph" w:styleId="Prrafodelista">
    <w:name w:val="List Paragraph"/>
    <w:basedOn w:val="Normal"/>
    <w:pPr>
      <w:ind w:left="708"/>
    </w:pPr>
  </w:style>
  <w:style w:type="character" w:customStyle="1" w:styleId="Mencinsinresolver">
    <w:name w:val="Mención sin resolver"/>
    <w:qFormat/>
    <w:rPr>
      <w:color w:val="605E5C"/>
      <w:w w:val="100"/>
      <w:position w:val="-1"/>
      <w:effect w:val="none"/>
      <w:shd w:val="clear" w:color="auto" w:fill="E1DFDD"/>
      <w:vertAlign w:val="baseline"/>
      <w:cs w:val="0"/>
      <w:em w:val="none"/>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108" w:type="dxa"/>
        <w:right w:w="108" w:type="dxa"/>
      </w:tblCellMar>
    </w:tblPr>
  </w:style>
  <w:style w:type="table" w:customStyle="1" w:styleId="a1">
    <w:basedOn w:val="TableNormal"/>
    <w:tblPr>
      <w:tblStyleRowBandSize w:val="1"/>
      <w:tblStyleColBandSize w:val="1"/>
      <w:tblCellMar>
        <w:left w:w="108" w:type="dxa"/>
        <w:right w:w="108" w:type="dxa"/>
      </w:tblCellMar>
    </w:tblPr>
  </w:style>
  <w:style w:type="table" w:customStyle="1" w:styleId="a2">
    <w:basedOn w:val="TableNormal"/>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comunicaciones@fbscgr.gov.co" TargetMode="External"/><Relationship Id="rId18" Type="http://schemas.openxmlformats.org/officeDocument/2006/relationships/hyperlink" Target="mailto:comunicaciones@fbscgr.gov.co"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mailto:comunicaciones@fbscgr.gov.co" TargetMode="External"/><Relationship Id="rId17" Type="http://schemas.openxmlformats.org/officeDocument/2006/relationships/hyperlink" Target="mailto:comunicaciones@fbscgr.gov.co"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comunicaciones@fbscgr.gov.co"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fbscgr.gov.co/" TargetMode="External"/><Relationship Id="rId24"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hyperlink" Target="mailto:comunicaciones@fbscgr.gov.co" TargetMode="External"/><Relationship Id="rId23" Type="http://schemas.openxmlformats.org/officeDocument/2006/relationships/header" Target="header3.xml"/><Relationship Id="rId10" Type="http://schemas.openxmlformats.org/officeDocument/2006/relationships/hyperlink" Target="http://es.wikipedia.org/wiki/Datos" TargetMode="External"/><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comunicaciones@fbscgr.gov.co" TargetMode="External"/><Relationship Id="rId14" Type="http://schemas.openxmlformats.org/officeDocument/2006/relationships/hyperlink" Target="mailto:comunicaciones@fbscgr.gov.co" TargetMode="External"/><Relationship Id="rId22"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nzCwyJCmbT/Jx+3qMWmakz5vvrg==">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</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A4D6CC3-B7DF-474E-8C93-EDE6FFB70F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2732</Words>
  <Characters>15027</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ojaramillo</dc:creator>
  <cp:lastModifiedBy>Jairo Rico Bolívar</cp:lastModifiedBy>
  <cp:revision>2</cp:revision>
  <dcterms:created xsi:type="dcterms:W3CDTF">2024-09-13T21:19:00Z</dcterms:created>
  <dcterms:modified xsi:type="dcterms:W3CDTF">2024-09-13T21:19:00Z</dcterms:modified>
</cp:coreProperties>
</file>