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408C" w:rsidRPr="004D7586" w:rsidRDefault="007A1EAC" w:rsidP="00C31FCC">
      <w:pPr>
        <w:pStyle w:val="Prrafodelista"/>
        <w:numPr>
          <w:ilvl w:val="0"/>
          <w:numId w:val="1"/>
        </w:numPr>
        <w:ind w:left="360"/>
        <w:jc w:val="both"/>
        <w:outlineLvl w:val="0"/>
        <w:rPr>
          <w:rFonts w:ascii="Arial" w:hAnsi="Arial"/>
          <w:sz w:val="22"/>
          <w:szCs w:val="22"/>
        </w:rPr>
      </w:pPr>
      <w:r w:rsidRPr="004D7586">
        <w:rPr>
          <w:rFonts w:ascii="Arial" w:eastAsia="Arial" w:hAnsi="Arial" w:cstheme="majorBidi"/>
          <w:b/>
          <w:color w:val="000000" w:themeColor="text1"/>
          <w:sz w:val="22"/>
          <w:szCs w:val="26"/>
        </w:rPr>
        <w:t>OBJETIVO</w:t>
      </w:r>
      <w:r w:rsidR="00510627" w:rsidRPr="004D7586">
        <w:rPr>
          <w:rFonts w:ascii="Arial" w:eastAsia="Arial" w:hAnsi="Arial" w:cstheme="majorBidi"/>
          <w:b/>
          <w:color w:val="000000" w:themeColor="text1"/>
          <w:sz w:val="22"/>
          <w:szCs w:val="26"/>
        </w:rPr>
        <w:t>.</w:t>
      </w:r>
      <w:r w:rsidR="00510627">
        <w:t xml:space="preserve"> </w:t>
      </w:r>
      <w:r w:rsidR="004D7586" w:rsidRPr="004D7586">
        <w:rPr>
          <w:rFonts w:ascii="Arial" w:hAnsi="Arial"/>
        </w:rPr>
        <w:t>I</w:t>
      </w:r>
      <w:r w:rsidR="008A6A4E" w:rsidRPr="004D7586">
        <w:rPr>
          <w:rFonts w:ascii="Arial" w:hAnsi="Arial"/>
          <w:sz w:val="22"/>
          <w:szCs w:val="22"/>
        </w:rPr>
        <w:t>nstructivo</w:t>
      </w:r>
      <w:r w:rsidR="00AF6E71" w:rsidRPr="004D7586">
        <w:rPr>
          <w:rFonts w:ascii="Arial" w:hAnsi="Arial"/>
          <w:sz w:val="22"/>
          <w:szCs w:val="22"/>
        </w:rPr>
        <w:t xml:space="preserve"> para</w:t>
      </w:r>
      <w:r w:rsidR="004D7586" w:rsidRPr="004D7586">
        <w:rPr>
          <w:rFonts w:ascii="Arial" w:hAnsi="Arial"/>
          <w:sz w:val="22"/>
          <w:szCs w:val="22"/>
        </w:rPr>
        <w:t xml:space="preserve"> reali</w:t>
      </w:r>
      <w:r w:rsidR="00CE7532">
        <w:rPr>
          <w:rFonts w:ascii="Arial" w:hAnsi="Arial"/>
          <w:sz w:val="22"/>
          <w:szCs w:val="22"/>
        </w:rPr>
        <w:t>zar</w:t>
      </w:r>
      <w:r w:rsidR="004D7586">
        <w:rPr>
          <w:rFonts w:ascii="Arial" w:hAnsi="Arial"/>
          <w:sz w:val="22"/>
          <w:szCs w:val="22"/>
        </w:rPr>
        <w:t xml:space="preserve"> los</w:t>
      </w:r>
      <w:r w:rsidR="004D7586" w:rsidRPr="004D7586">
        <w:rPr>
          <w:rFonts w:ascii="Arial" w:hAnsi="Arial"/>
          <w:sz w:val="22"/>
          <w:szCs w:val="22"/>
        </w:rPr>
        <w:t xml:space="preserve"> estudios de electrodiagnóstico </w:t>
      </w:r>
      <w:r w:rsidR="004D7586">
        <w:rPr>
          <w:rFonts w:ascii="Arial" w:hAnsi="Arial"/>
          <w:sz w:val="22"/>
          <w:szCs w:val="22"/>
        </w:rPr>
        <w:t>a los beneficiarios del Programa de Salud del F</w:t>
      </w:r>
      <w:r w:rsidR="00CE7532">
        <w:rPr>
          <w:rFonts w:ascii="Arial" w:hAnsi="Arial"/>
          <w:sz w:val="22"/>
          <w:szCs w:val="22"/>
        </w:rPr>
        <w:t xml:space="preserve">ondo de </w:t>
      </w:r>
      <w:r w:rsidR="004D7586">
        <w:rPr>
          <w:rFonts w:ascii="Arial" w:hAnsi="Arial"/>
          <w:sz w:val="22"/>
          <w:szCs w:val="22"/>
        </w:rPr>
        <w:t>B</w:t>
      </w:r>
      <w:r w:rsidR="00CE7532">
        <w:rPr>
          <w:rFonts w:ascii="Arial" w:hAnsi="Arial"/>
          <w:sz w:val="22"/>
          <w:szCs w:val="22"/>
        </w:rPr>
        <w:t xml:space="preserve">ienestar </w:t>
      </w:r>
      <w:r w:rsidR="004D7586">
        <w:rPr>
          <w:rFonts w:ascii="Arial" w:hAnsi="Arial"/>
          <w:sz w:val="22"/>
          <w:szCs w:val="22"/>
        </w:rPr>
        <w:t>S</w:t>
      </w:r>
      <w:r w:rsidR="00CE7532">
        <w:rPr>
          <w:rFonts w:ascii="Arial" w:hAnsi="Arial"/>
          <w:sz w:val="22"/>
          <w:szCs w:val="22"/>
        </w:rPr>
        <w:t>ocial</w:t>
      </w:r>
      <w:r w:rsidR="004D7586">
        <w:rPr>
          <w:rFonts w:ascii="Arial" w:hAnsi="Arial"/>
          <w:sz w:val="22"/>
          <w:szCs w:val="22"/>
        </w:rPr>
        <w:t xml:space="preserve"> de la CGR, </w:t>
      </w:r>
      <w:r w:rsidR="00AF6E71" w:rsidRPr="004D7586">
        <w:rPr>
          <w:rFonts w:ascii="Arial" w:hAnsi="Arial"/>
          <w:sz w:val="22"/>
          <w:szCs w:val="22"/>
        </w:rPr>
        <w:t>con el equipo de electromiografía marca Viasys Healthcare, modelo VikingquesT2008 y de serie OL91802-89208255</w:t>
      </w:r>
      <w:r w:rsidR="004D7586">
        <w:rPr>
          <w:rFonts w:ascii="Arial" w:hAnsi="Arial"/>
          <w:sz w:val="22"/>
          <w:szCs w:val="22"/>
        </w:rPr>
        <w:t>.</w:t>
      </w:r>
    </w:p>
    <w:p w:rsidR="00BA0671" w:rsidRPr="00F2408C" w:rsidRDefault="00BA0671" w:rsidP="00D14355"/>
    <w:p w:rsidR="00A11F98" w:rsidRDefault="00DA2B0B" w:rsidP="00C31FCC">
      <w:pPr>
        <w:pStyle w:val="Ttulo2"/>
        <w:numPr>
          <w:ilvl w:val="0"/>
          <w:numId w:val="1"/>
        </w:numPr>
        <w:ind w:left="284" w:hanging="284"/>
        <w:rPr>
          <w:rFonts w:eastAsia="Arial"/>
        </w:rPr>
      </w:pPr>
      <w:r w:rsidRPr="007A1EAC">
        <w:rPr>
          <w:rFonts w:eastAsia="Arial"/>
        </w:rPr>
        <w:t>DEFINICIONES</w:t>
      </w:r>
    </w:p>
    <w:p w:rsidR="00D31AD9" w:rsidRPr="00D31AD9" w:rsidRDefault="00D31AD9" w:rsidP="00E20327">
      <w:pPr>
        <w:ind w:left="284" w:hanging="284"/>
      </w:pPr>
    </w:p>
    <w:p w:rsidR="00D31AD9" w:rsidRDefault="00D14355" w:rsidP="00E20327">
      <w:pPr>
        <w:pStyle w:val="Ttulo2"/>
        <w:ind w:left="284" w:hanging="284"/>
        <w:jc w:val="both"/>
        <w:rPr>
          <w:rFonts w:eastAsia="Arial"/>
          <w:b w:val="0"/>
        </w:rPr>
      </w:pPr>
      <w:r>
        <w:rPr>
          <w:rFonts w:eastAsia="Arial"/>
        </w:rPr>
        <w:t>2.1. Consentimiento Informado.</w:t>
      </w:r>
      <w:r w:rsidR="00D31AD9">
        <w:rPr>
          <w:rFonts w:eastAsia="Arial"/>
        </w:rPr>
        <w:t xml:space="preserve"> </w:t>
      </w:r>
      <w:r w:rsidR="00D31AD9" w:rsidRPr="00D31AD9">
        <w:rPr>
          <w:rFonts w:eastAsia="Arial"/>
          <w:b w:val="0"/>
        </w:rPr>
        <w:t>Consentimiento informado se define como la aceptación libre por parte de una paciente de un acto diagnóstico o terapéutico después de haberle comunicado adecuadamente su situación clínica</w:t>
      </w:r>
      <w:r w:rsidR="00D31AD9">
        <w:rPr>
          <w:rFonts w:eastAsia="Arial"/>
          <w:b w:val="0"/>
        </w:rPr>
        <w:t>.</w:t>
      </w:r>
    </w:p>
    <w:p w:rsidR="00F2408C" w:rsidRPr="00F2408C" w:rsidRDefault="00F2408C" w:rsidP="00E20327">
      <w:pPr>
        <w:ind w:left="284" w:hanging="284"/>
      </w:pPr>
    </w:p>
    <w:p w:rsidR="00D31AD9" w:rsidRDefault="00A11F98" w:rsidP="00E20327">
      <w:pPr>
        <w:pStyle w:val="Ttulo2"/>
        <w:ind w:left="284" w:hanging="284"/>
        <w:jc w:val="both"/>
        <w:rPr>
          <w:rFonts w:eastAsia="Arial"/>
          <w:b w:val="0"/>
        </w:rPr>
      </w:pPr>
      <w:r>
        <w:rPr>
          <w:rFonts w:eastAsia="Arial"/>
        </w:rPr>
        <w:t>2.</w:t>
      </w:r>
      <w:r w:rsidR="00D31AD9">
        <w:rPr>
          <w:rFonts w:eastAsia="Arial"/>
        </w:rPr>
        <w:t>2</w:t>
      </w:r>
      <w:r>
        <w:rPr>
          <w:rFonts w:eastAsia="Arial"/>
        </w:rPr>
        <w:t xml:space="preserve">. </w:t>
      </w:r>
      <w:r w:rsidR="00D31AD9">
        <w:rPr>
          <w:rFonts w:eastAsia="Arial"/>
        </w:rPr>
        <w:t>Electromiografía</w:t>
      </w:r>
      <w:r w:rsidR="00D14355">
        <w:rPr>
          <w:rFonts w:eastAsia="Arial"/>
        </w:rPr>
        <w:t>.</w:t>
      </w:r>
      <w:r w:rsidR="004B21DD" w:rsidRPr="00A11F98">
        <w:rPr>
          <w:rFonts w:eastAsia="Arial"/>
        </w:rPr>
        <w:t xml:space="preserve"> </w:t>
      </w:r>
      <w:r w:rsidR="00D31AD9" w:rsidRPr="00D31AD9">
        <w:rPr>
          <w:rFonts w:eastAsia="Arial"/>
          <w:b w:val="0"/>
        </w:rPr>
        <w:t>La electromiografía (EMG) y los estudios de conducción nerviosa son pruebas que miden la actividad eléctrica de los músculos y nervios.</w:t>
      </w:r>
    </w:p>
    <w:p w:rsidR="00D31AD9" w:rsidRPr="00D31AD9" w:rsidRDefault="00D31AD9" w:rsidP="00E20327">
      <w:pPr>
        <w:ind w:left="284" w:hanging="284"/>
      </w:pPr>
    </w:p>
    <w:p w:rsidR="00A11F98" w:rsidRDefault="00A11F98" w:rsidP="00E20327">
      <w:pPr>
        <w:pStyle w:val="Ttulo2"/>
        <w:ind w:left="284" w:hanging="284"/>
        <w:jc w:val="both"/>
        <w:rPr>
          <w:rFonts w:eastAsia="Arial"/>
          <w:b w:val="0"/>
        </w:rPr>
      </w:pPr>
      <w:r>
        <w:rPr>
          <w:rFonts w:eastAsia="Arial"/>
        </w:rPr>
        <w:t>2.</w:t>
      </w:r>
      <w:r w:rsidR="00D31AD9">
        <w:rPr>
          <w:rFonts w:eastAsia="Arial"/>
        </w:rPr>
        <w:t>3</w:t>
      </w:r>
      <w:r>
        <w:rPr>
          <w:rFonts w:eastAsia="Arial"/>
        </w:rPr>
        <w:t xml:space="preserve">. </w:t>
      </w:r>
      <w:r w:rsidR="00D31AD9">
        <w:rPr>
          <w:rFonts w:eastAsia="Arial"/>
        </w:rPr>
        <w:t xml:space="preserve"> Neuroconducción</w:t>
      </w:r>
      <w:r w:rsidR="00D14355">
        <w:rPr>
          <w:rFonts w:eastAsia="Arial"/>
        </w:rPr>
        <w:t>.</w:t>
      </w:r>
      <w:r w:rsidR="004B21DD">
        <w:rPr>
          <w:rFonts w:eastAsia="Arial"/>
        </w:rPr>
        <w:t xml:space="preserve"> </w:t>
      </w:r>
      <w:r w:rsidR="00D31AD9" w:rsidRPr="00D31AD9">
        <w:rPr>
          <w:rFonts w:eastAsia="Arial"/>
          <w:b w:val="0"/>
        </w:rPr>
        <w:t>La neuroconducción o conducción nerviosa es una técnica que analiza las funciones eléctricas de los nervios y los músculos</w:t>
      </w:r>
      <w:r w:rsidR="00D31AD9">
        <w:rPr>
          <w:rFonts w:eastAsia="Arial"/>
          <w:b w:val="0"/>
        </w:rPr>
        <w:t>.</w:t>
      </w:r>
    </w:p>
    <w:p w:rsidR="00B74518" w:rsidRPr="007A1EAC" w:rsidRDefault="00B74518" w:rsidP="002430BF"/>
    <w:p w:rsidR="00B74518" w:rsidRDefault="00B74518" w:rsidP="00C31FCC">
      <w:pPr>
        <w:pStyle w:val="Ttulo2"/>
        <w:numPr>
          <w:ilvl w:val="0"/>
          <w:numId w:val="1"/>
        </w:numPr>
        <w:ind w:left="284" w:hanging="284"/>
        <w:rPr>
          <w:rFonts w:eastAsia="Arial"/>
        </w:rPr>
      </w:pPr>
      <w:r>
        <w:rPr>
          <w:rFonts w:eastAsia="Arial"/>
        </w:rPr>
        <w:t>DESARROLLO</w:t>
      </w:r>
    </w:p>
    <w:p w:rsidR="00696406" w:rsidRPr="00696406" w:rsidRDefault="00696406" w:rsidP="00D14355"/>
    <w:p w:rsidR="0074682B" w:rsidRDefault="00575302" w:rsidP="00C31FCC">
      <w:pPr>
        <w:pStyle w:val="Prrafodelista"/>
        <w:numPr>
          <w:ilvl w:val="0"/>
          <w:numId w:val="2"/>
        </w:numPr>
        <w:ind w:left="284" w:hanging="284"/>
        <w:jc w:val="both"/>
        <w:outlineLvl w:val="0"/>
        <w:rPr>
          <w:rFonts w:ascii="Arial" w:hAnsi="Arial"/>
          <w:sz w:val="22"/>
          <w:szCs w:val="22"/>
        </w:rPr>
      </w:pPr>
      <w:r w:rsidRPr="0074682B">
        <w:rPr>
          <w:rFonts w:ascii="Arial" w:hAnsi="Arial"/>
          <w:sz w:val="22"/>
          <w:szCs w:val="22"/>
        </w:rPr>
        <w:t xml:space="preserve">El Profesional </w:t>
      </w:r>
      <w:r w:rsidR="008A6A4E" w:rsidRPr="008A6A4E">
        <w:rPr>
          <w:rFonts w:ascii="Arial" w:hAnsi="Arial"/>
          <w:sz w:val="22"/>
          <w:szCs w:val="22"/>
        </w:rPr>
        <w:t>especializado del servicio de fisiatría</w:t>
      </w:r>
      <w:r w:rsidR="008A6A4E">
        <w:rPr>
          <w:rFonts w:ascii="Arial" w:hAnsi="Arial"/>
          <w:sz w:val="22"/>
          <w:szCs w:val="22"/>
        </w:rPr>
        <w:t xml:space="preserve">, </w:t>
      </w:r>
      <w:r w:rsidRPr="0074682B">
        <w:rPr>
          <w:rFonts w:ascii="Arial" w:hAnsi="Arial"/>
          <w:sz w:val="22"/>
          <w:szCs w:val="22"/>
        </w:rPr>
        <w:t>enciende</w:t>
      </w:r>
      <w:r w:rsidR="00D31AD9" w:rsidRPr="0074682B">
        <w:rPr>
          <w:rFonts w:ascii="Arial" w:hAnsi="Arial"/>
          <w:sz w:val="22"/>
          <w:szCs w:val="22"/>
        </w:rPr>
        <w:t xml:space="preserve"> la consola del equipo</w:t>
      </w:r>
      <w:r w:rsidRPr="0074682B">
        <w:rPr>
          <w:rFonts w:ascii="Arial" w:hAnsi="Arial"/>
          <w:sz w:val="22"/>
          <w:szCs w:val="22"/>
        </w:rPr>
        <w:t xml:space="preserve"> de electromiografía marca Viasys Hea</w:t>
      </w:r>
      <w:r w:rsidR="008A6A4E">
        <w:rPr>
          <w:rFonts w:ascii="Arial" w:hAnsi="Arial"/>
          <w:sz w:val="22"/>
          <w:szCs w:val="22"/>
        </w:rPr>
        <w:t xml:space="preserve">lthcare, modelo VikingquesT2008 </w:t>
      </w:r>
      <w:r w:rsidRPr="0074682B">
        <w:rPr>
          <w:rFonts w:ascii="Arial" w:hAnsi="Arial"/>
          <w:sz w:val="22"/>
          <w:szCs w:val="22"/>
        </w:rPr>
        <w:t>y de serie OL91802-89208255</w:t>
      </w:r>
    </w:p>
    <w:p w:rsidR="00696406" w:rsidRPr="00D278DD" w:rsidRDefault="00696406" w:rsidP="008C61FA">
      <w:pPr>
        <w:ind w:left="284" w:hanging="284"/>
        <w:jc w:val="both"/>
        <w:rPr>
          <w:rFonts w:ascii="Arial" w:hAnsi="Arial"/>
          <w:sz w:val="22"/>
          <w:szCs w:val="22"/>
        </w:rPr>
      </w:pPr>
    </w:p>
    <w:p w:rsidR="00696406" w:rsidRDefault="00696406" w:rsidP="00C31FCC">
      <w:pPr>
        <w:pStyle w:val="Prrafodelista"/>
        <w:numPr>
          <w:ilvl w:val="0"/>
          <w:numId w:val="2"/>
        </w:numPr>
        <w:ind w:left="284" w:hanging="284"/>
        <w:jc w:val="both"/>
        <w:outlineLvl w:val="0"/>
        <w:rPr>
          <w:rFonts w:ascii="Arial" w:hAnsi="Arial"/>
          <w:sz w:val="22"/>
          <w:szCs w:val="22"/>
        </w:rPr>
      </w:pPr>
      <w:r w:rsidRPr="00D278DD">
        <w:rPr>
          <w:rFonts w:ascii="Arial" w:hAnsi="Arial"/>
          <w:sz w:val="22"/>
          <w:szCs w:val="22"/>
        </w:rPr>
        <w:t>E</w:t>
      </w:r>
      <w:r w:rsidR="00D278DD" w:rsidRPr="00D278DD">
        <w:rPr>
          <w:rFonts w:ascii="Arial" w:hAnsi="Arial"/>
          <w:sz w:val="22"/>
          <w:szCs w:val="22"/>
        </w:rPr>
        <w:t xml:space="preserve">l Profesional especializado del servicio de fisiatría, </w:t>
      </w:r>
      <w:r w:rsidRPr="00D278DD">
        <w:rPr>
          <w:rFonts w:ascii="Arial" w:hAnsi="Arial"/>
          <w:sz w:val="22"/>
          <w:szCs w:val="22"/>
        </w:rPr>
        <w:t>se</w:t>
      </w:r>
      <w:r w:rsidR="0074682B" w:rsidRPr="00D278DD">
        <w:rPr>
          <w:rFonts w:ascii="Arial" w:hAnsi="Arial"/>
          <w:sz w:val="22"/>
          <w:szCs w:val="22"/>
        </w:rPr>
        <w:t xml:space="preserve">lecciona el examen a realizar, para </w:t>
      </w:r>
      <w:r w:rsidRPr="00D278DD">
        <w:rPr>
          <w:rFonts w:ascii="Arial" w:hAnsi="Arial"/>
          <w:sz w:val="22"/>
          <w:szCs w:val="22"/>
        </w:rPr>
        <w:t>neuro conducciones</w:t>
      </w:r>
      <w:r w:rsidR="007351C1" w:rsidRPr="00D278DD">
        <w:rPr>
          <w:rFonts w:ascii="Arial" w:hAnsi="Arial"/>
          <w:sz w:val="22"/>
          <w:szCs w:val="22"/>
        </w:rPr>
        <w:t>,</w:t>
      </w:r>
      <w:r w:rsidR="0074682B" w:rsidRPr="00D278DD">
        <w:rPr>
          <w:rFonts w:ascii="Arial" w:hAnsi="Arial"/>
          <w:sz w:val="22"/>
          <w:szCs w:val="22"/>
        </w:rPr>
        <w:t xml:space="preserve"> </w:t>
      </w:r>
      <w:r w:rsidR="00D278DD" w:rsidRPr="00D278DD">
        <w:rPr>
          <w:rFonts w:ascii="Arial" w:hAnsi="Arial"/>
          <w:sz w:val="22"/>
          <w:szCs w:val="22"/>
        </w:rPr>
        <w:t>en los nervios</w:t>
      </w:r>
      <w:r w:rsidR="0074682B" w:rsidRPr="00D278DD">
        <w:rPr>
          <w:rFonts w:ascii="Arial" w:hAnsi="Arial"/>
          <w:sz w:val="22"/>
          <w:szCs w:val="22"/>
        </w:rPr>
        <w:t>, para electromiografía</w:t>
      </w:r>
      <w:r w:rsidR="007351C1" w:rsidRPr="00D278DD">
        <w:rPr>
          <w:rFonts w:ascii="Arial" w:hAnsi="Arial"/>
          <w:sz w:val="22"/>
          <w:szCs w:val="22"/>
        </w:rPr>
        <w:t xml:space="preserve">, </w:t>
      </w:r>
      <w:r w:rsidR="00D278DD" w:rsidRPr="00D278DD">
        <w:rPr>
          <w:rFonts w:ascii="Arial" w:hAnsi="Arial"/>
          <w:sz w:val="22"/>
          <w:szCs w:val="22"/>
        </w:rPr>
        <w:t xml:space="preserve">en los </w:t>
      </w:r>
      <w:r w:rsidR="0074682B" w:rsidRPr="00D278DD">
        <w:rPr>
          <w:rFonts w:ascii="Arial" w:hAnsi="Arial"/>
          <w:sz w:val="22"/>
          <w:szCs w:val="22"/>
        </w:rPr>
        <w:t>m</w:t>
      </w:r>
      <w:r w:rsidR="007351C1" w:rsidRPr="00D278DD">
        <w:rPr>
          <w:rFonts w:ascii="Arial" w:hAnsi="Arial"/>
          <w:sz w:val="22"/>
          <w:szCs w:val="22"/>
        </w:rPr>
        <w:t>ú</w:t>
      </w:r>
      <w:r w:rsidR="00D278DD" w:rsidRPr="00D278DD">
        <w:rPr>
          <w:rFonts w:ascii="Arial" w:hAnsi="Arial"/>
          <w:sz w:val="22"/>
          <w:szCs w:val="22"/>
        </w:rPr>
        <w:t>sculos.</w:t>
      </w:r>
    </w:p>
    <w:p w:rsidR="00D14355" w:rsidRPr="00D14355" w:rsidRDefault="00D14355" w:rsidP="00D14355">
      <w:pPr>
        <w:pStyle w:val="Prrafodelista"/>
        <w:rPr>
          <w:rFonts w:ascii="Arial" w:hAnsi="Arial"/>
          <w:sz w:val="22"/>
          <w:szCs w:val="22"/>
        </w:rPr>
      </w:pPr>
    </w:p>
    <w:p w:rsidR="00D14355" w:rsidRPr="00D278DD" w:rsidRDefault="00D14355" w:rsidP="008E7477"/>
    <w:p w:rsidR="008A6A4E" w:rsidRDefault="00696406" w:rsidP="008C61FA">
      <w:pPr>
        <w:ind w:left="284" w:hanging="284"/>
        <w:jc w:val="both"/>
        <w:outlineLvl w:val="0"/>
        <w:rPr>
          <w:rFonts w:ascii="Arial" w:hAnsi="Arial"/>
          <w:sz w:val="22"/>
          <w:szCs w:val="22"/>
        </w:rPr>
      </w:pPr>
      <w:r w:rsidRPr="00696406">
        <w:rPr>
          <w:rFonts w:ascii="Arial" w:hAnsi="Arial"/>
          <w:sz w:val="22"/>
          <w:szCs w:val="22"/>
        </w:rPr>
        <w:t>Para</w:t>
      </w:r>
      <w:r w:rsidR="00E20327">
        <w:rPr>
          <w:rFonts w:ascii="Arial" w:hAnsi="Arial"/>
          <w:sz w:val="22"/>
          <w:szCs w:val="22"/>
        </w:rPr>
        <w:t xml:space="preserve"> el SÍNDROME DE TUNEL DEL CARPO</w:t>
      </w:r>
      <w:r w:rsidRPr="00696406">
        <w:rPr>
          <w:rFonts w:ascii="Arial" w:hAnsi="Arial"/>
          <w:sz w:val="22"/>
          <w:szCs w:val="22"/>
        </w:rPr>
        <w:t xml:space="preserve"> se debe</w:t>
      </w:r>
      <w:r w:rsidR="00E20327">
        <w:rPr>
          <w:rFonts w:ascii="Arial" w:hAnsi="Arial"/>
          <w:sz w:val="22"/>
          <w:szCs w:val="22"/>
        </w:rPr>
        <w:t xml:space="preserve"> realizar</w:t>
      </w:r>
      <w:r w:rsidRPr="00696406">
        <w:rPr>
          <w:rFonts w:ascii="Arial" w:hAnsi="Arial"/>
          <w:sz w:val="22"/>
          <w:szCs w:val="22"/>
        </w:rPr>
        <w:t>:</w:t>
      </w:r>
    </w:p>
    <w:p w:rsidR="002430BF" w:rsidRPr="0074682B" w:rsidRDefault="002430BF" w:rsidP="00D14355"/>
    <w:p w:rsidR="00696406" w:rsidRPr="00696406" w:rsidRDefault="00696406" w:rsidP="00C31FCC">
      <w:pPr>
        <w:numPr>
          <w:ilvl w:val="0"/>
          <w:numId w:val="3"/>
        </w:numPr>
        <w:spacing w:after="47"/>
        <w:ind w:left="284" w:hanging="284"/>
        <w:jc w:val="both"/>
        <w:textAlignment w:val="baseline"/>
        <w:rPr>
          <w:rFonts w:ascii="Arial" w:hAnsi="Arial"/>
          <w:sz w:val="22"/>
          <w:szCs w:val="22"/>
        </w:rPr>
      </w:pPr>
      <w:r w:rsidRPr="00696406">
        <w:rPr>
          <w:rFonts w:ascii="Arial" w:hAnsi="Arial"/>
          <w:sz w:val="22"/>
          <w:szCs w:val="22"/>
        </w:rPr>
        <w:t>Neuroconducción motora a 8 cms ortodrómica de nervios mediano y cubital registrando en abductor pollicis brevis y abductor digiti minimi, respectivamente. </w:t>
      </w:r>
    </w:p>
    <w:p w:rsidR="00696406" w:rsidRPr="00696406" w:rsidRDefault="00696406" w:rsidP="00C31FCC">
      <w:pPr>
        <w:numPr>
          <w:ilvl w:val="0"/>
          <w:numId w:val="3"/>
        </w:numPr>
        <w:spacing w:after="47"/>
        <w:ind w:left="284" w:hanging="284"/>
        <w:jc w:val="both"/>
        <w:textAlignment w:val="baseline"/>
        <w:rPr>
          <w:rFonts w:ascii="Arial" w:hAnsi="Arial"/>
          <w:sz w:val="22"/>
          <w:szCs w:val="22"/>
        </w:rPr>
      </w:pPr>
      <w:r w:rsidRPr="00696406">
        <w:rPr>
          <w:rFonts w:ascii="Arial" w:hAnsi="Arial"/>
          <w:sz w:val="22"/>
          <w:szCs w:val="22"/>
        </w:rPr>
        <w:t>Neuroconducción sensitiva a 14 cms antierótica de nervios mediano y cubital registrando con anillos en segundo y quinto dedo, respectivamente. </w:t>
      </w:r>
    </w:p>
    <w:p w:rsidR="00696406" w:rsidRPr="00696406" w:rsidRDefault="00696406" w:rsidP="00C31FCC">
      <w:pPr>
        <w:numPr>
          <w:ilvl w:val="0"/>
          <w:numId w:val="3"/>
        </w:numPr>
        <w:ind w:left="284" w:hanging="284"/>
        <w:jc w:val="both"/>
        <w:textAlignment w:val="baseline"/>
        <w:rPr>
          <w:rFonts w:ascii="Arial" w:hAnsi="Arial"/>
          <w:sz w:val="22"/>
          <w:szCs w:val="22"/>
        </w:rPr>
      </w:pPr>
      <w:r w:rsidRPr="00696406">
        <w:rPr>
          <w:rFonts w:ascii="Arial" w:hAnsi="Arial"/>
          <w:sz w:val="22"/>
          <w:szCs w:val="22"/>
        </w:rPr>
        <w:t>Para corroborar el diagnóstico en caso de normalidad de las técnicas anteriores y frente a un caso de alta sospecha clínica, se deben emplear técnicas de mayor sensibilidad, como las siguientes: </w:t>
      </w:r>
    </w:p>
    <w:p w:rsidR="00696406" w:rsidRPr="00696406" w:rsidRDefault="00696406" w:rsidP="00C31FCC">
      <w:pPr>
        <w:numPr>
          <w:ilvl w:val="0"/>
          <w:numId w:val="3"/>
        </w:numPr>
        <w:spacing w:after="27"/>
        <w:ind w:left="284" w:hanging="284"/>
        <w:jc w:val="both"/>
        <w:textAlignment w:val="baseline"/>
        <w:rPr>
          <w:rFonts w:ascii="Arial" w:hAnsi="Arial"/>
          <w:sz w:val="22"/>
          <w:szCs w:val="22"/>
        </w:rPr>
      </w:pPr>
      <w:r w:rsidRPr="00696406">
        <w:rPr>
          <w:rFonts w:ascii="Arial" w:hAnsi="Arial"/>
          <w:sz w:val="22"/>
          <w:szCs w:val="22"/>
        </w:rPr>
        <w:t>Conducción mixta comparativa de nervios mediano y cubital estimulando en la palma y captando en muñeca, a 8 cms. </w:t>
      </w:r>
    </w:p>
    <w:p w:rsidR="00696406" w:rsidRPr="00696406" w:rsidRDefault="00696406" w:rsidP="00C31FCC">
      <w:pPr>
        <w:numPr>
          <w:ilvl w:val="0"/>
          <w:numId w:val="3"/>
        </w:numPr>
        <w:ind w:left="284" w:hanging="284"/>
        <w:jc w:val="both"/>
        <w:textAlignment w:val="baseline"/>
        <w:rPr>
          <w:rFonts w:ascii="Arial" w:hAnsi="Arial"/>
          <w:sz w:val="22"/>
          <w:szCs w:val="22"/>
        </w:rPr>
      </w:pPr>
      <w:r w:rsidRPr="00696406">
        <w:rPr>
          <w:rFonts w:ascii="Arial" w:hAnsi="Arial"/>
          <w:sz w:val="22"/>
          <w:szCs w:val="22"/>
        </w:rPr>
        <w:t xml:space="preserve">Conducción sensitiva a 14 cms antierótica comparativa de nervios mediano y cubital </w:t>
      </w:r>
      <w:bookmarkStart w:id="0" w:name="_GoBack"/>
      <w:bookmarkEnd w:id="0"/>
      <w:r w:rsidRPr="00696406">
        <w:rPr>
          <w:rFonts w:ascii="Arial" w:hAnsi="Arial"/>
          <w:sz w:val="22"/>
          <w:szCs w:val="22"/>
        </w:rPr>
        <w:t>registrando con anillos en cuarto dedo. </w:t>
      </w:r>
    </w:p>
    <w:p w:rsidR="00696406" w:rsidRPr="00696406" w:rsidRDefault="00696406" w:rsidP="00C31FCC">
      <w:pPr>
        <w:numPr>
          <w:ilvl w:val="0"/>
          <w:numId w:val="3"/>
        </w:numPr>
        <w:ind w:left="284" w:hanging="284"/>
        <w:jc w:val="both"/>
        <w:textAlignment w:val="baseline"/>
        <w:rPr>
          <w:rFonts w:ascii="Arial" w:hAnsi="Arial"/>
          <w:sz w:val="22"/>
          <w:szCs w:val="22"/>
        </w:rPr>
      </w:pPr>
      <w:r w:rsidRPr="00696406">
        <w:rPr>
          <w:rFonts w:ascii="Arial" w:hAnsi="Arial"/>
          <w:sz w:val="22"/>
          <w:szCs w:val="22"/>
        </w:rPr>
        <w:t>Electromiografía de aguja: se debe realizar para descartar radiculopatía cervical y/o para corroborar daño axonal. </w:t>
      </w:r>
    </w:p>
    <w:p w:rsidR="00E20327" w:rsidRDefault="00E20327" w:rsidP="00E20327">
      <w:pPr>
        <w:ind w:left="284" w:hanging="284"/>
        <w:rPr>
          <w:rFonts w:ascii="Arial" w:eastAsia="Times New Roman" w:hAnsi="Arial"/>
          <w:color w:val="000000"/>
          <w:sz w:val="22"/>
          <w:szCs w:val="22"/>
        </w:rPr>
      </w:pPr>
    </w:p>
    <w:p w:rsidR="00696406" w:rsidRPr="002430BF" w:rsidRDefault="002430BF" w:rsidP="002430BF">
      <w:pPr>
        <w:ind w:left="284" w:hanging="284"/>
        <w:jc w:val="both"/>
        <w:rPr>
          <w:rFonts w:ascii="Arial" w:eastAsia="Times New Roman" w:hAnsi="Arial"/>
          <w:sz w:val="22"/>
          <w:szCs w:val="22"/>
        </w:rPr>
      </w:pPr>
      <w:r w:rsidRPr="002430BF">
        <w:rPr>
          <w:rFonts w:ascii="Arial" w:eastAsia="Times New Roman" w:hAnsi="Arial"/>
          <w:color w:val="000000"/>
          <w:sz w:val="22"/>
          <w:szCs w:val="22"/>
        </w:rPr>
        <w:t>CLASIFICACIÓN</w:t>
      </w:r>
      <w:r w:rsidR="00696406" w:rsidRPr="002430BF">
        <w:rPr>
          <w:rFonts w:ascii="Arial" w:eastAsia="Times New Roman" w:hAnsi="Arial"/>
          <w:color w:val="000000"/>
          <w:sz w:val="22"/>
          <w:szCs w:val="22"/>
        </w:rPr>
        <w:t xml:space="preserve"> </w:t>
      </w:r>
      <w:r w:rsidRPr="002430BF">
        <w:rPr>
          <w:rFonts w:ascii="Arial" w:eastAsia="Times New Roman" w:hAnsi="Arial"/>
          <w:color w:val="000000"/>
          <w:sz w:val="22"/>
          <w:szCs w:val="22"/>
        </w:rPr>
        <w:t>ELECTROFISIOLÓGICA</w:t>
      </w:r>
      <w:r w:rsidR="00696406" w:rsidRPr="002430BF">
        <w:rPr>
          <w:rFonts w:ascii="Arial" w:eastAsia="Times New Roman" w:hAnsi="Arial"/>
          <w:color w:val="000000"/>
          <w:sz w:val="22"/>
          <w:szCs w:val="22"/>
        </w:rPr>
        <w:t> </w:t>
      </w:r>
    </w:p>
    <w:p w:rsidR="002430BF" w:rsidRPr="002430BF" w:rsidRDefault="002430BF" w:rsidP="002430BF">
      <w:pPr>
        <w:jc w:val="both"/>
        <w:rPr>
          <w:rFonts w:ascii="Arial" w:hAnsi="Arial"/>
          <w:sz w:val="22"/>
          <w:szCs w:val="22"/>
        </w:rPr>
      </w:pPr>
    </w:p>
    <w:p w:rsidR="00696406" w:rsidRPr="002430BF" w:rsidRDefault="00696406" w:rsidP="002430BF">
      <w:pPr>
        <w:jc w:val="both"/>
        <w:rPr>
          <w:rFonts w:ascii="Arial" w:hAnsi="Arial"/>
          <w:b/>
          <w:sz w:val="22"/>
          <w:szCs w:val="22"/>
        </w:rPr>
      </w:pPr>
      <w:r w:rsidRPr="002430BF">
        <w:rPr>
          <w:rFonts w:ascii="Arial" w:hAnsi="Arial"/>
          <w:sz w:val="22"/>
          <w:szCs w:val="22"/>
        </w:rPr>
        <w:t xml:space="preserve">Para efectos académicos, terapéuticos y medico legales (determinación de la pérdida de capacidad laboral) se debe clasificar la entidad de acuerdo al grado de severidad, para lo </w:t>
      </w:r>
      <w:r w:rsidRPr="002430BF">
        <w:rPr>
          <w:rFonts w:ascii="Arial" w:hAnsi="Arial"/>
          <w:sz w:val="22"/>
          <w:szCs w:val="22"/>
        </w:rPr>
        <w:lastRenderedPageBreak/>
        <w:t>cual se toma como referencia los hallazgos en los estudios de neuroconducción y electromiografía. (Tabla 1).</w:t>
      </w:r>
    </w:p>
    <w:p w:rsidR="00696406" w:rsidRPr="00627CD9" w:rsidRDefault="00696406" w:rsidP="00E20327">
      <w:pPr>
        <w:ind w:left="284" w:hanging="284"/>
        <w:jc w:val="both"/>
        <w:rPr>
          <w:rFonts w:ascii="Times New Roman" w:eastAsia="Times New Roman" w:hAnsi="Times New Roman" w:cs="Times New Roman"/>
          <w:sz w:val="24"/>
          <w:szCs w:val="24"/>
        </w:rPr>
      </w:pPr>
    </w:p>
    <w:tbl>
      <w:tblPr>
        <w:tblW w:w="8931" w:type="dxa"/>
        <w:tblInd w:w="-5" w:type="dxa"/>
        <w:tblCellMar>
          <w:top w:w="15" w:type="dxa"/>
          <w:left w:w="15" w:type="dxa"/>
          <w:bottom w:w="15" w:type="dxa"/>
          <w:right w:w="15" w:type="dxa"/>
        </w:tblCellMar>
        <w:tblLook w:val="04A0" w:firstRow="1" w:lastRow="0" w:firstColumn="1" w:lastColumn="0" w:noHBand="0" w:noVBand="1"/>
      </w:tblPr>
      <w:tblGrid>
        <w:gridCol w:w="2127"/>
        <w:gridCol w:w="6804"/>
      </w:tblGrid>
      <w:tr w:rsidR="00696406" w:rsidRPr="00696406" w:rsidTr="004D7586">
        <w:tc>
          <w:tcPr>
            <w:tcW w:w="21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96406" w:rsidRPr="00696406" w:rsidRDefault="00E20327" w:rsidP="00E20327">
            <w:pPr>
              <w:ind w:left="284" w:hanging="284"/>
              <w:rPr>
                <w:rFonts w:ascii="Arial" w:eastAsia="Arial" w:hAnsi="Arial" w:cstheme="majorBidi"/>
                <w:color w:val="000000" w:themeColor="text1"/>
                <w:sz w:val="22"/>
                <w:szCs w:val="26"/>
              </w:rPr>
            </w:pPr>
            <w:r>
              <w:rPr>
                <w:rFonts w:ascii="Arial" w:eastAsia="Arial" w:hAnsi="Arial" w:cstheme="majorBidi"/>
                <w:color w:val="000000" w:themeColor="text1"/>
                <w:sz w:val="22"/>
                <w:szCs w:val="26"/>
              </w:rPr>
              <w:t xml:space="preserve">Nivel de </w:t>
            </w:r>
            <w:r w:rsidR="00696406" w:rsidRPr="00696406">
              <w:rPr>
                <w:rFonts w:ascii="Arial" w:eastAsia="Arial" w:hAnsi="Arial" w:cstheme="majorBidi"/>
                <w:color w:val="000000" w:themeColor="text1"/>
                <w:sz w:val="22"/>
                <w:szCs w:val="26"/>
              </w:rPr>
              <w:t>Severidad</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96406" w:rsidRPr="00696406" w:rsidRDefault="00696406" w:rsidP="00E20327">
            <w:pPr>
              <w:ind w:left="284" w:hanging="284"/>
              <w:rPr>
                <w:rFonts w:ascii="Arial" w:eastAsia="Arial" w:hAnsi="Arial" w:cstheme="majorBidi"/>
                <w:color w:val="000000" w:themeColor="text1"/>
                <w:sz w:val="22"/>
                <w:szCs w:val="26"/>
              </w:rPr>
            </w:pPr>
            <w:r w:rsidRPr="00696406">
              <w:rPr>
                <w:rFonts w:ascii="Arial" w:eastAsia="Arial" w:hAnsi="Arial" w:cstheme="majorBidi"/>
                <w:color w:val="000000" w:themeColor="text1"/>
                <w:sz w:val="22"/>
                <w:szCs w:val="26"/>
              </w:rPr>
              <w:t>Hallazgos</w:t>
            </w:r>
          </w:p>
        </w:tc>
      </w:tr>
      <w:tr w:rsidR="00696406" w:rsidRPr="00696406" w:rsidTr="004D7586">
        <w:tc>
          <w:tcPr>
            <w:tcW w:w="21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96406" w:rsidRPr="00696406" w:rsidRDefault="00696406" w:rsidP="00E20327">
            <w:pPr>
              <w:ind w:left="284" w:hanging="284"/>
              <w:rPr>
                <w:rFonts w:ascii="Arial" w:eastAsia="Arial" w:hAnsi="Arial" w:cstheme="majorBidi"/>
                <w:color w:val="000000" w:themeColor="text1"/>
                <w:sz w:val="22"/>
                <w:szCs w:val="26"/>
              </w:rPr>
            </w:pPr>
            <w:r w:rsidRPr="00696406">
              <w:rPr>
                <w:rFonts w:ascii="Arial" w:eastAsia="Arial" w:hAnsi="Arial" w:cstheme="majorBidi"/>
                <w:color w:val="000000" w:themeColor="text1"/>
                <w:sz w:val="22"/>
                <w:szCs w:val="26"/>
              </w:rPr>
              <w:t>Normal</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96406" w:rsidRPr="00BA0671" w:rsidRDefault="00696406" w:rsidP="00E20327">
            <w:pPr>
              <w:ind w:left="284" w:hanging="284"/>
              <w:rPr>
                <w:rFonts w:ascii="Arial" w:eastAsia="Arial" w:hAnsi="Arial" w:cstheme="majorBidi"/>
                <w:color w:val="000000" w:themeColor="text1"/>
                <w:sz w:val="22"/>
                <w:szCs w:val="22"/>
              </w:rPr>
            </w:pPr>
            <w:r w:rsidRPr="00BA0671">
              <w:rPr>
                <w:rFonts w:ascii="Arial" w:eastAsia="Arial" w:hAnsi="Arial" w:cstheme="majorBidi"/>
                <w:color w:val="000000" w:themeColor="text1"/>
                <w:sz w:val="22"/>
                <w:szCs w:val="22"/>
              </w:rPr>
              <w:t>Normal </w:t>
            </w:r>
          </w:p>
        </w:tc>
      </w:tr>
      <w:tr w:rsidR="00696406" w:rsidRPr="00696406" w:rsidTr="004D7586">
        <w:tc>
          <w:tcPr>
            <w:tcW w:w="21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96406" w:rsidRPr="00696406" w:rsidRDefault="00696406" w:rsidP="00E20327">
            <w:pPr>
              <w:ind w:left="284" w:hanging="284"/>
              <w:rPr>
                <w:rFonts w:ascii="Arial" w:eastAsia="Arial" w:hAnsi="Arial" w:cstheme="majorBidi"/>
                <w:color w:val="000000" w:themeColor="text1"/>
                <w:sz w:val="22"/>
                <w:szCs w:val="26"/>
              </w:rPr>
            </w:pPr>
            <w:r w:rsidRPr="00696406">
              <w:rPr>
                <w:rFonts w:ascii="Arial" w:eastAsia="Arial" w:hAnsi="Arial" w:cstheme="majorBidi"/>
                <w:color w:val="000000" w:themeColor="text1"/>
                <w:sz w:val="22"/>
                <w:szCs w:val="26"/>
              </w:rPr>
              <w:t>Leve </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96406" w:rsidRPr="00BA0671" w:rsidRDefault="00696406" w:rsidP="00E20327">
            <w:pPr>
              <w:ind w:left="284" w:hanging="284"/>
              <w:rPr>
                <w:rFonts w:ascii="Arial" w:eastAsia="Arial" w:hAnsi="Arial" w:cstheme="majorBidi"/>
                <w:color w:val="000000" w:themeColor="text1"/>
                <w:sz w:val="22"/>
                <w:szCs w:val="22"/>
              </w:rPr>
            </w:pPr>
            <w:r w:rsidRPr="00BA0671">
              <w:rPr>
                <w:rFonts w:ascii="Arial" w:eastAsia="Arial" w:hAnsi="Arial" w:cstheme="majorBidi"/>
                <w:color w:val="000000" w:themeColor="text1"/>
                <w:sz w:val="22"/>
                <w:szCs w:val="22"/>
              </w:rPr>
              <w:t>Prolongación en la latencia sensitiva del nervio mediano</w:t>
            </w:r>
          </w:p>
        </w:tc>
      </w:tr>
      <w:tr w:rsidR="00696406" w:rsidRPr="00696406" w:rsidTr="004D7586">
        <w:tc>
          <w:tcPr>
            <w:tcW w:w="21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96406" w:rsidRPr="00696406" w:rsidRDefault="00696406" w:rsidP="00E20327">
            <w:pPr>
              <w:ind w:left="284" w:hanging="284"/>
              <w:rPr>
                <w:rFonts w:ascii="Arial" w:eastAsia="Arial" w:hAnsi="Arial" w:cstheme="majorBidi"/>
                <w:color w:val="000000" w:themeColor="text1"/>
                <w:sz w:val="22"/>
                <w:szCs w:val="26"/>
              </w:rPr>
            </w:pPr>
            <w:r w:rsidRPr="00696406">
              <w:rPr>
                <w:rFonts w:ascii="Arial" w:eastAsia="Arial" w:hAnsi="Arial" w:cstheme="majorBidi"/>
                <w:color w:val="000000" w:themeColor="text1"/>
                <w:sz w:val="22"/>
                <w:szCs w:val="26"/>
              </w:rPr>
              <w:t>Moderado </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96406" w:rsidRPr="00BA0671" w:rsidRDefault="00696406" w:rsidP="00BA0671">
            <w:pPr>
              <w:ind w:left="40" w:hanging="40"/>
              <w:jc w:val="both"/>
              <w:rPr>
                <w:rFonts w:ascii="Arial" w:eastAsia="Arial" w:hAnsi="Arial" w:cstheme="majorBidi"/>
                <w:color w:val="000000" w:themeColor="text1"/>
                <w:sz w:val="22"/>
                <w:szCs w:val="22"/>
              </w:rPr>
            </w:pPr>
            <w:r w:rsidRPr="00BA0671">
              <w:rPr>
                <w:rFonts w:ascii="Arial" w:eastAsia="Arial" w:hAnsi="Arial" w:cstheme="majorBidi"/>
                <w:color w:val="000000" w:themeColor="text1"/>
                <w:sz w:val="22"/>
                <w:szCs w:val="22"/>
              </w:rPr>
              <w:t>Prolongación en la latenci</w:t>
            </w:r>
            <w:r w:rsidR="00BA0671">
              <w:rPr>
                <w:rFonts w:ascii="Arial" w:eastAsia="Arial" w:hAnsi="Arial" w:cstheme="majorBidi"/>
                <w:color w:val="000000" w:themeColor="text1"/>
                <w:sz w:val="22"/>
                <w:szCs w:val="22"/>
              </w:rPr>
              <w:t xml:space="preserve">a sensitiva y motora del nervio </w:t>
            </w:r>
            <w:r w:rsidRPr="00BA0671">
              <w:rPr>
                <w:rFonts w:ascii="Arial" w:eastAsia="Arial" w:hAnsi="Arial" w:cstheme="majorBidi"/>
                <w:color w:val="000000" w:themeColor="text1"/>
                <w:sz w:val="22"/>
                <w:szCs w:val="22"/>
              </w:rPr>
              <w:t>mediano</w:t>
            </w:r>
          </w:p>
        </w:tc>
      </w:tr>
      <w:tr w:rsidR="00696406" w:rsidRPr="00696406" w:rsidTr="004D7586">
        <w:tc>
          <w:tcPr>
            <w:tcW w:w="21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96406" w:rsidRPr="00696406" w:rsidRDefault="00696406" w:rsidP="00E20327">
            <w:pPr>
              <w:ind w:left="284" w:hanging="284"/>
              <w:rPr>
                <w:rFonts w:ascii="Arial" w:eastAsia="Arial" w:hAnsi="Arial" w:cstheme="majorBidi"/>
                <w:color w:val="000000" w:themeColor="text1"/>
                <w:sz w:val="22"/>
                <w:szCs w:val="26"/>
              </w:rPr>
            </w:pPr>
            <w:r w:rsidRPr="00696406">
              <w:rPr>
                <w:rFonts w:ascii="Arial" w:eastAsia="Arial" w:hAnsi="Arial" w:cstheme="majorBidi"/>
                <w:color w:val="000000" w:themeColor="text1"/>
                <w:sz w:val="22"/>
                <w:szCs w:val="26"/>
              </w:rPr>
              <w:t>Severo </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BA0671" w:rsidRPr="00BA0671" w:rsidRDefault="00696406" w:rsidP="00BA0671">
            <w:pPr>
              <w:jc w:val="both"/>
              <w:rPr>
                <w:rFonts w:ascii="Arial" w:eastAsia="Arial" w:hAnsi="Arial" w:cstheme="majorBidi"/>
                <w:color w:val="000000" w:themeColor="text1"/>
                <w:sz w:val="22"/>
                <w:szCs w:val="22"/>
              </w:rPr>
            </w:pPr>
            <w:r w:rsidRPr="00BA0671">
              <w:rPr>
                <w:rFonts w:ascii="Arial" w:eastAsia="Arial" w:hAnsi="Arial" w:cstheme="majorBidi"/>
                <w:color w:val="000000" w:themeColor="text1"/>
                <w:sz w:val="22"/>
                <w:szCs w:val="22"/>
              </w:rPr>
              <w:t>Ausencia de respuesta sensitiva, latencia motora muy prolongada y/o signos de denervación en electromiografía abductor pollicis brevis</w:t>
            </w:r>
            <w:r w:rsidR="00BA0671">
              <w:rPr>
                <w:rFonts w:ascii="Arial" w:eastAsia="Arial" w:hAnsi="Arial" w:cstheme="majorBidi"/>
                <w:color w:val="000000" w:themeColor="text1"/>
                <w:sz w:val="22"/>
                <w:szCs w:val="22"/>
              </w:rPr>
              <w:t>.</w:t>
            </w:r>
          </w:p>
        </w:tc>
      </w:tr>
    </w:tbl>
    <w:p w:rsidR="00696406" w:rsidRPr="00787044" w:rsidRDefault="00696406" w:rsidP="00E20327">
      <w:pPr>
        <w:pStyle w:val="Sinespaciado"/>
        <w:ind w:left="284" w:hanging="284"/>
        <w:rPr>
          <w:rFonts w:ascii="Arial" w:hAnsi="Arial"/>
          <w:sz w:val="18"/>
          <w:szCs w:val="18"/>
        </w:rPr>
      </w:pPr>
      <w:r w:rsidRPr="00787044">
        <w:rPr>
          <w:rFonts w:ascii="Arial" w:hAnsi="Arial"/>
          <w:sz w:val="18"/>
          <w:szCs w:val="18"/>
        </w:rPr>
        <w:t>Tabla 1. Clasificación electrofisiológica del síndrome de túnel de carpo modificada de Padua y Bland</w:t>
      </w:r>
    </w:p>
    <w:p w:rsidR="00696406" w:rsidRPr="00696406" w:rsidRDefault="00696406" w:rsidP="00E20327">
      <w:pPr>
        <w:ind w:left="284" w:hanging="284"/>
        <w:rPr>
          <w:rFonts w:ascii="Arial" w:hAnsi="Arial"/>
          <w:sz w:val="22"/>
          <w:szCs w:val="22"/>
        </w:rPr>
      </w:pPr>
    </w:p>
    <w:p w:rsidR="00696406" w:rsidRDefault="00696406" w:rsidP="00E20327">
      <w:pPr>
        <w:ind w:left="284" w:hanging="284"/>
        <w:rPr>
          <w:rFonts w:ascii="Arial" w:hAnsi="Arial"/>
          <w:sz w:val="22"/>
          <w:szCs w:val="22"/>
        </w:rPr>
      </w:pPr>
      <w:r w:rsidRPr="00696406">
        <w:rPr>
          <w:rFonts w:ascii="Arial" w:hAnsi="Arial"/>
          <w:sz w:val="22"/>
          <w:szCs w:val="22"/>
        </w:rPr>
        <w:t xml:space="preserve"> P</w:t>
      </w:r>
      <w:r w:rsidR="00E20327">
        <w:rPr>
          <w:rFonts w:ascii="Arial" w:hAnsi="Arial"/>
          <w:sz w:val="22"/>
          <w:szCs w:val="22"/>
        </w:rPr>
        <w:t>ara la RADICULOPATIA LUMBOSACRA</w:t>
      </w:r>
      <w:r w:rsidRPr="00696406">
        <w:rPr>
          <w:rFonts w:ascii="Arial" w:hAnsi="Arial"/>
          <w:sz w:val="22"/>
          <w:szCs w:val="22"/>
        </w:rPr>
        <w:t xml:space="preserve"> se debe realizar:</w:t>
      </w:r>
    </w:p>
    <w:p w:rsidR="008C61FA" w:rsidRPr="00696406" w:rsidRDefault="008C61FA" w:rsidP="00E20327">
      <w:pPr>
        <w:ind w:left="284" w:hanging="284"/>
        <w:rPr>
          <w:rFonts w:ascii="Arial" w:hAnsi="Arial"/>
          <w:sz w:val="22"/>
          <w:szCs w:val="22"/>
        </w:rPr>
      </w:pPr>
    </w:p>
    <w:p w:rsidR="00696406" w:rsidRPr="00696406" w:rsidRDefault="00696406" w:rsidP="00C31FCC">
      <w:pPr>
        <w:numPr>
          <w:ilvl w:val="0"/>
          <w:numId w:val="3"/>
        </w:numPr>
        <w:spacing w:after="47"/>
        <w:ind w:left="284" w:hanging="284"/>
        <w:textAlignment w:val="baseline"/>
        <w:rPr>
          <w:rFonts w:ascii="Arial" w:hAnsi="Arial"/>
          <w:sz w:val="22"/>
          <w:szCs w:val="22"/>
        </w:rPr>
      </w:pPr>
      <w:r w:rsidRPr="00696406">
        <w:rPr>
          <w:rFonts w:ascii="Arial" w:hAnsi="Arial"/>
          <w:sz w:val="22"/>
          <w:szCs w:val="22"/>
        </w:rPr>
        <w:t>Neuroconducción de al menos dos nervios motores (peronero, tibial y/o femoral) por extremidad.</w:t>
      </w:r>
    </w:p>
    <w:p w:rsidR="00696406" w:rsidRPr="00696406" w:rsidRDefault="00696406" w:rsidP="00C31FCC">
      <w:pPr>
        <w:numPr>
          <w:ilvl w:val="0"/>
          <w:numId w:val="3"/>
        </w:numPr>
        <w:spacing w:after="47"/>
        <w:ind w:left="284" w:hanging="284"/>
        <w:textAlignment w:val="baseline"/>
        <w:rPr>
          <w:rFonts w:ascii="Arial" w:hAnsi="Arial"/>
          <w:sz w:val="22"/>
          <w:szCs w:val="22"/>
        </w:rPr>
      </w:pPr>
      <w:r w:rsidRPr="00696406">
        <w:rPr>
          <w:rFonts w:ascii="Arial" w:hAnsi="Arial"/>
          <w:sz w:val="22"/>
          <w:szCs w:val="22"/>
        </w:rPr>
        <w:t>Neuroconducción sensitiva de por lo menos un nervio (peronero superficial o sural) por extremidad</w:t>
      </w:r>
    </w:p>
    <w:p w:rsidR="00696406" w:rsidRPr="00696406" w:rsidRDefault="00696406" w:rsidP="00C31FCC">
      <w:pPr>
        <w:numPr>
          <w:ilvl w:val="0"/>
          <w:numId w:val="3"/>
        </w:numPr>
        <w:spacing w:after="47"/>
        <w:ind w:left="284" w:hanging="284"/>
        <w:textAlignment w:val="baseline"/>
        <w:rPr>
          <w:rFonts w:ascii="Arial" w:hAnsi="Arial"/>
          <w:sz w:val="22"/>
          <w:szCs w:val="22"/>
        </w:rPr>
      </w:pPr>
      <w:r w:rsidRPr="00696406">
        <w:rPr>
          <w:rFonts w:ascii="Arial" w:hAnsi="Arial"/>
          <w:sz w:val="22"/>
          <w:szCs w:val="22"/>
        </w:rPr>
        <w:t>Reflejo H bilateral, diferencia significativa entre los dos lados (media + 2 desviaciones estándar). </w:t>
      </w:r>
    </w:p>
    <w:p w:rsidR="00696406" w:rsidRPr="00696406" w:rsidRDefault="00696406" w:rsidP="00C31FCC">
      <w:pPr>
        <w:numPr>
          <w:ilvl w:val="0"/>
          <w:numId w:val="3"/>
        </w:numPr>
        <w:spacing w:after="47"/>
        <w:ind w:left="284" w:hanging="284"/>
        <w:textAlignment w:val="baseline"/>
        <w:rPr>
          <w:rFonts w:ascii="Arial" w:hAnsi="Arial"/>
          <w:sz w:val="22"/>
          <w:szCs w:val="22"/>
        </w:rPr>
      </w:pPr>
      <w:r w:rsidRPr="00696406">
        <w:rPr>
          <w:rFonts w:ascii="Arial" w:hAnsi="Arial"/>
          <w:sz w:val="22"/>
          <w:szCs w:val="22"/>
        </w:rPr>
        <w:t>Electromiografía de aguja de al menos 6 músculos incluyendo paraespinales por cada extremidad.</w:t>
      </w:r>
    </w:p>
    <w:p w:rsidR="00696406" w:rsidRPr="00696406" w:rsidRDefault="00696406" w:rsidP="00C31FCC">
      <w:pPr>
        <w:numPr>
          <w:ilvl w:val="0"/>
          <w:numId w:val="3"/>
        </w:numPr>
        <w:spacing w:after="47"/>
        <w:ind w:left="284" w:hanging="284"/>
        <w:textAlignment w:val="baseline"/>
        <w:rPr>
          <w:rFonts w:ascii="Arial" w:hAnsi="Arial"/>
          <w:sz w:val="22"/>
          <w:szCs w:val="22"/>
        </w:rPr>
      </w:pPr>
      <w:r w:rsidRPr="00696406">
        <w:rPr>
          <w:rFonts w:ascii="Arial" w:hAnsi="Arial"/>
          <w:sz w:val="22"/>
          <w:szCs w:val="22"/>
        </w:rPr>
        <w:t>o Ante la sospecha de compromiso bilateral se deben explorar las dos extremidades inferiores. </w:t>
      </w:r>
    </w:p>
    <w:p w:rsidR="00696406" w:rsidRPr="00696406" w:rsidRDefault="00696406" w:rsidP="00E20327">
      <w:pPr>
        <w:spacing w:after="47"/>
        <w:ind w:left="284" w:hanging="284"/>
        <w:textAlignment w:val="baseline"/>
        <w:rPr>
          <w:rFonts w:ascii="Arial" w:hAnsi="Arial"/>
          <w:sz w:val="22"/>
          <w:szCs w:val="22"/>
        </w:rPr>
      </w:pPr>
    </w:p>
    <w:p w:rsidR="00696406" w:rsidRDefault="00E20327" w:rsidP="00E20327">
      <w:pPr>
        <w:ind w:left="284" w:hanging="284"/>
        <w:jc w:val="both"/>
        <w:rPr>
          <w:rFonts w:ascii="Arial" w:hAnsi="Arial"/>
          <w:sz w:val="22"/>
          <w:szCs w:val="22"/>
        </w:rPr>
      </w:pPr>
      <w:r>
        <w:rPr>
          <w:rFonts w:ascii="Arial" w:hAnsi="Arial"/>
          <w:sz w:val="22"/>
          <w:szCs w:val="22"/>
        </w:rPr>
        <w:t>COMENTARIOS:</w:t>
      </w:r>
    </w:p>
    <w:p w:rsidR="008C61FA" w:rsidRPr="00696406" w:rsidRDefault="008C61FA" w:rsidP="00E20327">
      <w:pPr>
        <w:ind w:left="284" w:hanging="284"/>
        <w:jc w:val="both"/>
        <w:rPr>
          <w:rFonts w:ascii="Arial" w:hAnsi="Arial"/>
          <w:sz w:val="22"/>
          <w:szCs w:val="22"/>
        </w:rPr>
      </w:pPr>
    </w:p>
    <w:p w:rsidR="008C61FA" w:rsidRDefault="00696406" w:rsidP="00E20327">
      <w:pPr>
        <w:jc w:val="both"/>
        <w:rPr>
          <w:rFonts w:ascii="Arial" w:hAnsi="Arial"/>
          <w:sz w:val="22"/>
          <w:szCs w:val="22"/>
        </w:rPr>
      </w:pPr>
      <w:r w:rsidRPr="00696406">
        <w:rPr>
          <w:rFonts w:ascii="Arial" w:hAnsi="Arial"/>
          <w:sz w:val="22"/>
          <w:szCs w:val="22"/>
        </w:rPr>
        <w:t xml:space="preserve">El criterio de anormalidad más aceptado es la evidencia de signos de denervación (fibrilaciones y ondas agudas positivas) en la exploración electromiografía de los músculos paraespinales lumbares y en al menos dos músculos correspondientes a la misma raíz, pero inervados por diferente nervio. No obstante, hay que tener en cuenta que, en pacientes con antecedente de cirugía de columna con abordaje por vía posterior, la presencia de signos de denervación en paraespinales no necesariamente representa recidiva de la patología sospechada y puede presentarse por la cicatrización y fibrosis subyacente. </w:t>
      </w:r>
    </w:p>
    <w:p w:rsidR="008C61FA" w:rsidRDefault="008C61FA" w:rsidP="00E20327">
      <w:pPr>
        <w:jc w:val="both"/>
        <w:rPr>
          <w:rFonts w:ascii="Arial" w:hAnsi="Arial"/>
          <w:sz w:val="22"/>
          <w:szCs w:val="22"/>
        </w:rPr>
      </w:pPr>
    </w:p>
    <w:p w:rsidR="008C61FA" w:rsidRDefault="00696406" w:rsidP="00E20327">
      <w:pPr>
        <w:jc w:val="both"/>
        <w:rPr>
          <w:rFonts w:ascii="Arial" w:hAnsi="Arial"/>
          <w:sz w:val="22"/>
          <w:szCs w:val="22"/>
        </w:rPr>
      </w:pPr>
      <w:r w:rsidRPr="00696406">
        <w:rPr>
          <w:rFonts w:ascii="Arial" w:hAnsi="Arial"/>
          <w:sz w:val="22"/>
          <w:szCs w:val="22"/>
        </w:rPr>
        <w:t>Igualmente, en pacientes con cuadros muy crónicos o incluso con canal lumbar estrecho, la exploración de los paraespinales puede ser normal y en músculos de extremidades puede no encontrarse signos de denervación activa y como único hallazgo de anormalidad puede evidenciarse reclutamiento con unidades de larga duración y/o gran amplitud, indicativos de la cronicidad del cuadro.</w:t>
      </w:r>
    </w:p>
    <w:p w:rsidR="008C61FA" w:rsidRDefault="008C61FA" w:rsidP="00E20327">
      <w:pPr>
        <w:jc w:val="both"/>
        <w:rPr>
          <w:rFonts w:ascii="Arial" w:hAnsi="Arial"/>
          <w:sz w:val="22"/>
          <w:szCs w:val="22"/>
        </w:rPr>
      </w:pPr>
    </w:p>
    <w:p w:rsidR="008C61FA" w:rsidRDefault="00696406" w:rsidP="00E20327">
      <w:pPr>
        <w:jc w:val="both"/>
        <w:rPr>
          <w:rFonts w:ascii="Arial" w:hAnsi="Arial"/>
          <w:sz w:val="22"/>
          <w:szCs w:val="22"/>
        </w:rPr>
      </w:pPr>
      <w:r w:rsidRPr="00696406">
        <w:rPr>
          <w:rFonts w:ascii="Arial" w:hAnsi="Arial"/>
          <w:sz w:val="22"/>
          <w:szCs w:val="22"/>
        </w:rPr>
        <w:t xml:space="preserve"> Los estudios de neuroconducción son de utilidad para cuantificar indirectamente el porcentaje de perdida axonal, lo cual se consigue tras comparar la amplitud motora de las dos extremidades, por ejemplo, del nervio peronero en compromisos de la raíz L5. </w:t>
      </w:r>
    </w:p>
    <w:p w:rsidR="002430BF" w:rsidRDefault="002430BF" w:rsidP="00E20327">
      <w:pPr>
        <w:jc w:val="both"/>
        <w:rPr>
          <w:rFonts w:ascii="Arial" w:hAnsi="Arial"/>
          <w:sz w:val="22"/>
          <w:szCs w:val="22"/>
        </w:rPr>
      </w:pPr>
    </w:p>
    <w:p w:rsidR="00696406" w:rsidRPr="00696406" w:rsidRDefault="00696406" w:rsidP="00E20327">
      <w:pPr>
        <w:jc w:val="both"/>
        <w:rPr>
          <w:rFonts w:ascii="Arial" w:hAnsi="Arial"/>
          <w:sz w:val="22"/>
          <w:szCs w:val="22"/>
        </w:rPr>
      </w:pPr>
      <w:r w:rsidRPr="00696406">
        <w:rPr>
          <w:rFonts w:ascii="Arial" w:hAnsi="Arial"/>
          <w:sz w:val="22"/>
          <w:szCs w:val="22"/>
        </w:rPr>
        <w:t xml:space="preserve">La neuroconducción sensitiva es utilizada principalmente para el diagnóstico diferencial con polineuropatías y para evaluar el compromiso proximal al ganglio de la raíz dorsal, en cuyo </w:t>
      </w:r>
      <w:r w:rsidRPr="00696406">
        <w:rPr>
          <w:rFonts w:ascii="Arial" w:hAnsi="Arial"/>
          <w:sz w:val="22"/>
          <w:szCs w:val="22"/>
        </w:rPr>
        <w:lastRenderedPageBreak/>
        <w:t>caso la conducción sensitiva es normal. El reflejo H es otro estudio empleado principalmente ante la sospecha de radiculopatía S1 y debe ser solicitado por aparte. </w:t>
      </w:r>
    </w:p>
    <w:p w:rsidR="00696406" w:rsidRDefault="00D14355" w:rsidP="00E20327">
      <w:pPr>
        <w:rPr>
          <w:rFonts w:ascii="Arial" w:hAnsi="Arial"/>
          <w:sz w:val="22"/>
          <w:szCs w:val="22"/>
        </w:rPr>
      </w:pPr>
      <w:r>
        <w:rPr>
          <w:rFonts w:ascii="Arial" w:hAnsi="Arial"/>
          <w:sz w:val="22"/>
          <w:szCs w:val="22"/>
        </w:rPr>
        <w:br/>
        <w:t>Para las POLINEUROPATÍ</w:t>
      </w:r>
      <w:r w:rsidR="00696406" w:rsidRPr="00696406">
        <w:rPr>
          <w:rFonts w:ascii="Arial" w:hAnsi="Arial"/>
          <w:sz w:val="22"/>
          <w:szCs w:val="22"/>
        </w:rPr>
        <w:t>AS se debe</w:t>
      </w:r>
      <w:r w:rsidR="00496724">
        <w:rPr>
          <w:rFonts w:ascii="Arial" w:hAnsi="Arial"/>
          <w:sz w:val="22"/>
          <w:szCs w:val="22"/>
        </w:rPr>
        <w:t xml:space="preserve"> realizar</w:t>
      </w:r>
      <w:r w:rsidR="00696406" w:rsidRPr="00696406">
        <w:rPr>
          <w:rFonts w:ascii="Arial" w:hAnsi="Arial"/>
          <w:sz w:val="22"/>
          <w:szCs w:val="22"/>
        </w:rPr>
        <w:t>:</w:t>
      </w:r>
    </w:p>
    <w:p w:rsidR="008C61FA" w:rsidRPr="00696406" w:rsidRDefault="008C61FA" w:rsidP="00E20327">
      <w:pPr>
        <w:rPr>
          <w:rFonts w:ascii="Arial" w:hAnsi="Arial"/>
          <w:sz w:val="22"/>
          <w:szCs w:val="22"/>
        </w:rPr>
      </w:pPr>
    </w:p>
    <w:p w:rsidR="00696406" w:rsidRPr="00D14355" w:rsidRDefault="00696406" w:rsidP="00C31FCC">
      <w:pPr>
        <w:pStyle w:val="Prrafodelista"/>
        <w:numPr>
          <w:ilvl w:val="0"/>
          <w:numId w:val="4"/>
        </w:numPr>
        <w:jc w:val="both"/>
        <w:rPr>
          <w:rFonts w:ascii="Arial" w:hAnsi="Arial"/>
          <w:sz w:val="22"/>
          <w:szCs w:val="22"/>
        </w:rPr>
      </w:pPr>
      <w:r w:rsidRPr="00D14355">
        <w:rPr>
          <w:rFonts w:ascii="Arial" w:hAnsi="Arial"/>
          <w:sz w:val="22"/>
          <w:szCs w:val="22"/>
        </w:rPr>
        <w:t>Neuroconducción de al menos un nervio motor en por lo menos 3 extremidades </w:t>
      </w:r>
    </w:p>
    <w:p w:rsidR="00696406" w:rsidRPr="00D14355" w:rsidRDefault="00696406" w:rsidP="00D14355">
      <w:pPr>
        <w:pStyle w:val="Prrafodelista"/>
        <w:jc w:val="both"/>
        <w:rPr>
          <w:rFonts w:ascii="Arial" w:hAnsi="Arial"/>
          <w:sz w:val="22"/>
          <w:szCs w:val="22"/>
        </w:rPr>
      </w:pPr>
      <w:r w:rsidRPr="00D14355">
        <w:rPr>
          <w:rFonts w:ascii="Arial" w:hAnsi="Arial"/>
          <w:sz w:val="22"/>
          <w:szCs w:val="22"/>
        </w:rPr>
        <w:t>Opcional. Reflejo de parpadeo ante sospecha de compromiso de pares craneanos. </w:t>
      </w:r>
    </w:p>
    <w:p w:rsidR="00696406" w:rsidRPr="00D14355" w:rsidRDefault="00696406" w:rsidP="00C31FCC">
      <w:pPr>
        <w:pStyle w:val="Prrafodelista"/>
        <w:numPr>
          <w:ilvl w:val="0"/>
          <w:numId w:val="4"/>
        </w:numPr>
        <w:spacing w:after="47"/>
        <w:jc w:val="both"/>
        <w:rPr>
          <w:rFonts w:ascii="Arial" w:hAnsi="Arial"/>
          <w:sz w:val="22"/>
          <w:szCs w:val="22"/>
        </w:rPr>
      </w:pPr>
      <w:r w:rsidRPr="00D14355">
        <w:rPr>
          <w:rFonts w:ascii="Arial" w:hAnsi="Arial"/>
          <w:sz w:val="22"/>
          <w:szCs w:val="22"/>
        </w:rPr>
        <w:t>Neuroconducción de al menos un nervio sensitivo en po</w:t>
      </w:r>
      <w:r w:rsidR="00D14355" w:rsidRPr="00D14355">
        <w:rPr>
          <w:rFonts w:ascii="Arial" w:hAnsi="Arial"/>
          <w:sz w:val="22"/>
          <w:szCs w:val="22"/>
        </w:rPr>
        <w:t xml:space="preserve">r lo menos 3 extremidades, y en </w:t>
      </w:r>
      <w:r w:rsidRPr="00D14355">
        <w:rPr>
          <w:rFonts w:ascii="Arial" w:hAnsi="Arial"/>
          <w:sz w:val="22"/>
          <w:szCs w:val="22"/>
        </w:rPr>
        <w:t>cualquier caso siempre se debe evaluar el nervio sural. </w:t>
      </w:r>
    </w:p>
    <w:p w:rsidR="00696406" w:rsidRPr="00D14355" w:rsidRDefault="00D14355" w:rsidP="00C31FCC">
      <w:pPr>
        <w:pStyle w:val="Prrafodelista"/>
        <w:numPr>
          <w:ilvl w:val="0"/>
          <w:numId w:val="4"/>
        </w:numPr>
        <w:jc w:val="both"/>
        <w:rPr>
          <w:rFonts w:ascii="Arial" w:hAnsi="Arial"/>
          <w:sz w:val="22"/>
          <w:szCs w:val="22"/>
        </w:rPr>
      </w:pPr>
      <w:r w:rsidRPr="00D14355">
        <w:rPr>
          <w:rFonts w:ascii="Arial" w:hAnsi="Arial"/>
          <w:sz w:val="22"/>
          <w:szCs w:val="22"/>
        </w:rPr>
        <w:t>O</w:t>
      </w:r>
      <w:r w:rsidR="00696406" w:rsidRPr="00D14355">
        <w:rPr>
          <w:rFonts w:ascii="Arial" w:hAnsi="Arial"/>
          <w:sz w:val="22"/>
          <w:szCs w:val="22"/>
        </w:rPr>
        <w:t>nda F de al menos 1 nervio por extremidad en 3 extremidades. </w:t>
      </w:r>
    </w:p>
    <w:p w:rsidR="00696406" w:rsidRPr="00D14355" w:rsidRDefault="00696406" w:rsidP="00C31FCC">
      <w:pPr>
        <w:pStyle w:val="Prrafodelista"/>
        <w:numPr>
          <w:ilvl w:val="0"/>
          <w:numId w:val="4"/>
        </w:numPr>
        <w:jc w:val="both"/>
        <w:rPr>
          <w:rFonts w:ascii="Arial" w:hAnsi="Arial"/>
          <w:sz w:val="22"/>
          <w:szCs w:val="22"/>
        </w:rPr>
      </w:pPr>
      <w:r w:rsidRPr="00D14355">
        <w:rPr>
          <w:rFonts w:ascii="Arial" w:hAnsi="Arial"/>
          <w:sz w:val="22"/>
          <w:szCs w:val="22"/>
        </w:rPr>
        <w:t>Electromiografía de aguja de al menos un músculo distal y uno proximal en por lo menos 3 extremidades</w:t>
      </w:r>
    </w:p>
    <w:p w:rsidR="00E20327" w:rsidRDefault="00E20327" w:rsidP="008C61FA">
      <w:pPr>
        <w:ind w:left="284" w:hanging="284"/>
        <w:jc w:val="both"/>
        <w:rPr>
          <w:rFonts w:ascii="Arial" w:hAnsi="Arial"/>
          <w:sz w:val="22"/>
          <w:szCs w:val="22"/>
        </w:rPr>
      </w:pPr>
    </w:p>
    <w:p w:rsidR="00696406" w:rsidRDefault="00696406" w:rsidP="00E20327">
      <w:pPr>
        <w:ind w:left="284" w:hanging="284"/>
        <w:jc w:val="both"/>
        <w:rPr>
          <w:rFonts w:ascii="Arial" w:hAnsi="Arial"/>
          <w:sz w:val="22"/>
          <w:szCs w:val="22"/>
        </w:rPr>
      </w:pPr>
      <w:r w:rsidRPr="00696406">
        <w:rPr>
          <w:rFonts w:ascii="Arial" w:hAnsi="Arial"/>
          <w:sz w:val="22"/>
          <w:szCs w:val="22"/>
        </w:rPr>
        <w:t>Para las MIOPATIAS se debe</w:t>
      </w:r>
      <w:r w:rsidR="00496724">
        <w:rPr>
          <w:rFonts w:ascii="Arial" w:hAnsi="Arial"/>
          <w:sz w:val="22"/>
          <w:szCs w:val="22"/>
        </w:rPr>
        <w:t xml:space="preserve"> realizar:</w:t>
      </w:r>
    </w:p>
    <w:p w:rsidR="008C61FA" w:rsidRPr="00696406" w:rsidRDefault="008C61FA" w:rsidP="00E20327">
      <w:pPr>
        <w:ind w:left="284" w:hanging="284"/>
        <w:jc w:val="both"/>
        <w:rPr>
          <w:rFonts w:ascii="Arial" w:hAnsi="Arial"/>
          <w:sz w:val="22"/>
          <w:szCs w:val="22"/>
        </w:rPr>
      </w:pPr>
    </w:p>
    <w:p w:rsidR="00696406" w:rsidRPr="00D14355" w:rsidRDefault="00696406" w:rsidP="00C31FCC">
      <w:pPr>
        <w:pStyle w:val="Prrafodelista"/>
        <w:numPr>
          <w:ilvl w:val="0"/>
          <w:numId w:val="5"/>
        </w:numPr>
        <w:jc w:val="both"/>
        <w:rPr>
          <w:rFonts w:ascii="Arial" w:hAnsi="Arial"/>
          <w:sz w:val="22"/>
          <w:szCs w:val="22"/>
        </w:rPr>
      </w:pPr>
      <w:r w:rsidRPr="00D14355">
        <w:rPr>
          <w:rFonts w:ascii="Arial" w:hAnsi="Arial"/>
          <w:sz w:val="22"/>
          <w:szCs w:val="22"/>
        </w:rPr>
        <w:t>Neuroconducción motora y sensitiva de al menos un nervio</w:t>
      </w:r>
      <w:r w:rsidR="00E271DA" w:rsidRPr="00D14355">
        <w:rPr>
          <w:rFonts w:ascii="Arial" w:hAnsi="Arial"/>
          <w:sz w:val="22"/>
          <w:szCs w:val="22"/>
        </w:rPr>
        <w:t xml:space="preserve"> en el área sintomática, mínimo </w:t>
      </w:r>
      <w:r w:rsidRPr="00D14355">
        <w:rPr>
          <w:rFonts w:ascii="Arial" w:hAnsi="Arial"/>
          <w:sz w:val="22"/>
          <w:szCs w:val="22"/>
        </w:rPr>
        <w:t>dos extremidades</w:t>
      </w:r>
    </w:p>
    <w:p w:rsidR="00696406" w:rsidRPr="00D14355" w:rsidRDefault="00696406" w:rsidP="00C31FCC">
      <w:pPr>
        <w:pStyle w:val="Prrafodelista"/>
        <w:numPr>
          <w:ilvl w:val="0"/>
          <w:numId w:val="5"/>
        </w:numPr>
        <w:jc w:val="both"/>
        <w:rPr>
          <w:rFonts w:ascii="Arial" w:hAnsi="Arial"/>
          <w:sz w:val="22"/>
          <w:szCs w:val="22"/>
        </w:rPr>
      </w:pPr>
      <w:r w:rsidRPr="00D14355">
        <w:rPr>
          <w:rFonts w:ascii="Arial" w:hAnsi="Arial"/>
          <w:sz w:val="22"/>
          <w:szCs w:val="22"/>
        </w:rPr>
        <w:t>Electromiografía de aguja de al menos un músculo distal y uno proximal en</w:t>
      </w:r>
      <w:r w:rsidR="00E271DA" w:rsidRPr="00D14355">
        <w:rPr>
          <w:rFonts w:ascii="Arial" w:hAnsi="Arial"/>
          <w:sz w:val="22"/>
          <w:szCs w:val="22"/>
        </w:rPr>
        <w:t xml:space="preserve"> un hemicuerpo,</w:t>
      </w:r>
      <w:r w:rsidR="004D7586" w:rsidRPr="00D14355">
        <w:rPr>
          <w:rFonts w:ascii="Arial" w:hAnsi="Arial"/>
          <w:sz w:val="22"/>
          <w:szCs w:val="22"/>
        </w:rPr>
        <w:t xml:space="preserve"> </w:t>
      </w:r>
      <w:r w:rsidRPr="00D14355">
        <w:rPr>
          <w:rFonts w:ascii="Arial" w:hAnsi="Arial"/>
          <w:sz w:val="22"/>
          <w:szCs w:val="22"/>
        </w:rPr>
        <w:t xml:space="preserve">paraespinales, mínimo dos extremidades </w:t>
      </w:r>
    </w:p>
    <w:p w:rsidR="00696406" w:rsidRPr="00D14355" w:rsidRDefault="00696406" w:rsidP="00C31FCC">
      <w:pPr>
        <w:pStyle w:val="Prrafodelista"/>
        <w:numPr>
          <w:ilvl w:val="0"/>
          <w:numId w:val="5"/>
        </w:numPr>
        <w:jc w:val="both"/>
        <w:rPr>
          <w:rFonts w:ascii="Arial" w:hAnsi="Arial"/>
          <w:sz w:val="22"/>
          <w:szCs w:val="22"/>
        </w:rPr>
      </w:pPr>
      <w:r w:rsidRPr="00D14355">
        <w:rPr>
          <w:rFonts w:ascii="Arial" w:hAnsi="Arial"/>
          <w:sz w:val="22"/>
          <w:szCs w:val="22"/>
        </w:rPr>
        <w:t>Opcional: músculos bulbares </w:t>
      </w:r>
    </w:p>
    <w:p w:rsidR="00696406" w:rsidRPr="00D14355" w:rsidRDefault="00696406" w:rsidP="00C31FCC">
      <w:pPr>
        <w:pStyle w:val="Prrafodelista"/>
        <w:numPr>
          <w:ilvl w:val="0"/>
          <w:numId w:val="5"/>
        </w:numPr>
        <w:jc w:val="both"/>
        <w:rPr>
          <w:rFonts w:ascii="Arial" w:hAnsi="Arial"/>
          <w:sz w:val="22"/>
          <w:szCs w:val="22"/>
        </w:rPr>
      </w:pPr>
      <w:r w:rsidRPr="00D14355">
        <w:rPr>
          <w:rFonts w:ascii="Arial" w:hAnsi="Arial"/>
          <w:sz w:val="22"/>
          <w:szCs w:val="22"/>
        </w:rPr>
        <w:t>Test de estímulo repetitivo en un nervio del área sintomática. </w:t>
      </w:r>
    </w:p>
    <w:p w:rsidR="00696406" w:rsidRPr="00696406" w:rsidRDefault="00696406" w:rsidP="00E20327">
      <w:pPr>
        <w:ind w:left="284" w:hanging="284"/>
        <w:jc w:val="both"/>
        <w:rPr>
          <w:rFonts w:ascii="Arial" w:hAnsi="Arial"/>
          <w:sz w:val="22"/>
          <w:szCs w:val="22"/>
        </w:rPr>
      </w:pPr>
    </w:p>
    <w:p w:rsidR="00696406" w:rsidRDefault="00E20327" w:rsidP="00E20327">
      <w:pPr>
        <w:ind w:left="284" w:hanging="284"/>
        <w:jc w:val="both"/>
        <w:rPr>
          <w:rFonts w:ascii="Arial" w:hAnsi="Arial"/>
          <w:sz w:val="22"/>
          <w:szCs w:val="22"/>
        </w:rPr>
      </w:pPr>
      <w:r>
        <w:rPr>
          <w:rFonts w:ascii="Arial" w:hAnsi="Arial"/>
          <w:sz w:val="22"/>
          <w:szCs w:val="22"/>
        </w:rPr>
        <w:t xml:space="preserve">Para la </w:t>
      </w:r>
      <w:r w:rsidR="00696406" w:rsidRPr="00696406">
        <w:rPr>
          <w:rFonts w:ascii="Arial" w:hAnsi="Arial"/>
          <w:sz w:val="22"/>
          <w:szCs w:val="22"/>
        </w:rPr>
        <w:t>PLEXOPATIA BRAQUIAL</w:t>
      </w:r>
      <w:r>
        <w:rPr>
          <w:rFonts w:ascii="Arial" w:hAnsi="Arial"/>
          <w:sz w:val="22"/>
          <w:szCs w:val="22"/>
        </w:rPr>
        <w:t xml:space="preserve"> se debe</w:t>
      </w:r>
      <w:r w:rsidR="00496724">
        <w:rPr>
          <w:rFonts w:ascii="Arial" w:hAnsi="Arial"/>
          <w:sz w:val="22"/>
          <w:szCs w:val="22"/>
        </w:rPr>
        <w:t xml:space="preserve"> realizar</w:t>
      </w:r>
      <w:r>
        <w:rPr>
          <w:rFonts w:ascii="Arial" w:hAnsi="Arial"/>
          <w:sz w:val="22"/>
          <w:szCs w:val="22"/>
        </w:rPr>
        <w:t>:</w:t>
      </w:r>
    </w:p>
    <w:p w:rsidR="008C61FA" w:rsidRPr="00696406" w:rsidRDefault="008C61FA" w:rsidP="00E20327">
      <w:pPr>
        <w:ind w:left="284" w:hanging="284"/>
        <w:jc w:val="both"/>
        <w:rPr>
          <w:rFonts w:ascii="Arial" w:hAnsi="Arial"/>
          <w:sz w:val="22"/>
          <w:szCs w:val="22"/>
        </w:rPr>
      </w:pPr>
    </w:p>
    <w:p w:rsidR="00696406" w:rsidRPr="00696406" w:rsidRDefault="00696406" w:rsidP="00E20327">
      <w:pPr>
        <w:ind w:left="284" w:hanging="284"/>
        <w:jc w:val="both"/>
        <w:rPr>
          <w:rFonts w:ascii="Arial" w:hAnsi="Arial"/>
          <w:sz w:val="22"/>
          <w:szCs w:val="22"/>
        </w:rPr>
      </w:pPr>
      <w:r w:rsidRPr="00696406">
        <w:rPr>
          <w:rFonts w:ascii="Arial" w:hAnsi="Arial"/>
          <w:sz w:val="22"/>
          <w:szCs w:val="22"/>
        </w:rPr>
        <w:sym w:font="Symbol" w:char="F0B7"/>
      </w:r>
      <w:r w:rsidRPr="00696406">
        <w:rPr>
          <w:rFonts w:ascii="Arial" w:hAnsi="Arial"/>
          <w:sz w:val="22"/>
          <w:szCs w:val="22"/>
        </w:rPr>
        <w:t xml:space="preserve"> Neuroconducción motora de al menos cuatro nervios.</w:t>
      </w:r>
    </w:p>
    <w:p w:rsidR="00696406" w:rsidRPr="00696406" w:rsidRDefault="00696406" w:rsidP="00E20327">
      <w:pPr>
        <w:ind w:left="284" w:hanging="284"/>
        <w:jc w:val="both"/>
        <w:rPr>
          <w:rFonts w:ascii="Arial" w:hAnsi="Arial"/>
          <w:sz w:val="22"/>
          <w:szCs w:val="22"/>
        </w:rPr>
      </w:pPr>
      <w:r w:rsidRPr="00696406">
        <w:rPr>
          <w:rFonts w:ascii="Arial" w:hAnsi="Arial"/>
          <w:sz w:val="22"/>
          <w:szCs w:val="22"/>
        </w:rPr>
        <w:sym w:font="Symbol" w:char="F0B7"/>
      </w:r>
      <w:r w:rsidRPr="00696406">
        <w:rPr>
          <w:rFonts w:ascii="Arial" w:hAnsi="Arial"/>
          <w:sz w:val="22"/>
          <w:szCs w:val="22"/>
        </w:rPr>
        <w:t xml:space="preserve"> Neuroconducción sensitiva de por lo menos cuatro nervios </w:t>
      </w:r>
    </w:p>
    <w:p w:rsidR="00696406" w:rsidRPr="00696406" w:rsidRDefault="00696406" w:rsidP="00E20327">
      <w:pPr>
        <w:ind w:left="284" w:hanging="284"/>
        <w:jc w:val="both"/>
        <w:rPr>
          <w:rFonts w:ascii="Arial" w:hAnsi="Arial"/>
          <w:sz w:val="22"/>
          <w:szCs w:val="22"/>
        </w:rPr>
      </w:pPr>
      <w:r w:rsidRPr="00696406">
        <w:rPr>
          <w:rFonts w:ascii="Arial" w:hAnsi="Arial"/>
          <w:sz w:val="22"/>
          <w:szCs w:val="22"/>
        </w:rPr>
        <w:sym w:font="Symbol" w:char="F0B7"/>
      </w:r>
      <w:r w:rsidRPr="00696406">
        <w:rPr>
          <w:rFonts w:ascii="Arial" w:hAnsi="Arial"/>
          <w:sz w:val="22"/>
          <w:szCs w:val="22"/>
        </w:rPr>
        <w:t xml:space="preserve"> Electromiografía de aguja de al menos 9 músculos incluyendo paraespinales. </w:t>
      </w:r>
    </w:p>
    <w:p w:rsidR="00696406" w:rsidRPr="00696406" w:rsidRDefault="00696406" w:rsidP="00E20327">
      <w:pPr>
        <w:ind w:left="284" w:hanging="284"/>
        <w:jc w:val="both"/>
        <w:rPr>
          <w:rFonts w:ascii="Arial" w:hAnsi="Arial"/>
          <w:sz w:val="22"/>
          <w:szCs w:val="22"/>
        </w:rPr>
      </w:pPr>
      <w:r w:rsidRPr="00696406">
        <w:rPr>
          <w:rFonts w:ascii="Arial" w:hAnsi="Arial"/>
          <w:sz w:val="22"/>
          <w:szCs w:val="22"/>
        </w:rPr>
        <w:sym w:font="Symbol" w:char="F0B7"/>
      </w:r>
      <w:r w:rsidRPr="00696406">
        <w:rPr>
          <w:rFonts w:ascii="Arial" w:hAnsi="Arial"/>
          <w:sz w:val="22"/>
          <w:szCs w:val="22"/>
        </w:rPr>
        <w:t xml:space="preserve"> Onda F de al menos 1 nervio. </w:t>
      </w:r>
    </w:p>
    <w:p w:rsidR="00D14355" w:rsidRDefault="00D14355" w:rsidP="00E20327">
      <w:pPr>
        <w:ind w:left="284" w:hanging="284"/>
        <w:jc w:val="both"/>
        <w:rPr>
          <w:rFonts w:ascii="Arial" w:hAnsi="Arial"/>
          <w:sz w:val="22"/>
          <w:szCs w:val="22"/>
        </w:rPr>
      </w:pPr>
    </w:p>
    <w:p w:rsidR="00696406" w:rsidRPr="00696406" w:rsidRDefault="00696406" w:rsidP="00E20327">
      <w:pPr>
        <w:ind w:left="284" w:hanging="284"/>
        <w:jc w:val="both"/>
        <w:rPr>
          <w:rFonts w:ascii="Arial" w:hAnsi="Arial"/>
          <w:sz w:val="22"/>
          <w:szCs w:val="22"/>
        </w:rPr>
      </w:pPr>
      <w:r w:rsidRPr="00696406">
        <w:rPr>
          <w:rFonts w:ascii="Arial" w:hAnsi="Arial"/>
          <w:sz w:val="22"/>
          <w:szCs w:val="22"/>
        </w:rPr>
        <w:t>Opcional: </w:t>
      </w:r>
    </w:p>
    <w:p w:rsidR="00696406" w:rsidRPr="00696406" w:rsidRDefault="00696406" w:rsidP="00E20327">
      <w:pPr>
        <w:ind w:left="284" w:hanging="284"/>
        <w:jc w:val="both"/>
        <w:rPr>
          <w:rFonts w:ascii="Arial" w:hAnsi="Arial"/>
          <w:sz w:val="22"/>
          <w:szCs w:val="22"/>
        </w:rPr>
      </w:pPr>
      <w:r w:rsidRPr="00696406">
        <w:rPr>
          <w:rFonts w:ascii="Arial" w:hAnsi="Arial"/>
          <w:sz w:val="22"/>
          <w:szCs w:val="22"/>
        </w:rPr>
        <w:t>Potenciales evocados somatosensoriales. </w:t>
      </w:r>
    </w:p>
    <w:p w:rsidR="00696406" w:rsidRPr="00696406" w:rsidRDefault="00696406" w:rsidP="00E20327">
      <w:pPr>
        <w:ind w:left="284" w:hanging="284"/>
        <w:jc w:val="both"/>
        <w:rPr>
          <w:rFonts w:ascii="Arial" w:hAnsi="Arial"/>
          <w:sz w:val="22"/>
          <w:szCs w:val="22"/>
        </w:rPr>
      </w:pPr>
      <w:r w:rsidRPr="00696406">
        <w:rPr>
          <w:rFonts w:ascii="Arial" w:hAnsi="Arial"/>
          <w:sz w:val="22"/>
          <w:szCs w:val="22"/>
        </w:rPr>
        <w:t>Potenciales evocados motores. </w:t>
      </w:r>
    </w:p>
    <w:p w:rsidR="00696406" w:rsidRPr="00696406" w:rsidRDefault="00696406" w:rsidP="00E20327">
      <w:pPr>
        <w:ind w:left="284" w:hanging="284"/>
        <w:jc w:val="both"/>
        <w:outlineLvl w:val="0"/>
        <w:rPr>
          <w:rFonts w:ascii="Arial" w:hAnsi="Arial"/>
          <w:sz w:val="22"/>
          <w:szCs w:val="22"/>
        </w:rPr>
      </w:pPr>
    </w:p>
    <w:p w:rsidR="00696406" w:rsidRDefault="00696406" w:rsidP="00C31FCC">
      <w:pPr>
        <w:pStyle w:val="Prrafodelista"/>
        <w:numPr>
          <w:ilvl w:val="0"/>
          <w:numId w:val="2"/>
        </w:numPr>
        <w:ind w:left="284" w:hanging="284"/>
        <w:jc w:val="both"/>
        <w:outlineLvl w:val="0"/>
        <w:rPr>
          <w:rFonts w:ascii="Arial" w:hAnsi="Arial"/>
          <w:sz w:val="22"/>
          <w:szCs w:val="22"/>
        </w:rPr>
      </w:pPr>
      <w:r>
        <w:rPr>
          <w:rFonts w:ascii="Arial" w:hAnsi="Arial"/>
          <w:sz w:val="22"/>
          <w:szCs w:val="22"/>
        </w:rPr>
        <w:t xml:space="preserve">El profesional </w:t>
      </w:r>
      <w:r w:rsidR="00E20327" w:rsidRPr="00D278DD">
        <w:rPr>
          <w:rFonts w:ascii="Arial" w:hAnsi="Arial"/>
          <w:sz w:val="22"/>
          <w:szCs w:val="22"/>
        </w:rPr>
        <w:t>especializado del servicio de fisiatría</w:t>
      </w:r>
      <w:r w:rsidR="00E20327">
        <w:rPr>
          <w:rFonts w:ascii="Arial" w:hAnsi="Arial"/>
          <w:sz w:val="22"/>
          <w:szCs w:val="22"/>
        </w:rPr>
        <w:t xml:space="preserve">, </w:t>
      </w:r>
      <w:r>
        <w:rPr>
          <w:rFonts w:ascii="Arial" w:hAnsi="Arial"/>
          <w:sz w:val="22"/>
          <w:szCs w:val="22"/>
        </w:rPr>
        <w:t>c</w:t>
      </w:r>
      <w:r w:rsidRPr="00696406">
        <w:rPr>
          <w:rFonts w:ascii="Arial" w:hAnsi="Arial"/>
          <w:sz w:val="22"/>
          <w:szCs w:val="22"/>
        </w:rPr>
        <w:t xml:space="preserve">on los diferentes </w:t>
      </w:r>
      <w:r>
        <w:rPr>
          <w:rFonts w:ascii="Arial" w:hAnsi="Arial"/>
          <w:sz w:val="22"/>
          <w:szCs w:val="22"/>
        </w:rPr>
        <w:t xml:space="preserve">comandos </w:t>
      </w:r>
      <w:r w:rsidRPr="00696406">
        <w:rPr>
          <w:rFonts w:ascii="Arial" w:hAnsi="Arial"/>
          <w:sz w:val="22"/>
          <w:szCs w:val="22"/>
        </w:rPr>
        <w:t>de la consola</w:t>
      </w:r>
      <w:r w:rsidR="007351C1">
        <w:rPr>
          <w:rFonts w:ascii="Arial" w:hAnsi="Arial"/>
          <w:sz w:val="22"/>
          <w:szCs w:val="22"/>
        </w:rPr>
        <w:t xml:space="preserve">, puede </w:t>
      </w:r>
      <w:r w:rsidRPr="00696406">
        <w:rPr>
          <w:rFonts w:ascii="Arial" w:hAnsi="Arial"/>
          <w:sz w:val="22"/>
          <w:szCs w:val="22"/>
        </w:rPr>
        <w:t>estimula</w:t>
      </w:r>
      <w:r w:rsidR="007351C1">
        <w:rPr>
          <w:rFonts w:ascii="Arial" w:hAnsi="Arial"/>
          <w:sz w:val="22"/>
          <w:szCs w:val="22"/>
        </w:rPr>
        <w:t>r,</w:t>
      </w:r>
      <w:r w:rsidRPr="00696406">
        <w:rPr>
          <w:rFonts w:ascii="Arial" w:hAnsi="Arial"/>
          <w:sz w:val="22"/>
          <w:szCs w:val="22"/>
        </w:rPr>
        <w:t xml:space="preserve"> guarda</w:t>
      </w:r>
      <w:r w:rsidR="007351C1">
        <w:rPr>
          <w:rFonts w:ascii="Arial" w:hAnsi="Arial"/>
          <w:sz w:val="22"/>
          <w:szCs w:val="22"/>
        </w:rPr>
        <w:t>r</w:t>
      </w:r>
      <w:r w:rsidRPr="00696406">
        <w:rPr>
          <w:rFonts w:ascii="Arial" w:hAnsi="Arial"/>
          <w:sz w:val="22"/>
          <w:szCs w:val="22"/>
        </w:rPr>
        <w:t>, cambia</w:t>
      </w:r>
      <w:r w:rsidR="007351C1">
        <w:rPr>
          <w:rFonts w:ascii="Arial" w:hAnsi="Arial"/>
          <w:sz w:val="22"/>
          <w:szCs w:val="22"/>
        </w:rPr>
        <w:t>r</w:t>
      </w:r>
      <w:r w:rsidRPr="00696406">
        <w:rPr>
          <w:rFonts w:ascii="Arial" w:hAnsi="Arial"/>
          <w:sz w:val="22"/>
          <w:szCs w:val="22"/>
        </w:rPr>
        <w:t xml:space="preserve"> de lado</w:t>
      </w:r>
      <w:r w:rsidR="007351C1">
        <w:rPr>
          <w:rFonts w:ascii="Arial" w:hAnsi="Arial"/>
          <w:sz w:val="22"/>
          <w:szCs w:val="22"/>
        </w:rPr>
        <w:t xml:space="preserve"> y registrar </w:t>
      </w:r>
      <w:r w:rsidRPr="00696406">
        <w:rPr>
          <w:rFonts w:ascii="Arial" w:hAnsi="Arial"/>
          <w:sz w:val="22"/>
          <w:szCs w:val="22"/>
        </w:rPr>
        <w:t xml:space="preserve">la distancia </w:t>
      </w:r>
      <w:r w:rsidR="007351C1">
        <w:rPr>
          <w:rFonts w:ascii="Arial" w:hAnsi="Arial"/>
          <w:sz w:val="22"/>
          <w:szCs w:val="22"/>
        </w:rPr>
        <w:t>(</w:t>
      </w:r>
      <w:r w:rsidRPr="00696406">
        <w:rPr>
          <w:rFonts w:ascii="Arial" w:hAnsi="Arial"/>
          <w:sz w:val="22"/>
          <w:szCs w:val="22"/>
        </w:rPr>
        <w:t>milímetros</w:t>
      </w:r>
      <w:r w:rsidR="007351C1">
        <w:rPr>
          <w:rFonts w:ascii="Arial" w:hAnsi="Arial"/>
          <w:sz w:val="22"/>
          <w:szCs w:val="22"/>
        </w:rPr>
        <w:t>)</w:t>
      </w:r>
      <w:r>
        <w:rPr>
          <w:rFonts w:ascii="Arial" w:hAnsi="Arial"/>
          <w:sz w:val="22"/>
          <w:szCs w:val="22"/>
        </w:rPr>
        <w:t>.</w:t>
      </w:r>
    </w:p>
    <w:p w:rsidR="00696406" w:rsidRPr="00696406" w:rsidRDefault="00696406" w:rsidP="008C61FA"/>
    <w:p w:rsidR="00696406" w:rsidRDefault="00696406" w:rsidP="00C31FCC">
      <w:pPr>
        <w:pStyle w:val="Prrafodelista"/>
        <w:numPr>
          <w:ilvl w:val="0"/>
          <w:numId w:val="2"/>
        </w:numPr>
        <w:ind w:left="284" w:hanging="284"/>
        <w:jc w:val="both"/>
        <w:outlineLvl w:val="0"/>
        <w:rPr>
          <w:rFonts w:ascii="Arial" w:hAnsi="Arial"/>
          <w:sz w:val="22"/>
          <w:szCs w:val="22"/>
        </w:rPr>
      </w:pPr>
      <w:r>
        <w:rPr>
          <w:rFonts w:ascii="Arial" w:hAnsi="Arial"/>
          <w:sz w:val="22"/>
          <w:szCs w:val="22"/>
        </w:rPr>
        <w:t xml:space="preserve">El profesional </w:t>
      </w:r>
      <w:r w:rsidR="00E20327" w:rsidRPr="00D278DD">
        <w:rPr>
          <w:rFonts w:ascii="Arial" w:hAnsi="Arial"/>
          <w:sz w:val="22"/>
          <w:szCs w:val="22"/>
        </w:rPr>
        <w:t>especializado del servicio de fisiatría</w:t>
      </w:r>
      <w:r w:rsidR="00E20327">
        <w:rPr>
          <w:rFonts w:ascii="Arial" w:hAnsi="Arial"/>
          <w:sz w:val="22"/>
          <w:szCs w:val="22"/>
        </w:rPr>
        <w:t xml:space="preserve">, </w:t>
      </w:r>
      <w:r>
        <w:rPr>
          <w:rFonts w:ascii="Arial" w:hAnsi="Arial"/>
          <w:sz w:val="22"/>
          <w:szCs w:val="22"/>
        </w:rPr>
        <w:t xml:space="preserve">si desea </w:t>
      </w:r>
      <w:r w:rsidRPr="00696406">
        <w:rPr>
          <w:rFonts w:ascii="Arial" w:hAnsi="Arial"/>
          <w:sz w:val="22"/>
          <w:szCs w:val="22"/>
        </w:rPr>
        <w:t>sean imprimir los gráficos</w:t>
      </w:r>
      <w:r>
        <w:rPr>
          <w:rFonts w:ascii="Arial" w:hAnsi="Arial"/>
          <w:sz w:val="22"/>
          <w:szCs w:val="22"/>
        </w:rPr>
        <w:t xml:space="preserve">, </w:t>
      </w:r>
      <w:r w:rsidRPr="00696406">
        <w:rPr>
          <w:rFonts w:ascii="Arial" w:hAnsi="Arial"/>
          <w:sz w:val="22"/>
          <w:szCs w:val="22"/>
        </w:rPr>
        <w:t xml:space="preserve">debe seleccionar cada uno en la figura blanca </w:t>
      </w:r>
      <w:r w:rsidR="007351C1">
        <w:rPr>
          <w:rFonts w:ascii="Arial" w:hAnsi="Arial"/>
          <w:sz w:val="22"/>
          <w:szCs w:val="22"/>
        </w:rPr>
        <w:t>de</w:t>
      </w:r>
      <w:r w:rsidRPr="00696406">
        <w:rPr>
          <w:rFonts w:ascii="Arial" w:hAnsi="Arial"/>
          <w:sz w:val="22"/>
          <w:szCs w:val="22"/>
        </w:rPr>
        <w:t xml:space="preserve"> seis celdas, al </w:t>
      </w:r>
      <w:r w:rsidR="007351C1">
        <w:rPr>
          <w:rFonts w:ascii="Arial" w:hAnsi="Arial"/>
          <w:sz w:val="22"/>
          <w:szCs w:val="22"/>
        </w:rPr>
        <w:t>diligenciar</w:t>
      </w:r>
      <w:r w:rsidRPr="00696406">
        <w:rPr>
          <w:rFonts w:ascii="Arial" w:hAnsi="Arial"/>
          <w:sz w:val="22"/>
          <w:szCs w:val="22"/>
        </w:rPr>
        <w:t xml:space="preserve"> las seis celdas automáticamente se imprimen seis gráficos.</w:t>
      </w:r>
    </w:p>
    <w:p w:rsidR="00696406" w:rsidRPr="00696406" w:rsidRDefault="00696406" w:rsidP="008C61FA"/>
    <w:p w:rsidR="00696406" w:rsidRDefault="00696406" w:rsidP="00C31FCC">
      <w:pPr>
        <w:pStyle w:val="Prrafodelista"/>
        <w:numPr>
          <w:ilvl w:val="0"/>
          <w:numId w:val="2"/>
        </w:numPr>
        <w:ind w:left="284" w:hanging="284"/>
        <w:jc w:val="both"/>
        <w:outlineLvl w:val="0"/>
        <w:rPr>
          <w:rFonts w:ascii="Arial" w:hAnsi="Arial"/>
          <w:sz w:val="22"/>
          <w:szCs w:val="22"/>
        </w:rPr>
      </w:pPr>
      <w:r>
        <w:rPr>
          <w:rFonts w:ascii="Arial" w:hAnsi="Arial"/>
          <w:sz w:val="22"/>
          <w:szCs w:val="22"/>
        </w:rPr>
        <w:t xml:space="preserve">El profesional </w:t>
      </w:r>
      <w:r w:rsidR="00E20327" w:rsidRPr="00D278DD">
        <w:rPr>
          <w:rFonts w:ascii="Arial" w:hAnsi="Arial"/>
          <w:sz w:val="22"/>
          <w:szCs w:val="22"/>
        </w:rPr>
        <w:t>especializado del servicio de fisiatría</w:t>
      </w:r>
      <w:r w:rsidR="00E20327">
        <w:rPr>
          <w:rFonts w:ascii="Arial" w:hAnsi="Arial"/>
          <w:sz w:val="22"/>
          <w:szCs w:val="22"/>
        </w:rPr>
        <w:t xml:space="preserve">, </w:t>
      </w:r>
      <w:r>
        <w:rPr>
          <w:rFonts w:ascii="Arial" w:hAnsi="Arial"/>
          <w:sz w:val="22"/>
          <w:szCs w:val="22"/>
        </w:rPr>
        <w:t>a</w:t>
      </w:r>
      <w:r w:rsidRPr="00696406">
        <w:rPr>
          <w:rFonts w:ascii="Arial" w:hAnsi="Arial"/>
          <w:sz w:val="22"/>
          <w:szCs w:val="22"/>
        </w:rPr>
        <w:t>l terminar el estudio</w:t>
      </w:r>
      <w:r>
        <w:rPr>
          <w:rFonts w:ascii="Arial" w:hAnsi="Arial"/>
          <w:sz w:val="22"/>
          <w:szCs w:val="22"/>
        </w:rPr>
        <w:t xml:space="preserve">, </w:t>
      </w:r>
      <w:r w:rsidRPr="00696406">
        <w:rPr>
          <w:rFonts w:ascii="Arial" w:hAnsi="Arial"/>
          <w:sz w:val="22"/>
          <w:szCs w:val="22"/>
        </w:rPr>
        <w:t>imprim</w:t>
      </w:r>
      <w:r>
        <w:rPr>
          <w:rFonts w:ascii="Arial" w:hAnsi="Arial"/>
          <w:sz w:val="22"/>
          <w:szCs w:val="22"/>
        </w:rPr>
        <w:t>e el</w:t>
      </w:r>
      <w:r w:rsidRPr="00696406">
        <w:rPr>
          <w:rFonts w:ascii="Arial" w:hAnsi="Arial"/>
          <w:sz w:val="22"/>
          <w:szCs w:val="22"/>
        </w:rPr>
        <w:t xml:space="preserve"> reporte</w:t>
      </w:r>
      <w:r>
        <w:rPr>
          <w:rFonts w:ascii="Arial" w:hAnsi="Arial"/>
          <w:sz w:val="22"/>
          <w:szCs w:val="22"/>
        </w:rPr>
        <w:t>, seleccionando</w:t>
      </w:r>
      <w:r w:rsidRPr="00696406">
        <w:rPr>
          <w:rFonts w:ascii="Arial" w:hAnsi="Arial"/>
          <w:sz w:val="22"/>
          <w:szCs w:val="22"/>
        </w:rPr>
        <w:t xml:space="preserve"> el tipo de reporte que se desea, full o parcial, y se realiza el reporte con la conclusión.</w:t>
      </w:r>
    </w:p>
    <w:p w:rsidR="00696406" w:rsidRPr="00696406" w:rsidRDefault="00696406" w:rsidP="008C61FA"/>
    <w:p w:rsidR="00D278DD" w:rsidRDefault="00696406" w:rsidP="00C31FCC">
      <w:pPr>
        <w:pStyle w:val="Prrafodelista"/>
        <w:numPr>
          <w:ilvl w:val="0"/>
          <w:numId w:val="2"/>
        </w:numPr>
        <w:ind w:left="284" w:hanging="284"/>
        <w:jc w:val="both"/>
        <w:outlineLvl w:val="0"/>
        <w:rPr>
          <w:rFonts w:ascii="Arial" w:hAnsi="Arial"/>
          <w:sz w:val="22"/>
          <w:szCs w:val="22"/>
        </w:rPr>
      </w:pPr>
      <w:r>
        <w:rPr>
          <w:rFonts w:ascii="Arial" w:hAnsi="Arial"/>
          <w:sz w:val="22"/>
          <w:szCs w:val="22"/>
        </w:rPr>
        <w:t xml:space="preserve">El profesional </w:t>
      </w:r>
      <w:r w:rsidR="00E20327" w:rsidRPr="00D278DD">
        <w:rPr>
          <w:rFonts w:ascii="Arial" w:hAnsi="Arial"/>
          <w:sz w:val="22"/>
          <w:szCs w:val="22"/>
        </w:rPr>
        <w:t>especializado del servicio de fisiatría</w:t>
      </w:r>
      <w:r w:rsidR="00E20327">
        <w:rPr>
          <w:rFonts w:ascii="Arial" w:hAnsi="Arial"/>
          <w:sz w:val="22"/>
          <w:szCs w:val="22"/>
        </w:rPr>
        <w:t xml:space="preserve">, </w:t>
      </w:r>
      <w:r>
        <w:rPr>
          <w:rFonts w:ascii="Arial" w:hAnsi="Arial"/>
          <w:sz w:val="22"/>
          <w:szCs w:val="22"/>
        </w:rPr>
        <w:t>i</w:t>
      </w:r>
      <w:r w:rsidRPr="00696406">
        <w:rPr>
          <w:rFonts w:ascii="Arial" w:hAnsi="Arial"/>
          <w:sz w:val="22"/>
          <w:szCs w:val="22"/>
        </w:rPr>
        <w:t xml:space="preserve">mprime el reporte y </w:t>
      </w:r>
      <w:r>
        <w:rPr>
          <w:rFonts w:ascii="Arial" w:hAnsi="Arial"/>
          <w:sz w:val="22"/>
          <w:szCs w:val="22"/>
        </w:rPr>
        <w:t>ad</w:t>
      </w:r>
      <w:r w:rsidRPr="00696406">
        <w:rPr>
          <w:rFonts w:ascii="Arial" w:hAnsi="Arial"/>
          <w:sz w:val="22"/>
          <w:szCs w:val="22"/>
        </w:rPr>
        <w:t xml:space="preserve">junta la hoja de </w:t>
      </w:r>
      <w:r w:rsidR="007351C1" w:rsidRPr="00696406">
        <w:rPr>
          <w:rFonts w:ascii="Arial" w:hAnsi="Arial"/>
          <w:sz w:val="22"/>
          <w:szCs w:val="22"/>
        </w:rPr>
        <w:t>gráfic</w:t>
      </w:r>
      <w:r w:rsidR="007351C1">
        <w:rPr>
          <w:rFonts w:ascii="Arial" w:hAnsi="Arial"/>
          <w:sz w:val="22"/>
          <w:szCs w:val="22"/>
        </w:rPr>
        <w:t>o</w:t>
      </w:r>
      <w:r w:rsidR="007351C1" w:rsidRPr="00696406">
        <w:rPr>
          <w:rFonts w:ascii="Arial" w:hAnsi="Arial"/>
          <w:sz w:val="22"/>
          <w:szCs w:val="22"/>
        </w:rPr>
        <w:t>s</w:t>
      </w:r>
      <w:r w:rsidRPr="00696406">
        <w:rPr>
          <w:rFonts w:ascii="Arial" w:hAnsi="Arial"/>
          <w:sz w:val="22"/>
          <w:szCs w:val="22"/>
        </w:rPr>
        <w:t>.</w:t>
      </w:r>
    </w:p>
    <w:p w:rsidR="00D278DD" w:rsidRPr="00D278DD" w:rsidRDefault="00D278DD" w:rsidP="00E20327">
      <w:pPr>
        <w:pStyle w:val="Prrafodelista"/>
        <w:ind w:left="284" w:hanging="284"/>
        <w:rPr>
          <w:rFonts w:ascii="Arial" w:hAnsi="Arial"/>
          <w:sz w:val="22"/>
          <w:szCs w:val="22"/>
        </w:rPr>
      </w:pPr>
    </w:p>
    <w:p w:rsidR="00575302" w:rsidRPr="00D278DD" w:rsidRDefault="00696406" w:rsidP="00C31FCC">
      <w:pPr>
        <w:pStyle w:val="Prrafodelista"/>
        <w:numPr>
          <w:ilvl w:val="0"/>
          <w:numId w:val="2"/>
        </w:numPr>
        <w:ind w:left="284" w:hanging="284"/>
        <w:jc w:val="both"/>
        <w:outlineLvl w:val="0"/>
        <w:rPr>
          <w:rFonts w:ascii="Arial" w:hAnsi="Arial"/>
          <w:sz w:val="22"/>
          <w:szCs w:val="22"/>
        </w:rPr>
      </w:pPr>
      <w:r w:rsidRPr="00D278DD">
        <w:rPr>
          <w:rFonts w:ascii="Arial" w:hAnsi="Arial"/>
          <w:sz w:val="22"/>
          <w:szCs w:val="22"/>
        </w:rPr>
        <w:t xml:space="preserve">El profesional </w:t>
      </w:r>
      <w:r w:rsidR="00E20327" w:rsidRPr="00D278DD">
        <w:rPr>
          <w:rFonts w:ascii="Arial" w:hAnsi="Arial"/>
          <w:sz w:val="22"/>
          <w:szCs w:val="22"/>
        </w:rPr>
        <w:t>especializado del servicio de fisiatría, firma</w:t>
      </w:r>
      <w:r w:rsidRPr="00D278DD">
        <w:rPr>
          <w:rFonts w:ascii="Arial" w:hAnsi="Arial"/>
          <w:sz w:val="22"/>
          <w:szCs w:val="22"/>
        </w:rPr>
        <w:t xml:space="preserve"> el reporte y entrega al paciente.</w:t>
      </w:r>
    </w:p>
    <w:sectPr w:rsidR="00575302" w:rsidRPr="00D278DD" w:rsidSect="00703255">
      <w:headerReference w:type="default" r:id="rId8"/>
      <w:footerReference w:type="default" r:id="rId9"/>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0640" w:rsidRDefault="00470640" w:rsidP="00DA2B0B">
      <w:r>
        <w:separator/>
      </w:r>
    </w:p>
  </w:endnote>
  <w:endnote w:type="continuationSeparator" w:id="0">
    <w:p w:rsidR="00470640" w:rsidRDefault="00470640"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897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823"/>
      <w:gridCol w:w="2164"/>
      <w:gridCol w:w="2988"/>
    </w:tblGrid>
    <w:tr w:rsidR="000B3B20" w:rsidRPr="00A73EDD" w:rsidTr="000B3B20">
      <w:trPr>
        <w:trHeight w:val="290"/>
      </w:trPr>
      <w:tc>
        <w:tcPr>
          <w:tcW w:w="3823" w:type="dxa"/>
          <w:shd w:val="clear" w:color="auto" w:fill="8EAADB"/>
        </w:tcPr>
        <w:p w:rsidR="000B3B20" w:rsidRPr="000B3B20" w:rsidRDefault="000B3B20" w:rsidP="000B3B20">
          <w:pPr>
            <w:spacing w:line="0" w:lineRule="atLeast"/>
            <w:rPr>
              <w:rFonts w:ascii="Arial" w:eastAsia="Arial" w:hAnsi="Arial"/>
              <w:sz w:val="16"/>
              <w:szCs w:val="16"/>
            </w:rPr>
          </w:pPr>
          <w:r w:rsidRPr="000B3B20">
            <w:rPr>
              <w:rFonts w:ascii="Arial" w:eastAsia="Arial" w:hAnsi="Arial"/>
              <w:sz w:val="16"/>
              <w:szCs w:val="16"/>
            </w:rPr>
            <w:t>Elaboró:</w:t>
          </w:r>
        </w:p>
      </w:tc>
      <w:tc>
        <w:tcPr>
          <w:tcW w:w="2164" w:type="dxa"/>
          <w:shd w:val="clear" w:color="auto" w:fill="8EAADB"/>
        </w:tcPr>
        <w:p w:rsidR="000B3B20" w:rsidRPr="000B3B20" w:rsidRDefault="000B3B20" w:rsidP="000B3B20">
          <w:pPr>
            <w:spacing w:line="0" w:lineRule="atLeast"/>
            <w:rPr>
              <w:rFonts w:ascii="Arial" w:eastAsia="Arial" w:hAnsi="Arial"/>
              <w:sz w:val="16"/>
              <w:szCs w:val="16"/>
            </w:rPr>
          </w:pPr>
          <w:r w:rsidRPr="000B3B20">
            <w:rPr>
              <w:rFonts w:ascii="Arial" w:eastAsia="Arial" w:hAnsi="Arial"/>
              <w:sz w:val="16"/>
              <w:szCs w:val="16"/>
            </w:rPr>
            <w:t xml:space="preserve">Revisó: </w:t>
          </w:r>
        </w:p>
      </w:tc>
      <w:tc>
        <w:tcPr>
          <w:tcW w:w="2988" w:type="dxa"/>
          <w:shd w:val="clear" w:color="auto" w:fill="8EAADB"/>
        </w:tcPr>
        <w:p w:rsidR="000B3B20" w:rsidRPr="000B3B20" w:rsidRDefault="000B3B20" w:rsidP="000B3B20">
          <w:pPr>
            <w:spacing w:line="0" w:lineRule="atLeast"/>
            <w:rPr>
              <w:rFonts w:ascii="Arial" w:eastAsia="Arial" w:hAnsi="Arial"/>
              <w:sz w:val="16"/>
              <w:szCs w:val="16"/>
            </w:rPr>
          </w:pPr>
          <w:r w:rsidRPr="000B3B20">
            <w:rPr>
              <w:rFonts w:ascii="Arial" w:eastAsia="Arial" w:hAnsi="Arial"/>
              <w:sz w:val="16"/>
              <w:szCs w:val="16"/>
            </w:rPr>
            <w:t xml:space="preserve">Aprobó: </w:t>
          </w:r>
          <w:sdt>
            <w:sdtPr>
              <w:rPr>
                <w:rFonts w:ascii="Arial" w:hAnsi="Arial"/>
                <w:sz w:val="16"/>
                <w:szCs w:val="16"/>
              </w:rPr>
              <w:alias w:val="Dependencias que revisó"/>
              <w:tag w:val="Dependencias que revisó"/>
              <w:id w:val="-1288035695"/>
              <w:placeholder>
                <w:docPart w:val="663E20B4F6474ED7ADC104D2A53FC2E0"/>
              </w:placeholder>
              <w:text/>
            </w:sdtPr>
            <w:sdtEndPr/>
            <w:sdtContent>
              <w:r w:rsidRPr="000B3B20">
                <w:rPr>
                  <w:rFonts w:ascii="Arial" w:hAnsi="Arial"/>
                  <w:sz w:val="16"/>
                  <w:szCs w:val="16"/>
                </w:rPr>
                <w:t>Comité SICME</w:t>
              </w:r>
            </w:sdtContent>
          </w:sdt>
        </w:p>
      </w:tc>
    </w:tr>
    <w:tr w:rsidR="000B3B20" w:rsidRPr="00A73EDD" w:rsidTr="00291871">
      <w:trPr>
        <w:trHeight w:val="290"/>
      </w:trPr>
      <w:tc>
        <w:tcPr>
          <w:tcW w:w="3823" w:type="dxa"/>
        </w:tcPr>
        <w:p w:rsidR="000B3B20" w:rsidRPr="000B3B20" w:rsidRDefault="00883425" w:rsidP="000B3B20">
          <w:pPr>
            <w:spacing w:line="0" w:lineRule="atLeast"/>
            <w:rPr>
              <w:rFonts w:ascii="Arial" w:eastAsia="Arial" w:hAnsi="Arial"/>
              <w:sz w:val="16"/>
              <w:szCs w:val="16"/>
            </w:rPr>
          </w:pPr>
          <w:r>
            <w:rPr>
              <w:rFonts w:ascii="Arial" w:eastAsia="Arial" w:hAnsi="Arial"/>
              <w:sz w:val="16"/>
              <w:szCs w:val="16"/>
            </w:rPr>
            <w:t xml:space="preserve">Dirección de Desarrollo y Bienestar Social - </w:t>
          </w:r>
          <w:r w:rsidR="000B3B20" w:rsidRPr="000B3B20">
            <w:rPr>
              <w:rFonts w:ascii="Arial" w:eastAsia="Arial" w:hAnsi="Arial"/>
              <w:sz w:val="16"/>
              <w:szCs w:val="16"/>
            </w:rPr>
            <w:t>Grupo Cen</w:t>
          </w:r>
          <w:r w:rsidR="00E66E6D">
            <w:rPr>
              <w:rFonts w:ascii="Arial" w:eastAsia="Arial" w:hAnsi="Arial"/>
              <w:sz w:val="16"/>
              <w:szCs w:val="16"/>
            </w:rPr>
            <w:t xml:space="preserve">tro Médico y Atención Integral </w:t>
          </w:r>
          <w:r w:rsidR="000B3B20" w:rsidRPr="000B3B20">
            <w:rPr>
              <w:rFonts w:ascii="Arial" w:eastAsia="Arial" w:hAnsi="Arial"/>
              <w:sz w:val="16"/>
              <w:szCs w:val="16"/>
            </w:rPr>
            <w:t>e</w:t>
          </w:r>
          <w:r w:rsidR="00E66E6D">
            <w:rPr>
              <w:rFonts w:ascii="Arial" w:eastAsia="Arial" w:hAnsi="Arial"/>
              <w:sz w:val="16"/>
              <w:szCs w:val="16"/>
            </w:rPr>
            <w:t>n</w:t>
          </w:r>
          <w:r w:rsidR="000B3B20" w:rsidRPr="000B3B20">
            <w:rPr>
              <w:rFonts w:ascii="Arial" w:eastAsia="Arial" w:hAnsi="Arial"/>
              <w:sz w:val="16"/>
              <w:szCs w:val="16"/>
            </w:rPr>
            <w:t xml:space="preserve"> Salud</w:t>
          </w:r>
        </w:p>
      </w:tc>
      <w:sdt>
        <w:sdtPr>
          <w:rPr>
            <w:rFonts w:ascii="Arial" w:eastAsia="Arial" w:hAnsi="Arial"/>
            <w:sz w:val="16"/>
            <w:szCs w:val="16"/>
          </w:rPr>
          <w:alias w:val="Dependencias que revisó"/>
          <w:tag w:val="Dependencias que revisó"/>
          <w:id w:val="1246996487"/>
          <w:placeholder>
            <w:docPart w:val="B4D9BDB191D94DA8B3FC313B3990BA74"/>
          </w:placeholder>
          <w:text/>
        </w:sdtPr>
        <w:sdtEndPr/>
        <w:sdtContent>
          <w:tc>
            <w:tcPr>
              <w:tcW w:w="2164" w:type="dxa"/>
              <w:vAlign w:val="center"/>
            </w:tcPr>
            <w:p w:rsidR="000B3B20" w:rsidRPr="000B3B20" w:rsidRDefault="000B3B20" w:rsidP="000B3B20">
              <w:pPr>
                <w:spacing w:line="0" w:lineRule="atLeast"/>
                <w:rPr>
                  <w:rFonts w:ascii="Arial" w:eastAsia="Arial" w:hAnsi="Arial"/>
                  <w:sz w:val="16"/>
                  <w:szCs w:val="16"/>
                </w:rPr>
              </w:pPr>
              <w:r w:rsidRPr="000B3B20">
                <w:rPr>
                  <w:rFonts w:ascii="Arial" w:eastAsia="Arial" w:hAnsi="Arial"/>
                  <w:sz w:val="16"/>
                  <w:szCs w:val="16"/>
                </w:rPr>
                <w:t>Oficina de Planeación</w:t>
              </w:r>
            </w:p>
          </w:tc>
        </w:sdtContent>
      </w:sdt>
      <w:tc>
        <w:tcPr>
          <w:tcW w:w="2988" w:type="dxa"/>
          <w:vAlign w:val="center"/>
        </w:tcPr>
        <w:p w:rsidR="000B3B20" w:rsidRPr="000B3B20" w:rsidRDefault="000B3B20" w:rsidP="00E66E6D">
          <w:pPr>
            <w:spacing w:line="0" w:lineRule="atLeast"/>
            <w:rPr>
              <w:rFonts w:ascii="Arial" w:eastAsia="Arial" w:hAnsi="Arial"/>
              <w:sz w:val="16"/>
              <w:szCs w:val="16"/>
            </w:rPr>
          </w:pPr>
          <w:r w:rsidRPr="000B3B20">
            <w:rPr>
              <w:rFonts w:ascii="Arial" w:eastAsia="Arial" w:hAnsi="Arial"/>
              <w:sz w:val="16"/>
              <w:szCs w:val="16"/>
            </w:rPr>
            <w:t xml:space="preserve">Fecha: </w:t>
          </w:r>
          <w:sdt>
            <w:sdtPr>
              <w:rPr>
                <w:rFonts w:ascii="Arial" w:eastAsia="Arial" w:hAnsi="Arial"/>
                <w:sz w:val="16"/>
                <w:szCs w:val="16"/>
              </w:rPr>
              <w:alias w:val="Día de Mes de Año"/>
              <w:tag w:val="Día de Mes de Año"/>
              <w:id w:val="1555120333"/>
              <w:placeholder>
                <w:docPart w:val="66D3479FC903493CAF26C899EC005770"/>
              </w:placeholder>
              <w:text/>
            </w:sdtPr>
            <w:sdtEndPr/>
            <w:sdtContent>
              <w:r w:rsidR="00E66E6D">
                <w:rPr>
                  <w:rFonts w:ascii="Arial" w:eastAsia="Arial" w:hAnsi="Arial"/>
                  <w:sz w:val="16"/>
                  <w:szCs w:val="16"/>
                </w:rPr>
                <w:t>28 de junio</w:t>
              </w:r>
              <w:r w:rsidRPr="000B3B20">
                <w:rPr>
                  <w:rFonts w:ascii="Arial" w:eastAsia="Arial" w:hAnsi="Arial"/>
                  <w:sz w:val="16"/>
                  <w:szCs w:val="16"/>
                </w:rPr>
                <w:t xml:space="preserve"> de 2023</w:t>
              </w:r>
            </w:sdtContent>
          </w:sdt>
        </w:p>
      </w:tc>
    </w:tr>
  </w:tbl>
  <w:p w:rsidR="00C8159F" w:rsidRPr="00DA2B0B" w:rsidRDefault="00C8159F" w:rsidP="00DA2B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0640" w:rsidRDefault="00470640" w:rsidP="00DA2B0B">
      <w:r>
        <w:separator/>
      </w:r>
    </w:p>
  </w:footnote>
  <w:footnote w:type="continuationSeparator" w:id="0">
    <w:p w:rsidR="00470640" w:rsidRDefault="00470640"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0B3B20" w:rsidRPr="00FC4823" w:rsidTr="00C7232F">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rsidR="000B3B20" w:rsidRPr="00DA2B0B" w:rsidRDefault="000B3B20" w:rsidP="000B3B20">
          <w:pPr>
            <w:tabs>
              <w:tab w:val="center" w:pos="4419"/>
              <w:tab w:val="right" w:pos="8838"/>
            </w:tabs>
            <w:rPr>
              <w:rFonts w:cstheme="minorBidi"/>
              <w:szCs w:val="22"/>
              <w:lang w:eastAsia="en-US"/>
            </w:rPr>
          </w:pPr>
          <w:r>
            <w:rPr>
              <w:rFonts w:eastAsiaTheme="minorHAnsi" w:cstheme="minorBidi"/>
              <w:noProof/>
              <w:szCs w:val="22"/>
            </w:rPr>
            <w:drawing>
              <wp:inline distT="0" distB="0" distL="0" distR="0" wp14:anchorId="7A3D4282" wp14:editId="1B2D695F">
                <wp:extent cx="1499870" cy="351577"/>
                <wp:effectExtent l="0" t="0" r="508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rsidR="000B3B20" w:rsidRPr="000B3B20" w:rsidRDefault="000B3B20" w:rsidP="000B3B20">
          <w:pPr>
            <w:tabs>
              <w:tab w:val="center" w:pos="4419"/>
              <w:tab w:val="right" w:pos="8838"/>
            </w:tabs>
            <w:jc w:val="center"/>
            <w:rPr>
              <w:rFonts w:ascii="Arial" w:hAnsi="Arial"/>
              <w:color w:val="000000" w:themeColor="text1"/>
              <w:sz w:val="16"/>
              <w:szCs w:val="22"/>
              <w:lang w:eastAsia="en-US"/>
            </w:rPr>
          </w:pPr>
          <w:r w:rsidRPr="000B3B20">
            <w:rPr>
              <w:rFonts w:ascii="Arial" w:hAnsi="Arial"/>
              <w:color w:val="000000" w:themeColor="text1"/>
              <w:sz w:val="16"/>
              <w:szCs w:val="22"/>
              <w:lang w:eastAsia="en-US"/>
            </w:rPr>
            <w:t>Proceso Atención Médica</w:t>
          </w:r>
        </w:p>
        <w:p w:rsidR="000B3B20" w:rsidRPr="000B3B20" w:rsidRDefault="000B3B20" w:rsidP="000B3B20">
          <w:pPr>
            <w:pStyle w:val="TableParagraph"/>
            <w:ind w:left="112"/>
            <w:jc w:val="center"/>
            <w:rPr>
              <w:rFonts w:ascii="Arial" w:hAnsi="Arial" w:cs="Arial"/>
              <w:color w:val="000000" w:themeColor="text1"/>
              <w:sz w:val="16"/>
            </w:rPr>
          </w:pPr>
          <w:r w:rsidRPr="000B3B20">
            <w:rPr>
              <w:rFonts w:ascii="Arial" w:hAnsi="Arial" w:cs="Arial"/>
              <w:sz w:val="16"/>
            </w:rPr>
            <w:t>Instructivo para la Realización de Estudios Electrodiagnósticos</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rsidR="000B3B20" w:rsidRPr="000B3B20" w:rsidRDefault="000B3B20" w:rsidP="000B3B20">
          <w:pPr>
            <w:tabs>
              <w:tab w:val="center" w:pos="4419"/>
              <w:tab w:val="right" w:pos="8838"/>
            </w:tabs>
            <w:rPr>
              <w:rFonts w:ascii="Arial" w:hAnsi="Arial"/>
              <w:color w:val="000000" w:themeColor="text1"/>
              <w:sz w:val="16"/>
              <w:szCs w:val="22"/>
              <w:lang w:eastAsia="en-US"/>
            </w:rPr>
          </w:pPr>
          <w:r w:rsidRPr="000B3B20">
            <w:rPr>
              <w:rFonts w:ascii="Arial" w:hAnsi="Arial"/>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0B3B20" w:rsidRPr="000B3B20" w:rsidRDefault="000B3B20" w:rsidP="000B3B20">
          <w:pPr>
            <w:tabs>
              <w:tab w:val="center" w:pos="4419"/>
              <w:tab w:val="right" w:pos="8838"/>
            </w:tabs>
            <w:rPr>
              <w:rFonts w:ascii="Arial" w:hAnsi="Arial"/>
              <w:color w:val="000000" w:themeColor="text1"/>
              <w:sz w:val="16"/>
              <w:szCs w:val="22"/>
              <w:lang w:eastAsia="en-US"/>
            </w:rPr>
          </w:pPr>
          <w:r w:rsidRPr="000B3B20">
            <w:rPr>
              <w:rFonts w:ascii="Arial" w:hAnsi="Arial"/>
              <w:color w:val="000000" w:themeColor="text1"/>
              <w:sz w:val="16"/>
              <w:szCs w:val="22"/>
              <w:lang w:eastAsia="en-US"/>
            </w:rPr>
            <w:t>I-M-2210-05</w:t>
          </w:r>
        </w:p>
      </w:tc>
    </w:tr>
    <w:tr w:rsidR="000B3B20" w:rsidRPr="00FC4823" w:rsidTr="00C7232F">
      <w:trPr>
        <w:trHeight w:val="400"/>
      </w:trPr>
      <w:tc>
        <w:tcPr>
          <w:tcW w:w="2586"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rsidR="000B3B20" w:rsidRPr="00DA2B0B" w:rsidRDefault="000B3B20" w:rsidP="000B3B20">
          <w:pPr>
            <w:tabs>
              <w:tab w:val="center" w:pos="4419"/>
              <w:tab w:val="right" w:pos="8838"/>
            </w:tabs>
            <w:jc w:val="center"/>
            <w:rPr>
              <w:rFonts w:eastAsiaTheme="minorHAnsi" w:cstheme="minorBidi"/>
              <w:noProof/>
              <w:szCs w:val="22"/>
              <w:lang w:val="es-MX" w:eastAsia="es-MX"/>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0B3B20" w:rsidRPr="000B3B20" w:rsidRDefault="000B3B20" w:rsidP="000B3B20">
          <w:pPr>
            <w:tabs>
              <w:tab w:val="center" w:pos="4419"/>
              <w:tab w:val="right" w:pos="8838"/>
            </w:tabs>
            <w:rPr>
              <w:rFonts w:ascii="Arial" w:hAnsi="Arial"/>
              <w:b/>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rsidR="000B3B20" w:rsidRPr="000B3B20" w:rsidRDefault="000B3B20" w:rsidP="000B3B20">
          <w:pPr>
            <w:tabs>
              <w:tab w:val="center" w:pos="4419"/>
              <w:tab w:val="right" w:pos="8838"/>
            </w:tabs>
            <w:rPr>
              <w:rFonts w:ascii="Arial" w:hAnsi="Arial"/>
              <w:b/>
              <w:color w:val="000000" w:themeColor="text1"/>
              <w:sz w:val="16"/>
              <w:szCs w:val="22"/>
              <w:lang w:eastAsia="en-US"/>
            </w:rPr>
          </w:pPr>
          <w:r w:rsidRPr="000B3B20">
            <w:rPr>
              <w:rFonts w:ascii="Arial" w:hAnsi="Arial"/>
              <w:b/>
              <w:color w:val="000000" w:themeColor="text1"/>
              <w:sz w:val="16"/>
              <w:szCs w:val="22"/>
              <w:lang w:eastAsia="en-US"/>
            </w:rPr>
            <w:t>Versión</w:t>
          </w:r>
          <w:r w:rsidRPr="000B3B20">
            <w:rPr>
              <w:rFonts w:ascii="Arial" w:hAnsi="Arial"/>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0B3B20" w:rsidRPr="000B3B20" w:rsidRDefault="000B3B20" w:rsidP="000B3B20">
          <w:pPr>
            <w:tabs>
              <w:tab w:val="center" w:pos="4419"/>
              <w:tab w:val="right" w:pos="8838"/>
            </w:tabs>
            <w:rPr>
              <w:rFonts w:ascii="Arial" w:hAnsi="Arial"/>
              <w:b/>
              <w:color w:val="000000" w:themeColor="text1"/>
              <w:sz w:val="16"/>
              <w:szCs w:val="22"/>
              <w:lang w:eastAsia="en-US"/>
            </w:rPr>
          </w:pPr>
          <w:r w:rsidRPr="000B3B20">
            <w:rPr>
              <w:rFonts w:ascii="Arial" w:hAnsi="Arial"/>
              <w:color w:val="000000" w:themeColor="text1"/>
              <w:sz w:val="16"/>
              <w:szCs w:val="22"/>
              <w:lang w:eastAsia="en-US"/>
            </w:rPr>
            <w:t>1</w:t>
          </w:r>
        </w:p>
      </w:tc>
    </w:tr>
  </w:tbl>
  <w:p w:rsidR="00C8159F" w:rsidRDefault="00C8159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2556DE"/>
    <w:multiLevelType w:val="hybridMultilevel"/>
    <w:tmpl w:val="8A264AA6"/>
    <w:lvl w:ilvl="0" w:tplc="240A0001">
      <w:start w:val="1"/>
      <w:numFmt w:val="bullet"/>
      <w:lvlText w:val=""/>
      <w:lvlJc w:val="left"/>
      <w:pPr>
        <w:ind w:left="786" w:hanging="360"/>
      </w:pPr>
      <w:rPr>
        <w:rFonts w:ascii="Symbol" w:hAnsi="Symbol" w:hint="default"/>
      </w:rPr>
    </w:lvl>
    <w:lvl w:ilvl="1" w:tplc="240A0003">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1" w15:restartNumberingAfterBreak="0">
    <w:nsid w:val="3200570C"/>
    <w:multiLevelType w:val="multilevel"/>
    <w:tmpl w:val="6F300BD4"/>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75947975"/>
    <w:multiLevelType w:val="hybridMultilevel"/>
    <w:tmpl w:val="A18AB5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787E395F"/>
    <w:multiLevelType w:val="hybridMultilevel"/>
    <w:tmpl w:val="54E64C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F98"/>
    <w:rsid w:val="00001B8F"/>
    <w:rsid w:val="0001010D"/>
    <w:rsid w:val="00014404"/>
    <w:rsid w:val="000144A9"/>
    <w:rsid w:val="00022AD1"/>
    <w:rsid w:val="000247D4"/>
    <w:rsid w:val="00033390"/>
    <w:rsid w:val="00052DFC"/>
    <w:rsid w:val="00057EE8"/>
    <w:rsid w:val="000728D0"/>
    <w:rsid w:val="000828FF"/>
    <w:rsid w:val="000833BA"/>
    <w:rsid w:val="00093F37"/>
    <w:rsid w:val="000944AF"/>
    <w:rsid w:val="000A5B54"/>
    <w:rsid w:val="000B3B20"/>
    <w:rsid w:val="000B6812"/>
    <w:rsid w:val="000B743A"/>
    <w:rsid w:val="000C7CBB"/>
    <w:rsid w:val="000D56B4"/>
    <w:rsid w:val="000D7979"/>
    <w:rsid w:val="000E3C29"/>
    <w:rsid w:val="000F5CB3"/>
    <w:rsid w:val="001211ED"/>
    <w:rsid w:val="00121307"/>
    <w:rsid w:val="0012435E"/>
    <w:rsid w:val="00125D06"/>
    <w:rsid w:val="00133E66"/>
    <w:rsid w:val="001361FF"/>
    <w:rsid w:val="00143570"/>
    <w:rsid w:val="001A7AEE"/>
    <w:rsid w:val="001C1786"/>
    <w:rsid w:val="001E3343"/>
    <w:rsid w:val="001E455B"/>
    <w:rsid w:val="001F0EE0"/>
    <w:rsid w:val="00200CD6"/>
    <w:rsid w:val="00204DB7"/>
    <w:rsid w:val="002104D6"/>
    <w:rsid w:val="002407FB"/>
    <w:rsid w:val="00240E9A"/>
    <w:rsid w:val="002430BF"/>
    <w:rsid w:val="00257D65"/>
    <w:rsid w:val="00291871"/>
    <w:rsid w:val="002B1B9D"/>
    <w:rsid w:val="002B21ED"/>
    <w:rsid w:val="002C1EC9"/>
    <w:rsid w:val="002C5C31"/>
    <w:rsid w:val="002C66D0"/>
    <w:rsid w:val="002D7281"/>
    <w:rsid w:val="002D7B03"/>
    <w:rsid w:val="002E71AA"/>
    <w:rsid w:val="00307425"/>
    <w:rsid w:val="00311F62"/>
    <w:rsid w:val="00312B8D"/>
    <w:rsid w:val="00326384"/>
    <w:rsid w:val="0033139C"/>
    <w:rsid w:val="00343EA7"/>
    <w:rsid w:val="00360465"/>
    <w:rsid w:val="00387919"/>
    <w:rsid w:val="003919B6"/>
    <w:rsid w:val="003A6B60"/>
    <w:rsid w:val="003B39AE"/>
    <w:rsid w:val="003B5718"/>
    <w:rsid w:val="003C1623"/>
    <w:rsid w:val="003C5E08"/>
    <w:rsid w:val="003C64E6"/>
    <w:rsid w:val="003C7744"/>
    <w:rsid w:val="003D32BE"/>
    <w:rsid w:val="003F75FC"/>
    <w:rsid w:val="004025B1"/>
    <w:rsid w:val="0041590B"/>
    <w:rsid w:val="00416970"/>
    <w:rsid w:val="00417B62"/>
    <w:rsid w:val="00445178"/>
    <w:rsid w:val="004508B2"/>
    <w:rsid w:val="00470640"/>
    <w:rsid w:val="00473456"/>
    <w:rsid w:val="00473AB4"/>
    <w:rsid w:val="00494B43"/>
    <w:rsid w:val="00496724"/>
    <w:rsid w:val="004B1F1C"/>
    <w:rsid w:val="004B21DD"/>
    <w:rsid w:val="004C3E51"/>
    <w:rsid w:val="004C5E12"/>
    <w:rsid w:val="004D7586"/>
    <w:rsid w:val="0050686B"/>
    <w:rsid w:val="00510627"/>
    <w:rsid w:val="00513921"/>
    <w:rsid w:val="00523B7B"/>
    <w:rsid w:val="00524F22"/>
    <w:rsid w:val="00543346"/>
    <w:rsid w:val="00556468"/>
    <w:rsid w:val="0057289F"/>
    <w:rsid w:val="00575302"/>
    <w:rsid w:val="00584F5C"/>
    <w:rsid w:val="005940CD"/>
    <w:rsid w:val="005A2B8E"/>
    <w:rsid w:val="005A48CF"/>
    <w:rsid w:val="005B54F4"/>
    <w:rsid w:val="005B5B00"/>
    <w:rsid w:val="005E1078"/>
    <w:rsid w:val="005F506A"/>
    <w:rsid w:val="00610787"/>
    <w:rsid w:val="00611930"/>
    <w:rsid w:val="0061235B"/>
    <w:rsid w:val="0061560C"/>
    <w:rsid w:val="00650DE3"/>
    <w:rsid w:val="0067096F"/>
    <w:rsid w:val="00672A48"/>
    <w:rsid w:val="00674AC6"/>
    <w:rsid w:val="00686559"/>
    <w:rsid w:val="00691A33"/>
    <w:rsid w:val="0069215F"/>
    <w:rsid w:val="006933D1"/>
    <w:rsid w:val="00694217"/>
    <w:rsid w:val="006949F1"/>
    <w:rsid w:val="00696406"/>
    <w:rsid w:val="006A36FE"/>
    <w:rsid w:val="006A7D39"/>
    <w:rsid w:val="006C2215"/>
    <w:rsid w:val="006C7D6A"/>
    <w:rsid w:val="006E0A92"/>
    <w:rsid w:val="006E4FAB"/>
    <w:rsid w:val="00703255"/>
    <w:rsid w:val="00707132"/>
    <w:rsid w:val="00721B49"/>
    <w:rsid w:val="007351C1"/>
    <w:rsid w:val="00743E19"/>
    <w:rsid w:val="0074682B"/>
    <w:rsid w:val="00752038"/>
    <w:rsid w:val="007668EF"/>
    <w:rsid w:val="00782675"/>
    <w:rsid w:val="00787044"/>
    <w:rsid w:val="00795B7E"/>
    <w:rsid w:val="007A1EAC"/>
    <w:rsid w:val="007A5A28"/>
    <w:rsid w:val="007A65A6"/>
    <w:rsid w:val="007C7745"/>
    <w:rsid w:val="007D0D68"/>
    <w:rsid w:val="007E3DF9"/>
    <w:rsid w:val="00803C28"/>
    <w:rsid w:val="00816435"/>
    <w:rsid w:val="00834A19"/>
    <w:rsid w:val="00846E94"/>
    <w:rsid w:val="008702DF"/>
    <w:rsid w:val="00876C83"/>
    <w:rsid w:val="00883425"/>
    <w:rsid w:val="00892512"/>
    <w:rsid w:val="008947BD"/>
    <w:rsid w:val="008A5BC8"/>
    <w:rsid w:val="008A6A4E"/>
    <w:rsid w:val="008B0C58"/>
    <w:rsid w:val="008B6FEF"/>
    <w:rsid w:val="008B72FC"/>
    <w:rsid w:val="008C0A59"/>
    <w:rsid w:val="008C61FA"/>
    <w:rsid w:val="008D61D1"/>
    <w:rsid w:val="008E7477"/>
    <w:rsid w:val="008F43B4"/>
    <w:rsid w:val="008F6629"/>
    <w:rsid w:val="0090286D"/>
    <w:rsid w:val="00916FB0"/>
    <w:rsid w:val="00924E7B"/>
    <w:rsid w:val="009504AA"/>
    <w:rsid w:val="0097654C"/>
    <w:rsid w:val="00980196"/>
    <w:rsid w:val="0098027E"/>
    <w:rsid w:val="00997EA5"/>
    <w:rsid w:val="009B144A"/>
    <w:rsid w:val="009B5D31"/>
    <w:rsid w:val="009D6FE0"/>
    <w:rsid w:val="009E06C6"/>
    <w:rsid w:val="009E3EDD"/>
    <w:rsid w:val="009E3F3B"/>
    <w:rsid w:val="00A11F98"/>
    <w:rsid w:val="00A43EC4"/>
    <w:rsid w:val="00A44A02"/>
    <w:rsid w:val="00A44D81"/>
    <w:rsid w:val="00A4505D"/>
    <w:rsid w:val="00A63A14"/>
    <w:rsid w:val="00A81DE4"/>
    <w:rsid w:val="00A934E6"/>
    <w:rsid w:val="00AA0194"/>
    <w:rsid w:val="00AB00D0"/>
    <w:rsid w:val="00AD5EF4"/>
    <w:rsid w:val="00AE1F0E"/>
    <w:rsid w:val="00AF01C2"/>
    <w:rsid w:val="00AF6E71"/>
    <w:rsid w:val="00B00B5D"/>
    <w:rsid w:val="00B03EFC"/>
    <w:rsid w:val="00B05774"/>
    <w:rsid w:val="00B1093B"/>
    <w:rsid w:val="00B20AD6"/>
    <w:rsid w:val="00B35750"/>
    <w:rsid w:val="00B40669"/>
    <w:rsid w:val="00B4102F"/>
    <w:rsid w:val="00B4515F"/>
    <w:rsid w:val="00B45A3D"/>
    <w:rsid w:val="00B74518"/>
    <w:rsid w:val="00B91D02"/>
    <w:rsid w:val="00BA0671"/>
    <w:rsid w:val="00BA1A6D"/>
    <w:rsid w:val="00BB43A0"/>
    <w:rsid w:val="00BC1504"/>
    <w:rsid w:val="00BC190E"/>
    <w:rsid w:val="00C1051F"/>
    <w:rsid w:val="00C25ACF"/>
    <w:rsid w:val="00C31FCC"/>
    <w:rsid w:val="00C44E19"/>
    <w:rsid w:val="00C45736"/>
    <w:rsid w:val="00C5249C"/>
    <w:rsid w:val="00C6014D"/>
    <w:rsid w:val="00C8159F"/>
    <w:rsid w:val="00C845A6"/>
    <w:rsid w:val="00CA408F"/>
    <w:rsid w:val="00CA6438"/>
    <w:rsid w:val="00CC22CB"/>
    <w:rsid w:val="00CE7532"/>
    <w:rsid w:val="00D10402"/>
    <w:rsid w:val="00D14355"/>
    <w:rsid w:val="00D278DD"/>
    <w:rsid w:val="00D31AD9"/>
    <w:rsid w:val="00D51BC0"/>
    <w:rsid w:val="00D52212"/>
    <w:rsid w:val="00D52C36"/>
    <w:rsid w:val="00D63CF7"/>
    <w:rsid w:val="00DA04BA"/>
    <w:rsid w:val="00DA2B0B"/>
    <w:rsid w:val="00DA39C4"/>
    <w:rsid w:val="00DB1223"/>
    <w:rsid w:val="00DB3B2B"/>
    <w:rsid w:val="00DC1BC2"/>
    <w:rsid w:val="00DC4C8B"/>
    <w:rsid w:val="00DF3405"/>
    <w:rsid w:val="00E00DC7"/>
    <w:rsid w:val="00E03DA3"/>
    <w:rsid w:val="00E115D5"/>
    <w:rsid w:val="00E20327"/>
    <w:rsid w:val="00E271DA"/>
    <w:rsid w:val="00E377AA"/>
    <w:rsid w:val="00E415EF"/>
    <w:rsid w:val="00E45779"/>
    <w:rsid w:val="00E46A5C"/>
    <w:rsid w:val="00E51E99"/>
    <w:rsid w:val="00E5631F"/>
    <w:rsid w:val="00E568BC"/>
    <w:rsid w:val="00E57C77"/>
    <w:rsid w:val="00E57E13"/>
    <w:rsid w:val="00E66E6D"/>
    <w:rsid w:val="00E8553C"/>
    <w:rsid w:val="00E867BE"/>
    <w:rsid w:val="00EC1671"/>
    <w:rsid w:val="00EC3D7F"/>
    <w:rsid w:val="00ED402D"/>
    <w:rsid w:val="00ED574C"/>
    <w:rsid w:val="00ED7BFF"/>
    <w:rsid w:val="00EE6B2F"/>
    <w:rsid w:val="00EF1004"/>
    <w:rsid w:val="00EF1318"/>
    <w:rsid w:val="00EF7C59"/>
    <w:rsid w:val="00F00345"/>
    <w:rsid w:val="00F0050F"/>
    <w:rsid w:val="00F2408C"/>
    <w:rsid w:val="00F24CA1"/>
    <w:rsid w:val="00F307AF"/>
    <w:rsid w:val="00F31DA1"/>
    <w:rsid w:val="00F34E9A"/>
    <w:rsid w:val="00F35F7D"/>
    <w:rsid w:val="00F4264F"/>
    <w:rsid w:val="00F42932"/>
    <w:rsid w:val="00FB5762"/>
    <w:rsid w:val="00FC00FE"/>
    <w:rsid w:val="00FC4823"/>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BB47FF7-F723-40CC-A1B4-F499B83E0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Sinespaciado">
    <w:name w:val="No Spacing"/>
    <w:uiPriority w:val="1"/>
    <w:qFormat/>
    <w:rsid w:val="00787044"/>
    <w:pPr>
      <w:spacing w:after="0" w:line="240" w:lineRule="auto"/>
    </w:pPr>
    <w:rPr>
      <w:rFonts w:ascii="Calibri" w:eastAsia="Calibri" w:hAnsi="Calibri" w:cs="Arial"/>
      <w:sz w:val="20"/>
      <w:szCs w:val="20"/>
      <w:lang w:eastAsia="es-CO"/>
    </w:rPr>
  </w:style>
  <w:style w:type="paragraph" w:customStyle="1" w:styleId="TableParagraph">
    <w:name w:val="Table Paragraph"/>
    <w:basedOn w:val="Normal"/>
    <w:uiPriority w:val="1"/>
    <w:qFormat/>
    <w:rsid w:val="000B3B20"/>
    <w:pPr>
      <w:widowControl w:val="0"/>
      <w:autoSpaceDE w:val="0"/>
      <w:autoSpaceDN w:val="0"/>
      <w:spacing w:line="175" w:lineRule="exact"/>
      <w:ind w:left="107"/>
    </w:pPr>
    <w:rPr>
      <w:rFonts w:cs="Calibri"/>
      <w:sz w:val="22"/>
      <w:szCs w:val="22"/>
      <w:lang w:val="es-ES" w:eastAsia="en-US"/>
    </w:rPr>
  </w:style>
  <w:style w:type="table" w:customStyle="1" w:styleId="Tablaconcuadrcula1">
    <w:name w:val="Tabla con cuadrícula1"/>
    <w:basedOn w:val="Tablanormal"/>
    <w:next w:val="Tablaconcuadrcula"/>
    <w:uiPriority w:val="39"/>
    <w:rsid w:val="000B3B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110856000">
      <w:bodyDiv w:val="1"/>
      <w:marLeft w:val="0"/>
      <w:marRight w:val="0"/>
      <w:marTop w:val="0"/>
      <w:marBottom w:val="0"/>
      <w:divBdr>
        <w:top w:val="none" w:sz="0" w:space="0" w:color="auto"/>
        <w:left w:val="none" w:sz="0" w:space="0" w:color="auto"/>
        <w:bottom w:val="none" w:sz="0" w:space="0" w:color="auto"/>
        <w:right w:val="none" w:sz="0" w:space="0" w:color="auto"/>
      </w:divBdr>
      <w:divsChild>
        <w:div w:id="649097025">
          <w:marLeft w:val="0"/>
          <w:marRight w:val="0"/>
          <w:marTop w:val="0"/>
          <w:marBottom w:val="0"/>
          <w:divBdr>
            <w:top w:val="none" w:sz="0" w:space="0" w:color="auto"/>
            <w:left w:val="none" w:sz="0" w:space="0" w:color="auto"/>
            <w:bottom w:val="none" w:sz="0" w:space="0" w:color="auto"/>
            <w:right w:val="none" w:sz="0" w:space="0" w:color="auto"/>
          </w:divBdr>
        </w:div>
        <w:div w:id="1014458290">
          <w:marLeft w:val="0"/>
          <w:marRight w:val="0"/>
          <w:marTop w:val="0"/>
          <w:marBottom w:val="0"/>
          <w:divBdr>
            <w:top w:val="none" w:sz="0" w:space="0" w:color="auto"/>
            <w:left w:val="none" w:sz="0" w:space="0" w:color="auto"/>
            <w:bottom w:val="none" w:sz="0" w:space="0" w:color="auto"/>
            <w:right w:val="none" w:sz="0" w:space="0" w:color="auto"/>
          </w:divBdr>
        </w:div>
      </w:divsChild>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raujo.CMFBSCGR\Downloads\Plantilla_Procedimient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63E20B4F6474ED7ADC104D2A53FC2E0"/>
        <w:category>
          <w:name w:val="General"/>
          <w:gallery w:val="placeholder"/>
        </w:category>
        <w:types>
          <w:type w:val="bbPlcHdr"/>
        </w:types>
        <w:behaviors>
          <w:behavior w:val="content"/>
        </w:behaviors>
        <w:guid w:val="{E9DDA8F4-38F4-41A0-9572-52DF270F75D6}"/>
      </w:docPartPr>
      <w:docPartBody>
        <w:p w:rsidR="006961AF" w:rsidRDefault="00952F0A" w:rsidP="00952F0A">
          <w:pPr>
            <w:pStyle w:val="663E20B4F6474ED7ADC104D2A53FC2E0"/>
          </w:pPr>
          <w:r w:rsidRPr="004B3522">
            <w:rPr>
              <w:rStyle w:val="Textodelmarcadordeposicin"/>
            </w:rPr>
            <w:t>Elija un elemento.</w:t>
          </w:r>
        </w:p>
      </w:docPartBody>
    </w:docPart>
    <w:docPart>
      <w:docPartPr>
        <w:name w:val="B4D9BDB191D94DA8B3FC313B3990BA74"/>
        <w:category>
          <w:name w:val="General"/>
          <w:gallery w:val="placeholder"/>
        </w:category>
        <w:types>
          <w:type w:val="bbPlcHdr"/>
        </w:types>
        <w:behaviors>
          <w:behavior w:val="content"/>
        </w:behaviors>
        <w:guid w:val="{28348D6A-1668-448F-8F32-A1A8629D076B}"/>
      </w:docPartPr>
      <w:docPartBody>
        <w:p w:rsidR="006961AF" w:rsidRDefault="00952F0A" w:rsidP="00952F0A">
          <w:pPr>
            <w:pStyle w:val="B4D9BDB191D94DA8B3FC313B3990BA74"/>
          </w:pPr>
          <w:r w:rsidRPr="004B3522">
            <w:rPr>
              <w:rStyle w:val="Textodelmarcadordeposicin"/>
            </w:rPr>
            <w:t>Elija un elemento.</w:t>
          </w:r>
        </w:p>
      </w:docPartBody>
    </w:docPart>
    <w:docPart>
      <w:docPartPr>
        <w:name w:val="66D3479FC903493CAF26C899EC005770"/>
        <w:category>
          <w:name w:val="General"/>
          <w:gallery w:val="placeholder"/>
        </w:category>
        <w:types>
          <w:type w:val="bbPlcHdr"/>
        </w:types>
        <w:behaviors>
          <w:behavior w:val="content"/>
        </w:behaviors>
        <w:guid w:val="{22EFBCCA-F1AE-4C78-A55C-4E5BC73EE5A3}"/>
      </w:docPartPr>
      <w:docPartBody>
        <w:p w:rsidR="006961AF" w:rsidRDefault="00952F0A" w:rsidP="00952F0A">
          <w:pPr>
            <w:pStyle w:val="66D3479FC903493CAF26C899EC005770"/>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E02"/>
    <w:rsid w:val="00103680"/>
    <w:rsid w:val="00451C1F"/>
    <w:rsid w:val="006961AF"/>
    <w:rsid w:val="007D1739"/>
    <w:rsid w:val="008659FC"/>
    <w:rsid w:val="008A3892"/>
    <w:rsid w:val="008D793B"/>
    <w:rsid w:val="00952F0A"/>
    <w:rsid w:val="00993478"/>
    <w:rsid w:val="00B25169"/>
    <w:rsid w:val="00C85125"/>
    <w:rsid w:val="00D16E02"/>
    <w:rsid w:val="00EB3041"/>
    <w:rsid w:val="00ED514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952F0A"/>
    <w:rPr>
      <w:color w:val="808080"/>
    </w:rPr>
  </w:style>
  <w:style w:type="paragraph" w:customStyle="1" w:styleId="3DD0D3DC2C194816B54F7FFB9FAD9300">
    <w:name w:val="3DD0D3DC2C194816B54F7FFB9FAD9300"/>
  </w:style>
  <w:style w:type="paragraph" w:customStyle="1" w:styleId="3EC7E33E79954D58B2491DA1951F3968">
    <w:name w:val="3EC7E33E79954D58B2491DA1951F3968"/>
  </w:style>
  <w:style w:type="paragraph" w:customStyle="1" w:styleId="48582312298B4722916E443CCF42F528">
    <w:name w:val="48582312298B4722916E443CCF42F528"/>
  </w:style>
  <w:style w:type="paragraph" w:customStyle="1" w:styleId="F525A47E92E448A6B3E51968EE7E4CAB">
    <w:name w:val="F525A47E92E448A6B3E51968EE7E4CAB"/>
  </w:style>
  <w:style w:type="paragraph" w:customStyle="1" w:styleId="DB1B7DBC02BD42F881E144A718F8B762">
    <w:name w:val="DB1B7DBC02BD42F881E144A718F8B762"/>
  </w:style>
  <w:style w:type="paragraph" w:customStyle="1" w:styleId="205F7C4C78764F82BB5321FA661EC36A">
    <w:name w:val="205F7C4C78764F82BB5321FA661EC36A"/>
  </w:style>
  <w:style w:type="paragraph" w:customStyle="1" w:styleId="CB938601B9BA4AB39CB35521EBB647B4">
    <w:name w:val="CB938601B9BA4AB39CB35521EBB647B4"/>
  </w:style>
  <w:style w:type="paragraph" w:customStyle="1" w:styleId="7E13C56D400747339A7196F707DCF4E6">
    <w:name w:val="7E13C56D400747339A7196F707DCF4E6"/>
  </w:style>
  <w:style w:type="paragraph" w:customStyle="1" w:styleId="349FF5B6C99E45D2963784852066D781">
    <w:name w:val="349FF5B6C99E45D2963784852066D781"/>
  </w:style>
  <w:style w:type="paragraph" w:customStyle="1" w:styleId="B8E2717886D54E469F2C556C6F649988">
    <w:name w:val="B8E2717886D54E469F2C556C6F649988"/>
  </w:style>
  <w:style w:type="paragraph" w:customStyle="1" w:styleId="657A550E3E164F4CA0233CF7892223B5">
    <w:name w:val="657A550E3E164F4CA0233CF7892223B5"/>
  </w:style>
  <w:style w:type="paragraph" w:customStyle="1" w:styleId="F807C670173144B7AEB30D8B4FB5D6F0">
    <w:name w:val="F807C670173144B7AEB30D8B4FB5D6F0"/>
  </w:style>
  <w:style w:type="paragraph" w:customStyle="1" w:styleId="77F38BC792E74A0289D06BD318E45BBC">
    <w:name w:val="77F38BC792E74A0289D06BD318E45BBC"/>
  </w:style>
  <w:style w:type="paragraph" w:customStyle="1" w:styleId="6F34CBE91C594F7B84C6E861A4C8D9C7">
    <w:name w:val="6F34CBE91C594F7B84C6E861A4C8D9C7"/>
  </w:style>
  <w:style w:type="paragraph" w:customStyle="1" w:styleId="66F6B2CFA4634501AB53E60338C58100">
    <w:name w:val="66F6B2CFA4634501AB53E60338C58100"/>
  </w:style>
  <w:style w:type="paragraph" w:customStyle="1" w:styleId="EECE978640104DF0B0AA5BB51BCAE1CF">
    <w:name w:val="EECE978640104DF0B0AA5BB51BCAE1CF"/>
  </w:style>
  <w:style w:type="paragraph" w:customStyle="1" w:styleId="663E20B4F6474ED7ADC104D2A53FC2E0">
    <w:name w:val="663E20B4F6474ED7ADC104D2A53FC2E0"/>
    <w:rsid w:val="00952F0A"/>
  </w:style>
  <w:style w:type="paragraph" w:customStyle="1" w:styleId="B4D9BDB191D94DA8B3FC313B3990BA74">
    <w:name w:val="B4D9BDB191D94DA8B3FC313B3990BA74"/>
    <w:rsid w:val="00952F0A"/>
  </w:style>
  <w:style w:type="paragraph" w:customStyle="1" w:styleId="66D3479FC903493CAF26C899EC005770">
    <w:name w:val="66D3479FC903493CAF26C899EC005770"/>
    <w:rsid w:val="00952F0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B7C6BE-A62F-4113-87A4-2E4BF5240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Plantilla_Procedimiento</Template>
  <TotalTime>40</TotalTime>
  <Pages>3</Pages>
  <Words>1082</Words>
  <Characters>5955</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Rosario Araujo</dc:creator>
  <cp:keywords/>
  <dc:description/>
  <cp:lastModifiedBy>Monica Beatriz Orozco Tello</cp:lastModifiedBy>
  <cp:revision>21</cp:revision>
  <cp:lastPrinted>2019-06-11T14:44:00Z</cp:lastPrinted>
  <dcterms:created xsi:type="dcterms:W3CDTF">2023-05-18T19:15:00Z</dcterms:created>
  <dcterms:modified xsi:type="dcterms:W3CDTF">2023-07-06T18:11:00Z</dcterms:modified>
</cp:coreProperties>
</file>