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0F5142" w14:textId="77777777" w:rsidR="006B6A84" w:rsidRPr="00262B7B" w:rsidRDefault="007A1EAC" w:rsidP="00265434">
      <w:pPr>
        <w:pStyle w:val="Prrafodelista"/>
        <w:numPr>
          <w:ilvl w:val="0"/>
          <w:numId w:val="3"/>
        </w:numPr>
        <w:jc w:val="both"/>
        <w:outlineLvl w:val="0"/>
        <w:rPr>
          <w:color w:val="000000" w:themeColor="text1"/>
        </w:rPr>
      </w:pPr>
      <w:r w:rsidRPr="00262B7B">
        <w:rPr>
          <w:rFonts w:ascii="Arial" w:eastAsia="Arial" w:hAnsi="Arial" w:cstheme="majorBidi"/>
          <w:b/>
          <w:color w:val="000000" w:themeColor="text1"/>
          <w:sz w:val="22"/>
          <w:szCs w:val="26"/>
        </w:rPr>
        <w:t>OBJETIVO</w:t>
      </w:r>
      <w:r w:rsidR="00510627" w:rsidRPr="00262B7B">
        <w:rPr>
          <w:rFonts w:ascii="Arial" w:eastAsia="Arial" w:hAnsi="Arial"/>
          <w:b/>
          <w:color w:val="000000" w:themeColor="text1"/>
          <w:sz w:val="22"/>
          <w:szCs w:val="26"/>
        </w:rPr>
        <w:t>.</w:t>
      </w:r>
    </w:p>
    <w:p w14:paraId="47AD438B" w14:textId="77777777" w:rsidR="006B6A84" w:rsidRPr="00262B7B" w:rsidRDefault="006B6A84" w:rsidP="006B6A84">
      <w:pPr>
        <w:pStyle w:val="Prrafodelista"/>
        <w:jc w:val="both"/>
        <w:outlineLvl w:val="0"/>
        <w:rPr>
          <w:color w:val="000000" w:themeColor="text1"/>
        </w:rPr>
      </w:pPr>
    </w:p>
    <w:p w14:paraId="5D04FAEB" w14:textId="581F1A47" w:rsidR="007F1391" w:rsidRPr="00262B7B" w:rsidRDefault="006B6A84" w:rsidP="00260158">
      <w:pPr>
        <w:jc w:val="both"/>
        <w:outlineLvl w:val="0"/>
        <w:rPr>
          <w:rFonts w:ascii="Arial" w:hAnsi="Arial"/>
          <w:color w:val="000000" w:themeColor="text1"/>
        </w:rPr>
      </w:pPr>
      <w:r w:rsidRPr="00262B7B">
        <w:rPr>
          <w:rFonts w:ascii="Arial" w:hAnsi="Arial"/>
          <w:color w:val="000000" w:themeColor="text1"/>
        </w:rPr>
        <w:t xml:space="preserve">Brindar los lineamientos para la toma, conservación y transporte de las citologías cérvicouterinas (CCU) y tipificación del virus del papiloma humano (VPH), en procura de obtener la mayor confiabilidad en los resultados necesarios en la atención integral de la mujer en el </w:t>
      </w:r>
      <w:r w:rsidR="00FA61EA" w:rsidRPr="00262B7B">
        <w:rPr>
          <w:rFonts w:ascii="Arial" w:hAnsi="Arial"/>
          <w:color w:val="000000" w:themeColor="text1"/>
        </w:rPr>
        <w:t>P</w:t>
      </w:r>
      <w:r w:rsidRPr="00262B7B">
        <w:rPr>
          <w:rFonts w:ascii="Arial" w:hAnsi="Arial"/>
          <w:color w:val="000000" w:themeColor="text1"/>
        </w:rPr>
        <w:t xml:space="preserve">rograma de detección precoz y control del Cáncer de cuello uterino. </w:t>
      </w:r>
    </w:p>
    <w:p w14:paraId="231AF7E4" w14:textId="77777777" w:rsidR="006B6A84" w:rsidRPr="00262B7B" w:rsidRDefault="006B6A84" w:rsidP="007F1391">
      <w:pPr>
        <w:ind w:hanging="360"/>
        <w:jc w:val="both"/>
        <w:outlineLvl w:val="0"/>
        <w:rPr>
          <w:rFonts w:ascii="Arial" w:hAnsi="Arial"/>
          <w:color w:val="000000" w:themeColor="text1"/>
          <w:sz w:val="22"/>
          <w:szCs w:val="22"/>
        </w:rPr>
      </w:pPr>
    </w:p>
    <w:p w14:paraId="5CA4BC98" w14:textId="77777777" w:rsidR="00260158" w:rsidRPr="00262B7B" w:rsidRDefault="000247D4" w:rsidP="00265434">
      <w:pPr>
        <w:pStyle w:val="Ttulo2"/>
        <w:numPr>
          <w:ilvl w:val="0"/>
          <w:numId w:val="2"/>
        </w:numPr>
        <w:jc w:val="both"/>
        <w:rPr>
          <w:szCs w:val="22"/>
        </w:rPr>
      </w:pPr>
      <w:r w:rsidRPr="00262B7B">
        <w:rPr>
          <w:rFonts w:eastAsia="Arial"/>
        </w:rPr>
        <w:t>ALCANCE</w:t>
      </w:r>
      <w:r w:rsidR="00510627" w:rsidRPr="00262B7B">
        <w:rPr>
          <w:rFonts w:eastAsia="Arial"/>
        </w:rPr>
        <w:t xml:space="preserve">. </w:t>
      </w:r>
    </w:p>
    <w:p w14:paraId="36E3FA19" w14:textId="77777777" w:rsidR="00260158" w:rsidRPr="00262B7B" w:rsidRDefault="00260158" w:rsidP="00260158">
      <w:pPr>
        <w:pStyle w:val="Ttulo2"/>
        <w:jc w:val="both"/>
        <w:rPr>
          <w:szCs w:val="22"/>
        </w:rPr>
      </w:pPr>
    </w:p>
    <w:p w14:paraId="62FE539E" w14:textId="1A831DD0" w:rsidR="00260158" w:rsidRPr="00262B7B" w:rsidRDefault="00260158" w:rsidP="00260158">
      <w:pPr>
        <w:pStyle w:val="Ttulo2"/>
        <w:jc w:val="both"/>
        <w:rPr>
          <w:rFonts w:cs="Arial"/>
          <w:b w:val="0"/>
          <w:sz w:val="20"/>
          <w:szCs w:val="20"/>
        </w:rPr>
      </w:pPr>
      <w:r w:rsidRPr="00262B7B">
        <w:rPr>
          <w:rFonts w:cs="Arial"/>
          <w:b w:val="0"/>
          <w:sz w:val="20"/>
          <w:szCs w:val="20"/>
        </w:rPr>
        <w:t xml:space="preserve">La aplicación se </w:t>
      </w:r>
      <w:r w:rsidR="00FA61EA" w:rsidRPr="00262B7B">
        <w:rPr>
          <w:rFonts w:cs="Arial"/>
          <w:b w:val="0"/>
          <w:sz w:val="20"/>
          <w:szCs w:val="20"/>
        </w:rPr>
        <w:t>realizará</w:t>
      </w:r>
      <w:r w:rsidRPr="00262B7B">
        <w:rPr>
          <w:rFonts w:cs="Arial"/>
          <w:b w:val="0"/>
          <w:sz w:val="20"/>
          <w:szCs w:val="20"/>
        </w:rPr>
        <w:t xml:space="preserve"> a las usuarias del </w:t>
      </w:r>
      <w:r w:rsidR="00FA61EA" w:rsidRPr="00262B7B">
        <w:rPr>
          <w:rFonts w:cs="Arial"/>
          <w:b w:val="0"/>
          <w:sz w:val="20"/>
          <w:szCs w:val="20"/>
        </w:rPr>
        <w:t>F</w:t>
      </w:r>
      <w:r w:rsidRPr="00262B7B">
        <w:rPr>
          <w:rFonts w:cs="Arial"/>
          <w:b w:val="0"/>
          <w:sz w:val="20"/>
          <w:szCs w:val="20"/>
        </w:rPr>
        <w:t xml:space="preserve">ondo de </w:t>
      </w:r>
      <w:r w:rsidR="00FA61EA" w:rsidRPr="00262B7B">
        <w:rPr>
          <w:rFonts w:cs="Arial"/>
          <w:b w:val="0"/>
          <w:sz w:val="20"/>
          <w:szCs w:val="20"/>
        </w:rPr>
        <w:t>B</w:t>
      </w:r>
      <w:r w:rsidRPr="00262B7B">
        <w:rPr>
          <w:rFonts w:cs="Arial"/>
          <w:b w:val="0"/>
          <w:sz w:val="20"/>
          <w:szCs w:val="20"/>
        </w:rPr>
        <w:t xml:space="preserve">ienestar </w:t>
      </w:r>
      <w:r w:rsidR="00FA61EA" w:rsidRPr="00262B7B">
        <w:rPr>
          <w:rFonts w:cs="Arial"/>
          <w:b w:val="0"/>
          <w:sz w:val="20"/>
          <w:szCs w:val="20"/>
        </w:rPr>
        <w:t>S</w:t>
      </w:r>
      <w:r w:rsidRPr="00262B7B">
        <w:rPr>
          <w:rFonts w:cs="Arial"/>
          <w:b w:val="0"/>
          <w:sz w:val="20"/>
          <w:szCs w:val="20"/>
        </w:rPr>
        <w:t xml:space="preserve">ocial de la </w:t>
      </w:r>
      <w:r w:rsidR="00FA61EA" w:rsidRPr="00262B7B">
        <w:rPr>
          <w:rFonts w:cs="Arial"/>
          <w:b w:val="0"/>
          <w:sz w:val="20"/>
          <w:szCs w:val="20"/>
        </w:rPr>
        <w:t>C</w:t>
      </w:r>
      <w:r w:rsidRPr="00262B7B">
        <w:rPr>
          <w:rFonts w:cs="Arial"/>
          <w:b w:val="0"/>
          <w:sz w:val="20"/>
          <w:szCs w:val="20"/>
        </w:rPr>
        <w:t xml:space="preserve">ontraloría </w:t>
      </w:r>
      <w:r w:rsidR="00FA61EA" w:rsidRPr="00262B7B">
        <w:rPr>
          <w:rFonts w:cs="Arial"/>
          <w:b w:val="0"/>
          <w:sz w:val="20"/>
          <w:szCs w:val="20"/>
        </w:rPr>
        <w:t>G</w:t>
      </w:r>
      <w:r w:rsidRPr="00262B7B">
        <w:rPr>
          <w:rFonts w:cs="Arial"/>
          <w:b w:val="0"/>
          <w:sz w:val="20"/>
          <w:szCs w:val="20"/>
        </w:rPr>
        <w:t xml:space="preserve">eneral de la </w:t>
      </w:r>
      <w:r w:rsidR="00FA61EA" w:rsidRPr="00262B7B">
        <w:rPr>
          <w:rFonts w:cs="Arial"/>
          <w:b w:val="0"/>
          <w:sz w:val="20"/>
          <w:szCs w:val="20"/>
        </w:rPr>
        <w:t>R</w:t>
      </w:r>
      <w:r w:rsidRPr="00262B7B">
        <w:rPr>
          <w:rFonts w:cs="Arial"/>
          <w:b w:val="0"/>
          <w:sz w:val="20"/>
          <w:szCs w:val="20"/>
        </w:rPr>
        <w:t>epública, que asistan a la toma de</w:t>
      </w:r>
      <w:r w:rsidR="00FA61EA" w:rsidRPr="00262B7B">
        <w:rPr>
          <w:rFonts w:cs="Arial"/>
          <w:b w:val="0"/>
          <w:sz w:val="20"/>
          <w:szCs w:val="20"/>
        </w:rPr>
        <w:t xml:space="preserve"> citologías cervicouterinas</w:t>
      </w:r>
      <w:r w:rsidRPr="00262B7B">
        <w:rPr>
          <w:rFonts w:cs="Arial"/>
          <w:b w:val="0"/>
          <w:sz w:val="20"/>
          <w:szCs w:val="20"/>
        </w:rPr>
        <w:t xml:space="preserve"> CCU y tipificación </w:t>
      </w:r>
      <w:r w:rsidR="00FA61EA" w:rsidRPr="00262B7B">
        <w:rPr>
          <w:rFonts w:cs="Arial"/>
          <w:b w:val="0"/>
          <w:sz w:val="20"/>
          <w:szCs w:val="20"/>
        </w:rPr>
        <w:t xml:space="preserve">del virus del papiloma humano </w:t>
      </w:r>
      <w:r w:rsidRPr="00262B7B">
        <w:rPr>
          <w:rFonts w:cs="Arial"/>
          <w:b w:val="0"/>
          <w:sz w:val="20"/>
          <w:szCs w:val="20"/>
        </w:rPr>
        <w:t>VPH, en el servicio de   ginecología del centro médico.</w:t>
      </w:r>
    </w:p>
    <w:p w14:paraId="51DAB9A0" w14:textId="77777777" w:rsidR="00260158" w:rsidRPr="00262B7B" w:rsidRDefault="00260158" w:rsidP="00510627">
      <w:pPr>
        <w:ind w:left="360" w:hanging="360"/>
        <w:jc w:val="both"/>
        <w:outlineLvl w:val="0"/>
        <w:rPr>
          <w:rFonts w:ascii="Arial" w:hAnsi="Arial"/>
          <w:color w:val="000000" w:themeColor="text1"/>
          <w:sz w:val="22"/>
          <w:szCs w:val="22"/>
        </w:rPr>
      </w:pPr>
      <w:r w:rsidRPr="00262B7B">
        <w:rPr>
          <w:rFonts w:ascii="Arial" w:hAnsi="Arial"/>
          <w:color w:val="000000" w:themeColor="text1"/>
          <w:sz w:val="22"/>
          <w:szCs w:val="22"/>
        </w:rPr>
        <w:t xml:space="preserve"> </w:t>
      </w:r>
    </w:p>
    <w:p w14:paraId="4F10182D" w14:textId="77777777" w:rsidR="000247D4" w:rsidRPr="00262B7B" w:rsidRDefault="000247D4" w:rsidP="00265434">
      <w:pPr>
        <w:pStyle w:val="Ttulo2"/>
        <w:numPr>
          <w:ilvl w:val="0"/>
          <w:numId w:val="2"/>
        </w:numPr>
        <w:jc w:val="both"/>
        <w:rPr>
          <w:rFonts w:cs="Arial"/>
          <w:szCs w:val="22"/>
        </w:rPr>
      </w:pPr>
      <w:r w:rsidRPr="00262B7B">
        <w:rPr>
          <w:rFonts w:eastAsia="Arial"/>
        </w:rPr>
        <w:t>RESPONSABLE</w:t>
      </w:r>
      <w:r w:rsidR="00510627" w:rsidRPr="00262B7B">
        <w:rPr>
          <w:rFonts w:eastAsia="Arial"/>
        </w:rPr>
        <w:t xml:space="preserve">. </w:t>
      </w:r>
    </w:p>
    <w:p w14:paraId="377C4326" w14:textId="77777777" w:rsidR="000247D4" w:rsidRPr="00262B7B" w:rsidRDefault="000247D4" w:rsidP="00510627">
      <w:pPr>
        <w:ind w:left="360" w:hanging="360"/>
        <w:jc w:val="both"/>
        <w:outlineLvl w:val="0"/>
        <w:rPr>
          <w:rFonts w:ascii="Arial" w:hAnsi="Arial"/>
          <w:b/>
          <w:color w:val="000000" w:themeColor="text1"/>
          <w:sz w:val="22"/>
          <w:szCs w:val="22"/>
        </w:rPr>
      </w:pPr>
    </w:p>
    <w:p w14:paraId="3528E99D" w14:textId="093752A8" w:rsidR="00260158" w:rsidRPr="00262B7B" w:rsidRDefault="00260158" w:rsidP="00510627">
      <w:pPr>
        <w:ind w:left="360" w:hanging="360"/>
        <w:jc w:val="both"/>
        <w:outlineLvl w:val="0"/>
        <w:rPr>
          <w:rFonts w:ascii="Arial" w:hAnsi="Arial"/>
          <w:color w:val="000000" w:themeColor="text1"/>
        </w:rPr>
      </w:pPr>
      <w:r w:rsidRPr="00262B7B">
        <w:rPr>
          <w:rFonts w:ascii="Arial" w:hAnsi="Arial"/>
          <w:color w:val="000000" w:themeColor="text1"/>
        </w:rPr>
        <w:t xml:space="preserve">Profesional administrativo, auxiliar de enfermería, </w:t>
      </w:r>
      <w:r w:rsidR="00FA61EA" w:rsidRPr="00262B7B">
        <w:rPr>
          <w:rFonts w:ascii="Arial" w:hAnsi="Arial"/>
          <w:color w:val="000000" w:themeColor="text1"/>
        </w:rPr>
        <w:t xml:space="preserve">profesional especializado en </w:t>
      </w:r>
      <w:r w:rsidRPr="00262B7B">
        <w:rPr>
          <w:rFonts w:ascii="Arial" w:hAnsi="Arial"/>
          <w:color w:val="000000" w:themeColor="text1"/>
        </w:rPr>
        <w:t>ginec</w:t>
      </w:r>
      <w:r w:rsidR="00FA61EA" w:rsidRPr="00262B7B">
        <w:rPr>
          <w:rFonts w:ascii="Arial" w:hAnsi="Arial"/>
          <w:color w:val="000000" w:themeColor="text1"/>
        </w:rPr>
        <w:t>ología</w:t>
      </w:r>
    </w:p>
    <w:p w14:paraId="7D96F995" w14:textId="77777777" w:rsidR="00260158" w:rsidRPr="00262B7B" w:rsidRDefault="00260158" w:rsidP="00510627">
      <w:pPr>
        <w:ind w:left="360" w:hanging="360"/>
        <w:jc w:val="both"/>
        <w:outlineLvl w:val="0"/>
        <w:rPr>
          <w:rFonts w:ascii="Arial" w:hAnsi="Arial"/>
          <w:color w:val="000000" w:themeColor="text1"/>
        </w:rPr>
      </w:pPr>
    </w:p>
    <w:p w14:paraId="23F1C942" w14:textId="77777777" w:rsidR="00DA2B0B" w:rsidRPr="00262B7B" w:rsidRDefault="00DA2B0B" w:rsidP="00265434">
      <w:pPr>
        <w:pStyle w:val="Ttulo2"/>
        <w:numPr>
          <w:ilvl w:val="0"/>
          <w:numId w:val="2"/>
        </w:numPr>
        <w:rPr>
          <w:rFonts w:eastAsia="Arial"/>
        </w:rPr>
      </w:pPr>
      <w:r w:rsidRPr="00262B7B">
        <w:rPr>
          <w:rFonts w:eastAsia="Arial"/>
        </w:rPr>
        <w:t>DEFINICIONES</w:t>
      </w:r>
      <w:r w:rsidR="00CA33CA" w:rsidRPr="00262B7B">
        <w:rPr>
          <w:rFonts w:eastAsia="Arial"/>
        </w:rPr>
        <w:t>.</w:t>
      </w:r>
    </w:p>
    <w:p w14:paraId="0DC2B3D5" w14:textId="77777777" w:rsidR="00F06EA3" w:rsidRPr="00262B7B" w:rsidRDefault="00F06EA3" w:rsidP="00F06EA3">
      <w:pPr>
        <w:rPr>
          <w:color w:val="000000" w:themeColor="text1"/>
        </w:rPr>
      </w:pPr>
    </w:p>
    <w:p w14:paraId="0179B778" w14:textId="77777777" w:rsidR="00F06EA3" w:rsidRPr="00262B7B" w:rsidRDefault="00F06EA3" w:rsidP="003761CA">
      <w:pPr>
        <w:jc w:val="both"/>
        <w:rPr>
          <w:rFonts w:ascii="Arial" w:hAnsi="Arial"/>
          <w:color w:val="000000" w:themeColor="text1"/>
        </w:rPr>
      </w:pPr>
      <w:r w:rsidRPr="00262B7B">
        <w:rPr>
          <w:rFonts w:ascii="Arial" w:hAnsi="Arial"/>
          <w:b/>
          <w:color w:val="000000" w:themeColor="text1"/>
        </w:rPr>
        <w:t>CITOLOGÍA CERVICO UTERINA:</w:t>
      </w:r>
      <w:r w:rsidRPr="00262B7B">
        <w:rPr>
          <w:rFonts w:ascii="Arial" w:hAnsi="Arial"/>
          <w:color w:val="000000" w:themeColor="text1"/>
        </w:rPr>
        <w:t xml:space="preserve"> Se refiere al estudio integral de la célula en sus múltiples aspectos: estructurales, biofísicos, bioquímicos, fisiológicos, patológicos, nutricionales, inmunológicos, genéticos, etc. Los estudios citológicos utilizan células originadas en el cuello uterino y que representan el estado del tejido del cual se están desprendiendo. </w:t>
      </w:r>
    </w:p>
    <w:p w14:paraId="358015D7" w14:textId="77777777" w:rsidR="00CE4247" w:rsidRPr="00262B7B" w:rsidRDefault="00CE4247" w:rsidP="003761CA">
      <w:pPr>
        <w:jc w:val="both"/>
        <w:rPr>
          <w:rFonts w:ascii="Arial" w:hAnsi="Arial"/>
          <w:color w:val="000000" w:themeColor="text1"/>
        </w:rPr>
      </w:pPr>
    </w:p>
    <w:p w14:paraId="0DD2A922" w14:textId="77777777" w:rsidR="00F06EA3" w:rsidRPr="00262B7B" w:rsidRDefault="00F06EA3" w:rsidP="003761CA">
      <w:pPr>
        <w:jc w:val="both"/>
        <w:rPr>
          <w:rFonts w:ascii="Arial" w:hAnsi="Arial"/>
          <w:color w:val="000000" w:themeColor="text1"/>
        </w:rPr>
      </w:pPr>
      <w:r w:rsidRPr="00262B7B">
        <w:rPr>
          <w:rFonts w:ascii="Arial" w:hAnsi="Arial"/>
          <w:b/>
          <w:color w:val="000000" w:themeColor="text1"/>
        </w:rPr>
        <w:t>CUELLO UTERINO:</w:t>
      </w:r>
      <w:r w:rsidRPr="00262B7B">
        <w:rPr>
          <w:rFonts w:ascii="Arial" w:hAnsi="Arial"/>
          <w:color w:val="000000" w:themeColor="text1"/>
        </w:rPr>
        <w:t xml:space="preserve"> El cuello uterino o cérvix uterino es la porción fibromuscular inferior del útero que se proyecta dentro de la vagina y es un componente anatómico exclusivo de la mujer. </w:t>
      </w:r>
    </w:p>
    <w:p w14:paraId="65AF3BFD" w14:textId="77777777" w:rsidR="00F06EA3" w:rsidRPr="00262B7B" w:rsidRDefault="00F06EA3" w:rsidP="003761CA">
      <w:pPr>
        <w:jc w:val="both"/>
        <w:rPr>
          <w:rFonts w:ascii="Arial" w:hAnsi="Arial"/>
          <w:color w:val="000000" w:themeColor="text1"/>
        </w:rPr>
      </w:pPr>
    </w:p>
    <w:p w14:paraId="0E9D536C" w14:textId="77777777" w:rsidR="00F06EA3" w:rsidRPr="00262B7B" w:rsidRDefault="00F06EA3" w:rsidP="003761CA">
      <w:pPr>
        <w:jc w:val="both"/>
        <w:rPr>
          <w:rFonts w:ascii="Arial" w:hAnsi="Arial"/>
          <w:color w:val="000000" w:themeColor="text1"/>
        </w:rPr>
      </w:pPr>
      <w:r w:rsidRPr="00262B7B">
        <w:rPr>
          <w:rFonts w:ascii="Arial" w:hAnsi="Arial"/>
          <w:b/>
          <w:color w:val="000000" w:themeColor="text1"/>
        </w:rPr>
        <w:t>FIJACIÓN:</w:t>
      </w:r>
      <w:r w:rsidRPr="00262B7B">
        <w:rPr>
          <w:rFonts w:ascii="Arial" w:hAnsi="Arial"/>
          <w:color w:val="000000" w:themeColor="text1"/>
        </w:rPr>
        <w:t xml:space="preserve"> Proceso mediante el cual se preservan las células obtenidas de la muestra de citología, y es indispensable para obtener una muestra técnicamente de buena calidad, para dicho proceso utiliza fijador en aerosol.</w:t>
      </w:r>
    </w:p>
    <w:p w14:paraId="44960909" w14:textId="52EE9DA5" w:rsidR="00F06EA3" w:rsidRPr="00262B7B" w:rsidRDefault="00F06EA3" w:rsidP="003761CA">
      <w:pPr>
        <w:jc w:val="both"/>
        <w:rPr>
          <w:rFonts w:ascii="Arial" w:hAnsi="Arial"/>
          <w:color w:val="000000" w:themeColor="text1"/>
        </w:rPr>
      </w:pPr>
    </w:p>
    <w:p w14:paraId="746CE744" w14:textId="77777777" w:rsidR="00377A43" w:rsidRPr="00262B7B" w:rsidRDefault="00377A43" w:rsidP="00377A43">
      <w:pPr>
        <w:jc w:val="both"/>
        <w:rPr>
          <w:rFonts w:ascii="Arial" w:hAnsi="Arial"/>
          <w:color w:val="000000" w:themeColor="text1"/>
          <w:shd w:val="clear" w:color="auto" w:fill="D3DEF1"/>
        </w:rPr>
      </w:pPr>
      <w:r w:rsidRPr="00262B7B">
        <w:rPr>
          <w:rFonts w:ascii="Arial" w:hAnsi="Arial"/>
          <w:b/>
          <w:color w:val="000000" w:themeColor="text1"/>
        </w:rPr>
        <w:t>FRASCO DE COLECCIÓN DE MEDIO VIRAL</w:t>
      </w:r>
      <w:r w:rsidRPr="00262B7B">
        <w:rPr>
          <w:rFonts w:ascii="Arial" w:hAnsi="Arial"/>
          <w:color w:val="000000" w:themeColor="text1"/>
        </w:rPr>
        <w:t xml:space="preserve">: Es el frasco donde se envía la muestra como medio de transporte del cepillado </w:t>
      </w:r>
      <w:proofErr w:type="spellStart"/>
      <w:r w:rsidRPr="00262B7B">
        <w:rPr>
          <w:rFonts w:ascii="Arial" w:hAnsi="Arial"/>
          <w:color w:val="000000" w:themeColor="text1"/>
        </w:rPr>
        <w:t>exo-endocervical</w:t>
      </w:r>
      <w:proofErr w:type="spellEnd"/>
      <w:r w:rsidRPr="00262B7B">
        <w:rPr>
          <w:rFonts w:ascii="Arial" w:hAnsi="Arial"/>
          <w:color w:val="000000" w:themeColor="text1"/>
        </w:rPr>
        <w:t> de la muestra tomada.</w:t>
      </w:r>
      <w:r w:rsidRPr="00262B7B">
        <w:rPr>
          <w:rFonts w:ascii="Arial" w:hAnsi="Arial"/>
          <w:color w:val="000000" w:themeColor="text1"/>
          <w:shd w:val="clear" w:color="auto" w:fill="D3DEF1"/>
        </w:rPr>
        <w:t xml:space="preserve"> </w:t>
      </w:r>
    </w:p>
    <w:p w14:paraId="272292F7" w14:textId="77777777" w:rsidR="00377A43" w:rsidRPr="00262B7B" w:rsidRDefault="00377A43" w:rsidP="003761CA">
      <w:pPr>
        <w:jc w:val="both"/>
        <w:rPr>
          <w:rFonts w:ascii="Arial" w:hAnsi="Arial"/>
          <w:color w:val="000000" w:themeColor="text1"/>
        </w:rPr>
      </w:pPr>
    </w:p>
    <w:p w14:paraId="4AE57DF4" w14:textId="77777777" w:rsidR="00F06EA3" w:rsidRPr="00262B7B" w:rsidRDefault="00F06EA3" w:rsidP="003761CA">
      <w:pPr>
        <w:jc w:val="both"/>
        <w:rPr>
          <w:rFonts w:ascii="Arial" w:hAnsi="Arial"/>
          <w:color w:val="000000" w:themeColor="text1"/>
        </w:rPr>
      </w:pPr>
      <w:r w:rsidRPr="00262B7B">
        <w:rPr>
          <w:rFonts w:ascii="Arial" w:hAnsi="Arial"/>
          <w:b/>
          <w:color w:val="000000" w:themeColor="text1"/>
        </w:rPr>
        <w:t>LAMINA DE CITOLOGÍA:</w:t>
      </w:r>
      <w:r w:rsidRPr="00262B7B">
        <w:rPr>
          <w:rFonts w:ascii="Arial" w:hAnsi="Arial"/>
          <w:color w:val="000000" w:themeColor="text1"/>
        </w:rPr>
        <w:t xml:space="preserve"> Es la superficie donde se fija la muestra tomada, para su respectiva lectura, está compuesta por tres secciones: la primera más pequeña esmerilada que corresponde al extremo del rotulo, la segunda o central que se utiliza para realizar el extendido de la zona exocervical, la tercera es utilizada para fijar la muestra de la zona endocervical. </w:t>
      </w:r>
    </w:p>
    <w:p w14:paraId="2C1BAC3F" w14:textId="77777777" w:rsidR="009C5DCA" w:rsidRPr="00262B7B" w:rsidRDefault="009C5DCA" w:rsidP="009C5DCA">
      <w:pPr>
        <w:jc w:val="both"/>
        <w:rPr>
          <w:rFonts w:ascii="Arial" w:hAnsi="Arial"/>
          <w:b/>
          <w:color w:val="000000" w:themeColor="text1"/>
        </w:rPr>
      </w:pPr>
    </w:p>
    <w:p w14:paraId="3CABC5FA" w14:textId="77777777" w:rsidR="009C5DCA" w:rsidRPr="00262B7B" w:rsidRDefault="009C5DCA" w:rsidP="009C5DCA">
      <w:pPr>
        <w:jc w:val="both"/>
        <w:rPr>
          <w:rFonts w:ascii="Arial" w:hAnsi="Arial"/>
          <w:color w:val="000000" w:themeColor="text1"/>
        </w:rPr>
      </w:pPr>
      <w:r w:rsidRPr="00262B7B">
        <w:rPr>
          <w:rFonts w:ascii="Arial" w:hAnsi="Arial"/>
          <w:b/>
          <w:color w:val="000000" w:themeColor="text1"/>
        </w:rPr>
        <w:t>TIPIFICACION VIRUS DEL PAPILOMA HUMANO:</w:t>
      </w:r>
      <w:r w:rsidRPr="00262B7B">
        <w:rPr>
          <w:rFonts w:ascii="Arial" w:hAnsi="Arial"/>
          <w:color w:val="000000" w:themeColor="text1"/>
        </w:rPr>
        <w:t xml:space="preserve"> </w:t>
      </w:r>
      <w:r w:rsidRPr="00262B7B">
        <w:rPr>
          <w:rFonts w:ascii="Arial" w:hAnsi="Arial"/>
          <w:color w:val="000000" w:themeColor="text1"/>
          <w:shd w:val="clear" w:color="auto" w:fill="FFFFFF"/>
        </w:rPr>
        <w:t xml:space="preserve">Prueba de laboratorio en la que se raspan células del cuello uterino para detectar el ADN de los virus del papiloma humano (VPH), mediante técnica de </w:t>
      </w:r>
      <w:r w:rsidRPr="00262B7B">
        <w:rPr>
          <w:rFonts w:ascii="Arial" w:hAnsi="Arial"/>
          <w:color w:val="000000" w:themeColor="text1"/>
        </w:rPr>
        <w:t>reacción en Cadena de la Polimerasa en Tiempo Real (PCR- RT) Multiplex.</w:t>
      </w:r>
    </w:p>
    <w:p w14:paraId="611DD1C1" w14:textId="77777777" w:rsidR="00F06EA3" w:rsidRPr="00262B7B" w:rsidRDefault="00F06EA3" w:rsidP="003761CA">
      <w:pPr>
        <w:jc w:val="both"/>
        <w:rPr>
          <w:rFonts w:ascii="Arial" w:hAnsi="Arial"/>
          <w:color w:val="000000" w:themeColor="text1"/>
        </w:rPr>
      </w:pPr>
    </w:p>
    <w:p w14:paraId="5004CA54" w14:textId="77777777" w:rsidR="00F06EA3" w:rsidRPr="00262B7B" w:rsidRDefault="00F06EA3" w:rsidP="003761CA">
      <w:pPr>
        <w:jc w:val="both"/>
        <w:rPr>
          <w:rFonts w:ascii="Arial" w:hAnsi="Arial"/>
          <w:color w:val="000000" w:themeColor="text1"/>
        </w:rPr>
      </w:pPr>
      <w:r w:rsidRPr="00262B7B">
        <w:rPr>
          <w:rFonts w:ascii="Arial" w:hAnsi="Arial"/>
          <w:b/>
          <w:color w:val="000000" w:themeColor="text1"/>
        </w:rPr>
        <w:t>TOMA DE CITOLOGÍA CERVICO UTERINA</w:t>
      </w:r>
      <w:r w:rsidR="00CE4247" w:rsidRPr="00262B7B">
        <w:rPr>
          <w:rFonts w:ascii="Arial" w:hAnsi="Arial"/>
          <w:b/>
          <w:color w:val="000000" w:themeColor="text1"/>
        </w:rPr>
        <w:t xml:space="preserve"> Y TIPIFICACION VPH</w:t>
      </w:r>
      <w:r w:rsidRPr="00262B7B">
        <w:rPr>
          <w:rFonts w:ascii="Arial" w:hAnsi="Arial"/>
          <w:b/>
          <w:color w:val="000000" w:themeColor="text1"/>
        </w:rPr>
        <w:t>:</w:t>
      </w:r>
      <w:r w:rsidRPr="00262B7B">
        <w:rPr>
          <w:rFonts w:ascii="Arial" w:hAnsi="Arial"/>
          <w:color w:val="000000" w:themeColor="text1"/>
        </w:rPr>
        <w:t xml:space="preserve"> Actividad realizada por profesional debidamente capacitado para la obtención de muestra exocervical de la zona escamo – Columnar (zona de transición) y del endocérvix</w:t>
      </w:r>
      <w:r w:rsidR="00ED2B50" w:rsidRPr="00262B7B">
        <w:rPr>
          <w:rFonts w:ascii="Arial" w:hAnsi="Arial"/>
          <w:color w:val="000000" w:themeColor="text1"/>
        </w:rPr>
        <w:t xml:space="preserve"> para (CCU) y tipificación (VPH)</w:t>
      </w:r>
      <w:r w:rsidRPr="00262B7B">
        <w:rPr>
          <w:rFonts w:ascii="Arial" w:hAnsi="Arial"/>
          <w:color w:val="000000" w:themeColor="text1"/>
        </w:rPr>
        <w:t>.</w:t>
      </w:r>
    </w:p>
    <w:p w14:paraId="063119A2" w14:textId="77777777" w:rsidR="00ED2B50" w:rsidRPr="00262B7B" w:rsidRDefault="00ED2B50" w:rsidP="003761CA">
      <w:pPr>
        <w:jc w:val="both"/>
        <w:rPr>
          <w:rFonts w:ascii="Arial" w:hAnsi="Arial"/>
          <w:color w:val="000000" w:themeColor="text1"/>
        </w:rPr>
      </w:pPr>
    </w:p>
    <w:p w14:paraId="379A5BB5" w14:textId="77777777" w:rsidR="004B21DD" w:rsidRPr="00262B7B" w:rsidRDefault="004B21DD" w:rsidP="003761CA">
      <w:pPr>
        <w:ind w:hanging="360"/>
        <w:jc w:val="both"/>
        <w:rPr>
          <w:rFonts w:ascii="Arial" w:hAnsi="Arial"/>
          <w:color w:val="000000" w:themeColor="text1"/>
        </w:rPr>
      </w:pPr>
    </w:p>
    <w:p w14:paraId="37BCF244" w14:textId="77777777" w:rsidR="004B21DD" w:rsidRPr="00262B7B" w:rsidRDefault="004B21DD" w:rsidP="009316EF">
      <w:pPr>
        <w:pStyle w:val="Ttulo2"/>
        <w:rPr>
          <w:rFonts w:eastAsia="Arial"/>
          <w:b w:val="0"/>
        </w:rPr>
      </w:pPr>
    </w:p>
    <w:p w14:paraId="66A6E76D" w14:textId="77777777" w:rsidR="004B21DD" w:rsidRPr="00262B7B" w:rsidRDefault="004B21DD" w:rsidP="00510627">
      <w:pPr>
        <w:ind w:hanging="360"/>
        <w:rPr>
          <w:color w:val="000000" w:themeColor="text1"/>
        </w:rPr>
      </w:pPr>
    </w:p>
    <w:p w14:paraId="2C0940CD" w14:textId="77777777" w:rsidR="004B21DD" w:rsidRPr="00262B7B" w:rsidRDefault="004B21DD" w:rsidP="009316EF">
      <w:pPr>
        <w:rPr>
          <w:color w:val="000000" w:themeColor="text1"/>
        </w:rPr>
      </w:pPr>
    </w:p>
    <w:p w14:paraId="7A07CA24" w14:textId="77777777" w:rsidR="00B74518" w:rsidRPr="00262B7B" w:rsidRDefault="00B74518" w:rsidP="00265434">
      <w:pPr>
        <w:pStyle w:val="Ttulo2"/>
        <w:numPr>
          <w:ilvl w:val="0"/>
          <w:numId w:val="2"/>
        </w:numPr>
        <w:rPr>
          <w:rFonts w:eastAsia="Arial"/>
        </w:rPr>
      </w:pPr>
      <w:r w:rsidRPr="00262B7B">
        <w:rPr>
          <w:rFonts w:eastAsia="Arial"/>
        </w:rPr>
        <w:lastRenderedPageBreak/>
        <w:t>DOCUMENTOS DE REFERENCIA</w:t>
      </w:r>
      <w:r w:rsidR="009A40F5" w:rsidRPr="00262B7B">
        <w:rPr>
          <w:rFonts w:eastAsia="Arial"/>
        </w:rPr>
        <w:t>.</w:t>
      </w:r>
    </w:p>
    <w:p w14:paraId="17E2C6D5" w14:textId="77777777" w:rsidR="00B74518" w:rsidRPr="00262B7B" w:rsidRDefault="002F4F00" w:rsidP="002F4F00">
      <w:pPr>
        <w:rPr>
          <w:color w:val="000000" w:themeColor="text1"/>
        </w:rPr>
      </w:pPr>
      <w:r w:rsidRPr="00262B7B">
        <w:rPr>
          <w:color w:val="000000" w:themeColor="text1"/>
        </w:rPr>
        <w:t xml:space="preserve">  </w:t>
      </w:r>
    </w:p>
    <w:sdt>
      <w:sdtPr>
        <w:rPr>
          <w:rFonts w:ascii="Arial" w:hAnsi="Arial"/>
          <w:color w:val="000000" w:themeColor="text1"/>
        </w:rPr>
        <w:alias w:val="Enumera documentos en los cuales se basa el Procedimiento y Acti"/>
        <w:id w:val="-1875998373"/>
        <w:placeholder>
          <w:docPart w:val="C0461F98243E4721A0C9EAAADD3F0194"/>
        </w:placeholder>
        <w:text/>
      </w:sdtPr>
      <w:sdtEndPr/>
      <w:sdtContent>
        <w:p w14:paraId="71F2A7AD" w14:textId="77777777" w:rsidR="00B74518" w:rsidRPr="00262B7B" w:rsidRDefault="009316EF" w:rsidP="009316EF">
          <w:pPr>
            <w:ind w:left="360" w:hanging="360"/>
            <w:jc w:val="both"/>
            <w:outlineLvl w:val="0"/>
            <w:rPr>
              <w:rFonts w:ascii="Arial" w:hAnsi="Arial"/>
              <w:color w:val="000000" w:themeColor="text1"/>
              <w:sz w:val="22"/>
              <w:szCs w:val="22"/>
            </w:rPr>
          </w:pPr>
          <w:r w:rsidRPr="00262B7B">
            <w:rPr>
              <w:rFonts w:ascii="Arial" w:hAnsi="Arial"/>
              <w:color w:val="000000" w:themeColor="text1"/>
            </w:rPr>
            <w:t xml:space="preserve">      Protocolo para toma, conservación y transporte de citologías cervico uterinas, proceso unidad especializada de salud “UISALUD” subproceso prestación de servicios asistenciales, Fecha de aprobación Octubre 01 de 2018</w:t>
          </w:r>
          <w:r w:rsidR="00FD3183" w:rsidRPr="00262B7B">
            <w:rPr>
              <w:rFonts w:ascii="Arial" w:hAnsi="Arial"/>
              <w:color w:val="000000" w:themeColor="text1"/>
            </w:rPr>
            <w:t xml:space="preserve">. </w:t>
          </w:r>
          <w:r w:rsidRPr="00262B7B">
            <w:rPr>
              <w:rFonts w:ascii="Arial" w:hAnsi="Arial"/>
              <w:color w:val="000000" w:themeColor="text1"/>
            </w:rPr>
            <w:t>Resolución No. 1327</w:t>
          </w:r>
        </w:p>
      </w:sdtContent>
    </w:sdt>
    <w:p w14:paraId="051790F0" w14:textId="77777777" w:rsidR="00B74518" w:rsidRPr="00262B7B" w:rsidRDefault="00B74518" w:rsidP="00C017E6">
      <w:pPr>
        <w:rPr>
          <w:color w:val="000000" w:themeColor="text1"/>
        </w:rPr>
      </w:pPr>
    </w:p>
    <w:sdt>
      <w:sdtPr>
        <w:rPr>
          <w:rFonts w:ascii="Calibri" w:eastAsia="Arial" w:hAnsi="Calibri" w:cs="Arial"/>
          <w:b w:val="0"/>
          <w:color w:val="auto"/>
          <w:sz w:val="20"/>
          <w:szCs w:val="20"/>
        </w:rPr>
        <w:alias w:val="Actividades cronológicamente, responsables, documentos generados"/>
        <w:tag w:val="Actividades cronológicamente, responsables, documentos generados"/>
        <w:id w:val="2106537133"/>
        <w:placeholder>
          <w:docPart w:val="FCAB04B5625744B7ABD5B512AAC55088"/>
        </w:placeholder>
      </w:sdtPr>
      <w:sdtEndPr>
        <w:rPr>
          <w:rFonts w:eastAsia="Calibri"/>
        </w:rPr>
      </w:sdtEndPr>
      <w:sdtContent>
        <w:p w14:paraId="072E3C79" w14:textId="10F11E3B" w:rsidR="008177DA" w:rsidRPr="00262B7B" w:rsidRDefault="00B74518" w:rsidP="006B2D43">
          <w:pPr>
            <w:pStyle w:val="Ttulo2"/>
            <w:numPr>
              <w:ilvl w:val="0"/>
              <w:numId w:val="2"/>
            </w:numPr>
            <w:jc w:val="both"/>
            <w:rPr>
              <w:rFonts w:eastAsia="Arial" w:cs="Arial"/>
              <w:szCs w:val="22"/>
            </w:rPr>
          </w:pPr>
          <w:r w:rsidRPr="00262B7B">
            <w:rPr>
              <w:rFonts w:eastAsia="Arial" w:cs="Arial"/>
              <w:szCs w:val="22"/>
            </w:rPr>
            <w:t>DESARROLLO</w:t>
          </w:r>
          <w:r w:rsidR="008177DA" w:rsidRPr="00262B7B">
            <w:rPr>
              <w:rFonts w:eastAsia="Arial" w:cs="Arial"/>
              <w:szCs w:val="22"/>
            </w:rPr>
            <w:t xml:space="preserve"> </w:t>
          </w:r>
        </w:p>
        <w:p w14:paraId="0D218119" w14:textId="77777777" w:rsidR="00377A43" w:rsidRPr="00262B7B" w:rsidRDefault="00377A43" w:rsidP="00377A43">
          <w:pPr>
            <w:rPr>
              <w:color w:val="000000" w:themeColor="text1"/>
            </w:rPr>
          </w:pPr>
        </w:p>
        <w:p w14:paraId="13D298BE" w14:textId="77777777" w:rsidR="0062100A" w:rsidRPr="00262B7B" w:rsidRDefault="00AC6271" w:rsidP="001B0C26">
          <w:pPr>
            <w:jc w:val="both"/>
            <w:rPr>
              <w:rFonts w:ascii="Arial" w:hAnsi="Arial"/>
              <w:b/>
              <w:color w:val="000000" w:themeColor="text1"/>
              <w:sz w:val="22"/>
              <w:szCs w:val="22"/>
            </w:rPr>
          </w:pPr>
          <w:r w:rsidRPr="00262B7B">
            <w:rPr>
              <w:rFonts w:ascii="Arial" w:hAnsi="Arial"/>
              <w:b/>
              <w:color w:val="000000" w:themeColor="text1"/>
              <w:sz w:val="22"/>
              <w:szCs w:val="22"/>
            </w:rPr>
            <w:t>6</w:t>
          </w:r>
          <w:r w:rsidR="0062100A" w:rsidRPr="00262B7B">
            <w:rPr>
              <w:rFonts w:ascii="Arial" w:hAnsi="Arial"/>
              <w:b/>
              <w:color w:val="000000" w:themeColor="text1"/>
              <w:sz w:val="22"/>
              <w:szCs w:val="22"/>
            </w:rPr>
            <w:t xml:space="preserve">.1 MATERIALES </w:t>
          </w:r>
        </w:p>
        <w:p w14:paraId="113A8000" w14:textId="77777777" w:rsidR="0062100A" w:rsidRPr="00262B7B" w:rsidRDefault="0062100A" w:rsidP="001B0C26">
          <w:pPr>
            <w:jc w:val="both"/>
            <w:rPr>
              <w:rFonts w:ascii="Arial" w:hAnsi="Arial"/>
              <w:b/>
              <w:color w:val="000000" w:themeColor="text1"/>
            </w:rPr>
          </w:pPr>
        </w:p>
        <w:p w14:paraId="0C4D44B6" w14:textId="77777777" w:rsidR="0062100A"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Espéculo Vaginal desechable (plástico), estéril, con buen anclaje que permita una adecuada manipulación manteniendo abierta las dos valvas mientras se toma la muestra. Conviene disponer de varios tamaños. </w:t>
          </w:r>
        </w:p>
        <w:p w14:paraId="0B51C340" w14:textId="77777777" w:rsidR="00FB4B82" w:rsidRPr="00262B7B" w:rsidRDefault="00FB4B82" w:rsidP="001B0C26">
          <w:pPr>
            <w:jc w:val="both"/>
            <w:rPr>
              <w:rFonts w:ascii="Arial" w:hAnsi="Arial"/>
              <w:color w:val="000000" w:themeColor="text1"/>
            </w:rPr>
          </w:pPr>
        </w:p>
        <w:p w14:paraId="5ABC2C84" w14:textId="77777777" w:rsidR="0062100A" w:rsidRPr="00262B7B" w:rsidRDefault="0062100A"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Guantes desechables.</w:t>
          </w:r>
        </w:p>
        <w:p w14:paraId="00049BA0" w14:textId="77777777" w:rsidR="00FB4B82" w:rsidRPr="00262B7B" w:rsidRDefault="00FB4B82" w:rsidP="00606DF4">
          <w:pPr>
            <w:jc w:val="both"/>
            <w:rPr>
              <w:rFonts w:ascii="Arial" w:hAnsi="Arial"/>
              <w:color w:val="000000" w:themeColor="text1"/>
            </w:rPr>
          </w:pPr>
        </w:p>
        <w:p w14:paraId="4BD2EA2B" w14:textId="77777777" w:rsidR="0062100A"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Láminas portaobjetos </w:t>
          </w:r>
          <w:r w:rsidR="00127A03" w:rsidRPr="00262B7B">
            <w:rPr>
              <w:rFonts w:ascii="Arial" w:hAnsi="Arial"/>
              <w:color w:val="000000" w:themeColor="text1"/>
            </w:rPr>
            <w:t xml:space="preserve"> </w:t>
          </w:r>
          <w:r w:rsidRPr="00262B7B">
            <w:rPr>
              <w:rFonts w:ascii="Arial" w:hAnsi="Arial"/>
              <w:color w:val="000000" w:themeColor="text1"/>
            </w:rPr>
            <w:t>y medio viral</w:t>
          </w:r>
          <w:r w:rsidR="00127A03" w:rsidRPr="00262B7B">
            <w:rPr>
              <w:rFonts w:ascii="Arial" w:hAnsi="Arial"/>
              <w:color w:val="000000" w:themeColor="text1"/>
            </w:rPr>
            <w:t>, los cuales  van marcados con respectivamente (nombre, apellido, identificación de la paciente, y fecha de la toma).</w:t>
          </w:r>
        </w:p>
        <w:p w14:paraId="756E516E" w14:textId="77777777" w:rsidR="00FB4B82" w:rsidRPr="00262B7B" w:rsidRDefault="00FB4B82" w:rsidP="001B0C26">
          <w:pPr>
            <w:jc w:val="both"/>
            <w:rPr>
              <w:rFonts w:ascii="Arial" w:hAnsi="Arial"/>
              <w:color w:val="000000" w:themeColor="text1"/>
            </w:rPr>
          </w:pPr>
        </w:p>
        <w:p w14:paraId="2436E08C" w14:textId="77777777" w:rsidR="0062100A"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Cito-cepillo de cerdas de nylon, este método, permite evaluar con un alto índice de sensibilidad y especificidad, la muestra endocervical.</w:t>
          </w:r>
        </w:p>
        <w:p w14:paraId="685130CD" w14:textId="77777777" w:rsidR="00FB4B82" w:rsidRPr="00262B7B" w:rsidRDefault="00FB4B82" w:rsidP="001B0C26">
          <w:pPr>
            <w:jc w:val="both"/>
            <w:rPr>
              <w:rFonts w:ascii="Arial" w:hAnsi="Arial"/>
              <w:color w:val="000000" w:themeColor="text1"/>
            </w:rPr>
          </w:pPr>
        </w:p>
        <w:p w14:paraId="0DCA0F6D" w14:textId="77777777" w:rsidR="0062100A"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Espátula de madera o plástica (tiene una muesca en uno de los extremos, que facilita los movimientos giratorios sobre el orificio externo cervical).</w:t>
          </w:r>
        </w:p>
        <w:p w14:paraId="1BBE921B" w14:textId="77777777" w:rsidR="00FB4B82" w:rsidRPr="00262B7B" w:rsidRDefault="00FB4B82" w:rsidP="001B0C26">
          <w:pPr>
            <w:jc w:val="both"/>
            <w:rPr>
              <w:rFonts w:ascii="Arial" w:hAnsi="Arial"/>
              <w:color w:val="000000" w:themeColor="text1"/>
            </w:rPr>
          </w:pPr>
        </w:p>
        <w:p w14:paraId="78F7D08D" w14:textId="77777777" w:rsidR="0062100A"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Cito-fijador en spray</w:t>
          </w:r>
          <w:r w:rsidR="0047594F" w:rsidRPr="00262B7B">
            <w:rPr>
              <w:rFonts w:ascii="Arial" w:hAnsi="Arial"/>
              <w:color w:val="000000" w:themeColor="text1"/>
            </w:rPr>
            <w:t>.</w:t>
          </w:r>
          <w:r w:rsidRPr="00262B7B">
            <w:rPr>
              <w:rFonts w:ascii="Arial" w:hAnsi="Arial"/>
              <w:color w:val="000000" w:themeColor="text1"/>
            </w:rPr>
            <w:t xml:space="preserve"> </w:t>
          </w:r>
        </w:p>
        <w:p w14:paraId="56089AA5" w14:textId="77777777" w:rsidR="00FB4B82" w:rsidRPr="00262B7B" w:rsidRDefault="00FB4B82" w:rsidP="001B0C26">
          <w:pPr>
            <w:jc w:val="both"/>
            <w:rPr>
              <w:rFonts w:ascii="Arial" w:hAnsi="Arial"/>
              <w:color w:val="000000" w:themeColor="text1"/>
            </w:rPr>
          </w:pPr>
        </w:p>
        <w:p w14:paraId="23219BA9" w14:textId="25610B70" w:rsidR="001B0C26"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Hoja sistematizada de </w:t>
          </w:r>
          <w:r w:rsidR="00127A03" w:rsidRPr="00262B7B">
            <w:rPr>
              <w:rFonts w:ascii="Arial" w:hAnsi="Arial"/>
              <w:color w:val="000000" w:themeColor="text1"/>
            </w:rPr>
            <w:t xml:space="preserve">remisión de muestras de </w:t>
          </w:r>
          <w:r w:rsidR="001B0C26" w:rsidRPr="00262B7B">
            <w:rPr>
              <w:rFonts w:ascii="Arial" w:hAnsi="Arial"/>
              <w:color w:val="000000" w:themeColor="text1"/>
            </w:rPr>
            <w:t>citologías, donde se registra (número</w:t>
          </w:r>
          <w:r w:rsidR="00127A03" w:rsidRPr="00262B7B">
            <w:rPr>
              <w:rFonts w:ascii="Arial" w:hAnsi="Arial"/>
              <w:color w:val="000000" w:themeColor="text1"/>
            </w:rPr>
            <w:t xml:space="preserve"> de muestras, fecha recolección, tipo muestra), orden </w:t>
          </w:r>
          <w:r w:rsidR="001B0C26" w:rsidRPr="00262B7B">
            <w:rPr>
              <w:rFonts w:ascii="Arial" w:hAnsi="Arial"/>
              <w:color w:val="000000" w:themeColor="text1"/>
            </w:rPr>
            <w:t>médica</w:t>
          </w:r>
          <w:r w:rsidR="00127A03" w:rsidRPr="00262B7B">
            <w:rPr>
              <w:rFonts w:ascii="Arial" w:hAnsi="Arial"/>
              <w:color w:val="000000" w:themeColor="text1"/>
            </w:rPr>
            <w:t xml:space="preserve"> para las muestras de tipificación VPH, hoja sistematizada generada en la </w:t>
          </w:r>
          <w:r w:rsidR="001B0C26" w:rsidRPr="00262B7B">
            <w:rPr>
              <w:rFonts w:ascii="Arial" w:hAnsi="Arial"/>
              <w:color w:val="000000" w:themeColor="text1"/>
            </w:rPr>
            <w:t>plataforma</w:t>
          </w:r>
          <w:r w:rsidR="00127A03" w:rsidRPr="00262B7B">
            <w:rPr>
              <w:rFonts w:ascii="Arial" w:hAnsi="Arial"/>
              <w:color w:val="000000" w:themeColor="text1"/>
            </w:rPr>
            <w:t xml:space="preserve"> de colcan </w:t>
          </w:r>
          <w:r w:rsidR="001B0C26" w:rsidRPr="00262B7B">
            <w:rPr>
              <w:rFonts w:ascii="Arial" w:hAnsi="Arial"/>
              <w:color w:val="000000" w:themeColor="text1"/>
            </w:rPr>
            <w:t>(laboratorio de referencia)</w:t>
          </w:r>
        </w:p>
        <w:p w14:paraId="5B5D7590" w14:textId="77777777" w:rsidR="00FB4B82" w:rsidRPr="00262B7B" w:rsidRDefault="00FB4B82" w:rsidP="001B0C26">
          <w:pPr>
            <w:jc w:val="both"/>
            <w:rPr>
              <w:rFonts w:ascii="Arial" w:hAnsi="Arial"/>
              <w:color w:val="000000" w:themeColor="text1"/>
            </w:rPr>
          </w:pPr>
        </w:p>
        <w:p w14:paraId="2B7406FB" w14:textId="77777777" w:rsidR="005668E3" w:rsidRPr="00262B7B" w:rsidRDefault="0062100A" w:rsidP="001B0C26">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Formato</w:t>
          </w:r>
          <w:r w:rsidR="001B0C26" w:rsidRPr="00262B7B">
            <w:rPr>
              <w:rFonts w:ascii="Arial" w:hAnsi="Arial"/>
              <w:color w:val="000000" w:themeColor="text1"/>
            </w:rPr>
            <w:t xml:space="preserve"> de</w:t>
          </w:r>
          <w:r w:rsidR="00DC67D0" w:rsidRPr="00262B7B">
            <w:rPr>
              <w:rFonts w:ascii="Arial" w:hAnsi="Arial"/>
              <w:color w:val="000000" w:themeColor="text1"/>
            </w:rPr>
            <w:t xml:space="preserve"> Excel</w:t>
          </w:r>
          <w:r w:rsidR="001B0C26" w:rsidRPr="00262B7B">
            <w:rPr>
              <w:rFonts w:ascii="Arial" w:hAnsi="Arial"/>
              <w:color w:val="000000" w:themeColor="text1"/>
            </w:rPr>
            <w:t xml:space="preserve"> “</w:t>
          </w:r>
          <w:r w:rsidRPr="00262B7B">
            <w:rPr>
              <w:rFonts w:ascii="Arial" w:hAnsi="Arial"/>
              <w:color w:val="000000" w:themeColor="text1"/>
            </w:rPr>
            <w:t xml:space="preserve"> Registro diario de </w:t>
          </w:r>
          <w:r w:rsidR="001B0C26" w:rsidRPr="00262B7B">
            <w:rPr>
              <w:rFonts w:ascii="Arial" w:hAnsi="Arial"/>
              <w:color w:val="000000" w:themeColor="text1"/>
            </w:rPr>
            <w:t>toma de muestras cervicales “</w:t>
          </w:r>
          <w:r w:rsidRPr="00262B7B">
            <w:rPr>
              <w:rFonts w:ascii="Arial" w:hAnsi="Arial"/>
              <w:color w:val="000000" w:themeColor="text1"/>
            </w:rPr>
            <w:t xml:space="preserve"> (planilla con numeración consecutiva de registro</w:t>
          </w:r>
          <w:r w:rsidR="001B0C26" w:rsidRPr="00262B7B">
            <w:rPr>
              <w:rFonts w:ascii="Arial" w:hAnsi="Arial"/>
              <w:color w:val="000000" w:themeColor="text1"/>
            </w:rPr>
            <w:t>, fecha, nombres, apellidos, número identificación, fecha nacimiento, edad, teléfono, dirección, tipo examen tomado, observaciones</w:t>
          </w:r>
          <w:r w:rsidRPr="00262B7B">
            <w:rPr>
              <w:rFonts w:ascii="Arial" w:hAnsi="Arial"/>
              <w:color w:val="000000" w:themeColor="text1"/>
            </w:rPr>
            <w:t>).</w:t>
          </w:r>
        </w:p>
        <w:p w14:paraId="1D3C93B7" w14:textId="77777777" w:rsidR="005668E3" w:rsidRPr="00262B7B" w:rsidRDefault="005668E3" w:rsidP="001B0C26">
          <w:pPr>
            <w:jc w:val="both"/>
            <w:rPr>
              <w:rFonts w:ascii="Arial" w:hAnsi="Arial"/>
              <w:color w:val="000000" w:themeColor="text1"/>
            </w:rPr>
          </w:pPr>
        </w:p>
        <w:p w14:paraId="37FBA6BA" w14:textId="77777777" w:rsidR="005668E3" w:rsidRPr="00262B7B" w:rsidRDefault="005668E3" w:rsidP="001B0C26">
          <w:pPr>
            <w:jc w:val="both"/>
            <w:rPr>
              <w:rFonts w:ascii="Arial" w:hAnsi="Arial"/>
              <w:color w:val="000000" w:themeColor="text1"/>
            </w:rPr>
          </w:pPr>
        </w:p>
        <w:p w14:paraId="4C37FFD7" w14:textId="22CDC795" w:rsidR="005668E3" w:rsidRPr="00262B7B" w:rsidRDefault="00AC6271" w:rsidP="001B0C26">
          <w:pPr>
            <w:jc w:val="both"/>
            <w:rPr>
              <w:rFonts w:ascii="Arial" w:hAnsi="Arial"/>
              <w:b/>
              <w:color w:val="000000" w:themeColor="text1"/>
              <w:sz w:val="22"/>
              <w:szCs w:val="22"/>
            </w:rPr>
          </w:pPr>
          <w:r w:rsidRPr="00262B7B">
            <w:rPr>
              <w:rFonts w:ascii="Arial" w:hAnsi="Arial"/>
              <w:b/>
              <w:color w:val="000000" w:themeColor="text1"/>
              <w:sz w:val="22"/>
              <w:szCs w:val="22"/>
            </w:rPr>
            <w:t>6</w:t>
          </w:r>
          <w:r w:rsidR="005668E3" w:rsidRPr="00262B7B">
            <w:rPr>
              <w:rFonts w:ascii="Arial" w:hAnsi="Arial"/>
              <w:b/>
              <w:color w:val="000000" w:themeColor="text1"/>
              <w:sz w:val="22"/>
              <w:szCs w:val="22"/>
            </w:rPr>
            <w:t xml:space="preserve">.2 DESCRIPCIÓN DEL </w:t>
          </w:r>
          <w:r w:rsidR="00FA61EA" w:rsidRPr="00262B7B">
            <w:rPr>
              <w:rFonts w:ascii="Arial" w:hAnsi="Arial"/>
              <w:b/>
              <w:color w:val="000000" w:themeColor="text1"/>
              <w:sz w:val="22"/>
              <w:szCs w:val="22"/>
            </w:rPr>
            <w:t>INSTRUCTIVO</w:t>
          </w:r>
        </w:p>
        <w:p w14:paraId="1B5EC5E1" w14:textId="77777777" w:rsidR="00606DF4" w:rsidRPr="00262B7B" w:rsidRDefault="00606DF4" w:rsidP="001B0C26">
          <w:pPr>
            <w:jc w:val="both"/>
            <w:rPr>
              <w:rFonts w:ascii="Arial" w:hAnsi="Arial"/>
              <w:b/>
              <w:color w:val="000000" w:themeColor="text1"/>
              <w:sz w:val="22"/>
              <w:szCs w:val="22"/>
            </w:rPr>
          </w:pPr>
        </w:p>
        <w:p w14:paraId="1DDA1C5C" w14:textId="77777777" w:rsidR="005668E3" w:rsidRPr="00262B7B" w:rsidRDefault="00AC6271" w:rsidP="001B0C26">
          <w:pPr>
            <w:jc w:val="both"/>
            <w:rPr>
              <w:rFonts w:ascii="Arial" w:hAnsi="Arial"/>
              <w:b/>
              <w:color w:val="000000" w:themeColor="text1"/>
            </w:rPr>
          </w:pPr>
          <w:r w:rsidRPr="00262B7B">
            <w:rPr>
              <w:rFonts w:ascii="Arial" w:hAnsi="Arial"/>
              <w:b/>
              <w:color w:val="000000" w:themeColor="text1"/>
            </w:rPr>
            <w:t>6</w:t>
          </w:r>
          <w:r w:rsidR="005668E3" w:rsidRPr="00262B7B">
            <w:rPr>
              <w:rFonts w:ascii="Arial" w:hAnsi="Arial"/>
              <w:b/>
              <w:color w:val="000000" w:themeColor="text1"/>
            </w:rPr>
            <w:t xml:space="preserve">.2.1 Condiciones para la toma de citología </w:t>
          </w:r>
        </w:p>
        <w:p w14:paraId="537EC42C" w14:textId="77777777" w:rsidR="00606DF4" w:rsidRPr="00262B7B" w:rsidRDefault="00606DF4" w:rsidP="001B0C26">
          <w:pPr>
            <w:jc w:val="both"/>
            <w:rPr>
              <w:rFonts w:ascii="Arial" w:hAnsi="Arial"/>
              <w:b/>
              <w:color w:val="000000" w:themeColor="text1"/>
            </w:rPr>
          </w:pPr>
        </w:p>
        <w:p w14:paraId="4138A227" w14:textId="77777777" w:rsidR="005668E3" w:rsidRPr="00262B7B" w:rsidRDefault="005668E3"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No haberse practicado duchas vaginales 24 horas antes del examen. </w:t>
          </w:r>
        </w:p>
        <w:p w14:paraId="34B187AA" w14:textId="77777777" w:rsidR="00FB4B82" w:rsidRPr="00262B7B" w:rsidRDefault="00FB4B82" w:rsidP="00606DF4">
          <w:pPr>
            <w:jc w:val="both"/>
            <w:rPr>
              <w:rFonts w:ascii="Arial" w:hAnsi="Arial"/>
              <w:color w:val="000000" w:themeColor="text1"/>
            </w:rPr>
          </w:pPr>
        </w:p>
        <w:p w14:paraId="19AE41E7" w14:textId="77777777" w:rsidR="005668E3" w:rsidRPr="00262B7B" w:rsidRDefault="005668E3"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No haberse aplicado medicamentos vía vaginal, 8 días antes del examen. </w:t>
          </w:r>
        </w:p>
        <w:p w14:paraId="4D22F6C9" w14:textId="77777777" w:rsidR="00FB4B82" w:rsidRPr="00262B7B" w:rsidRDefault="00FB4B82" w:rsidP="00606DF4">
          <w:pPr>
            <w:jc w:val="both"/>
            <w:rPr>
              <w:rFonts w:ascii="Arial" w:hAnsi="Arial"/>
              <w:color w:val="000000" w:themeColor="text1"/>
            </w:rPr>
          </w:pPr>
        </w:p>
        <w:p w14:paraId="51625BE1" w14:textId="77777777" w:rsidR="005668E3" w:rsidRPr="00262B7B" w:rsidRDefault="005668E3"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No tener relaciones sexuales 24 horas antes del examen, con excepción si ha usado condón. </w:t>
          </w:r>
        </w:p>
        <w:p w14:paraId="456B9EEE" w14:textId="77777777" w:rsidR="00FB4B82" w:rsidRPr="00262B7B" w:rsidRDefault="00FB4B82" w:rsidP="00606DF4">
          <w:pPr>
            <w:jc w:val="both"/>
            <w:rPr>
              <w:rFonts w:ascii="Arial" w:hAnsi="Arial"/>
              <w:color w:val="000000" w:themeColor="text1"/>
            </w:rPr>
          </w:pPr>
        </w:p>
        <w:p w14:paraId="4CBCE248" w14:textId="77777777" w:rsidR="00606DF4" w:rsidRPr="00262B7B" w:rsidRDefault="005668E3"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w:t>
          </w:r>
          <w:r w:rsidR="00606DF4" w:rsidRPr="00262B7B">
            <w:rPr>
              <w:rFonts w:ascii="Arial" w:hAnsi="Arial"/>
              <w:color w:val="000000" w:themeColor="text1"/>
            </w:rPr>
            <w:t>S</w:t>
          </w:r>
          <w:r w:rsidRPr="00262B7B">
            <w:rPr>
              <w:rFonts w:ascii="Arial" w:hAnsi="Arial"/>
              <w:color w:val="000000" w:themeColor="text1"/>
            </w:rPr>
            <w:t xml:space="preserve">in la menstruación. </w:t>
          </w:r>
        </w:p>
        <w:p w14:paraId="08AFC9DD" w14:textId="77777777" w:rsidR="00FA61EA" w:rsidRPr="00262B7B" w:rsidRDefault="00FA61EA" w:rsidP="00606DF4">
          <w:pPr>
            <w:jc w:val="both"/>
            <w:rPr>
              <w:rFonts w:ascii="Arial" w:hAnsi="Arial"/>
              <w:color w:val="000000" w:themeColor="text1"/>
            </w:rPr>
          </w:pPr>
        </w:p>
        <w:p w14:paraId="59CB76AA" w14:textId="77777777" w:rsidR="00FA61EA" w:rsidRPr="00262B7B" w:rsidRDefault="00FA61EA" w:rsidP="00606DF4">
          <w:pPr>
            <w:jc w:val="both"/>
            <w:rPr>
              <w:rFonts w:ascii="Arial" w:hAnsi="Arial"/>
              <w:color w:val="000000" w:themeColor="text1"/>
            </w:rPr>
          </w:pPr>
        </w:p>
        <w:p w14:paraId="48281A08" w14:textId="77777777" w:rsidR="00033516" w:rsidRPr="00262B7B" w:rsidRDefault="00AC6271" w:rsidP="00606DF4">
          <w:pPr>
            <w:jc w:val="both"/>
            <w:rPr>
              <w:rFonts w:ascii="Arial" w:hAnsi="Arial"/>
              <w:b/>
              <w:color w:val="000000" w:themeColor="text1"/>
            </w:rPr>
          </w:pPr>
          <w:r w:rsidRPr="00262B7B">
            <w:rPr>
              <w:rFonts w:ascii="Arial" w:hAnsi="Arial"/>
              <w:b/>
              <w:color w:val="000000" w:themeColor="text1"/>
            </w:rPr>
            <w:t>6</w:t>
          </w:r>
          <w:r w:rsidR="00282567" w:rsidRPr="00262B7B">
            <w:rPr>
              <w:rFonts w:ascii="Arial" w:hAnsi="Arial"/>
              <w:b/>
              <w:color w:val="000000" w:themeColor="text1"/>
            </w:rPr>
            <w:t>.2.2</w:t>
          </w:r>
          <w:r w:rsidR="009A3149" w:rsidRPr="00262B7B">
            <w:rPr>
              <w:rFonts w:ascii="Arial" w:hAnsi="Arial"/>
              <w:b/>
              <w:color w:val="000000" w:themeColor="text1"/>
            </w:rPr>
            <w:t xml:space="preserve"> Requisitos previos</w:t>
          </w:r>
        </w:p>
        <w:p w14:paraId="457B7168" w14:textId="77777777" w:rsidR="00033516" w:rsidRPr="00262B7B" w:rsidRDefault="00033516" w:rsidP="00606DF4">
          <w:pPr>
            <w:jc w:val="both"/>
            <w:rPr>
              <w:rFonts w:ascii="Arial" w:hAnsi="Arial"/>
              <w:b/>
              <w:color w:val="000000" w:themeColor="text1"/>
            </w:rPr>
          </w:pPr>
        </w:p>
        <w:p w14:paraId="2BBA8E15" w14:textId="77777777" w:rsidR="00282567" w:rsidRPr="00262B7B" w:rsidRDefault="00606DF4" w:rsidP="00606DF4">
          <w:pPr>
            <w:jc w:val="both"/>
            <w:rPr>
              <w:rFonts w:ascii="Arial" w:hAnsi="Arial"/>
              <w:b/>
              <w:color w:val="000000" w:themeColor="text1"/>
            </w:rPr>
          </w:pPr>
          <w:r w:rsidRPr="00262B7B">
            <w:rPr>
              <w:rFonts w:ascii="Arial" w:hAnsi="Arial"/>
              <w:b/>
              <w:color w:val="000000" w:themeColor="text1"/>
            </w:rPr>
            <w:t xml:space="preserve">Los requisitos para que la toma de la muestra sea adecuada son: </w:t>
          </w:r>
        </w:p>
        <w:p w14:paraId="2EE9734D" w14:textId="77777777" w:rsidR="00282567" w:rsidRPr="00262B7B" w:rsidRDefault="00282567" w:rsidP="00606DF4">
          <w:pPr>
            <w:jc w:val="both"/>
            <w:rPr>
              <w:rFonts w:ascii="Arial" w:hAnsi="Arial"/>
              <w:b/>
              <w:color w:val="000000" w:themeColor="text1"/>
            </w:rPr>
          </w:pPr>
        </w:p>
        <w:p w14:paraId="4CF9293D" w14:textId="77777777" w:rsidR="00282567" w:rsidRPr="00262B7B" w:rsidRDefault="00606DF4" w:rsidP="00282567">
          <w:pPr>
            <w:jc w:val="both"/>
            <w:rPr>
              <w:rFonts w:ascii="Arial" w:hAnsi="Arial"/>
              <w:color w:val="000000" w:themeColor="text1"/>
            </w:rPr>
          </w:pPr>
          <w:r w:rsidRPr="00262B7B">
            <w:rPr>
              <w:color w:val="000000" w:themeColor="text1"/>
            </w:rPr>
            <w:sym w:font="Symbol" w:char="F0B7"/>
          </w:r>
          <w:r w:rsidRPr="00262B7B">
            <w:rPr>
              <w:color w:val="000000" w:themeColor="text1"/>
            </w:rPr>
            <w:t xml:space="preserve"> </w:t>
          </w:r>
          <w:r w:rsidRPr="00262B7B">
            <w:rPr>
              <w:rFonts w:ascii="Arial" w:hAnsi="Arial"/>
              <w:color w:val="000000" w:themeColor="text1"/>
            </w:rPr>
            <w:t xml:space="preserve">Preparación de la paciente, con el fin de disminuir el temor de la usuaria y crear una buena relación del personal de salud con ella. </w:t>
          </w:r>
        </w:p>
        <w:p w14:paraId="0DAFE1F4" w14:textId="77777777" w:rsidR="00FB4B82" w:rsidRPr="00262B7B" w:rsidRDefault="00FB4B82" w:rsidP="00282567">
          <w:pPr>
            <w:jc w:val="both"/>
            <w:rPr>
              <w:rFonts w:ascii="Arial" w:hAnsi="Arial"/>
              <w:color w:val="000000" w:themeColor="text1"/>
            </w:rPr>
          </w:pPr>
        </w:p>
        <w:p w14:paraId="2F7C0A7C" w14:textId="77777777" w:rsidR="002F4F00" w:rsidRPr="00262B7B" w:rsidRDefault="00606DF4" w:rsidP="002F4F00">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Antes de la toma de la muestra se explica a la paciente cómo se realiza el procedimiento, la finalidad del mismo y los elementos que se van a utilizar para tal fin.</w:t>
          </w:r>
        </w:p>
        <w:p w14:paraId="44AAFD68" w14:textId="77777777" w:rsidR="00FB4B82" w:rsidRPr="00262B7B" w:rsidRDefault="00FB4B82" w:rsidP="002F4F00">
          <w:pPr>
            <w:jc w:val="both"/>
            <w:rPr>
              <w:rFonts w:ascii="Arial" w:hAnsi="Arial"/>
              <w:color w:val="000000" w:themeColor="text1"/>
            </w:rPr>
          </w:pPr>
        </w:p>
        <w:p w14:paraId="6EC847C2" w14:textId="4C27DE2C" w:rsidR="002F4F00" w:rsidRPr="00262B7B" w:rsidRDefault="00606DF4" w:rsidP="002F4F00">
          <w:pPr>
            <w:jc w:val="both"/>
            <w:rPr>
              <w:rFonts w:ascii="Arial" w:hAnsi="Arial"/>
              <w:color w:val="000000" w:themeColor="text1"/>
            </w:rPr>
          </w:pPr>
          <w:r w:rsidRPr="00262B7B">
            <w:rPr>
              <w:rFonts w:ascii="Arial" w:hAnsi="Arial"/>
              <w:color w:val="000000" w:themeColor="text1"/>
            </w:rPr>
            <w:t xml:space="preserve"> </w:t>
          </w:r>
          <w:r w:rsidR="002F4F00" w:rsidRPr="00262B7B">
            <w:rPr>
              <w:color w:val="000000" w:themeColor="text1"/>
            </w:rPr>
            <w:sym w:font="Symbol" w:char="F0B7"/>
          </w:r>
          <w:r w:rsidR="002F4F00" w:rsidRPr="00262B7B">
            <w:rPr>
              <w:color w:val="000000" w:themeColor="text1"/>
            </w:rPr>
            <w:t xml:space="preserve"> </w:t>
          </w:r>
          <w:r w:rsidR="002F4F00" w:rsidRPr="00262B7B">
            <w:rPr>
              <w:rFonts w:ascii="Arial" w:hAnsi="Arial"/>
              <w:color w:val="000000" w:themeColor="text1"/>
            </w:rPr>
            <w:t xml:space="preserve">Firma del consentimiento informado </w:t>
          </w:r>
          <w:r w:rsidR="00FE3BDB" w:rsidRPr="00262B7B">
            <w:rPr>
              <w:rFonts w:ascii="Arial" w:hAnsi="Arial"/>
              <w:color w:val="000000" w:themeColor="text1"/>
            </w:rPr>
            <w:t>(</w:t>
          </w:r>
          <w:r w:rsidR="00B44499" w:rsidRPr="00262B7B">
            <w:rPr>
              <w:rFonts w:ascii="Arial" w:hAnsi="Arial"/>
              <w:color w:val="000000" w:themeColor="text1"/>
            </w:rPr>
            <w:t xml:space="preserve">F-M-2210-19 </w:t>
          </w:r>
          <w:r w:rsidR="002F4F00" w:rsidRPr="00262B7B">
            <w:rPr>
              <w:rFonts w:ascii="Arial" w:hAnsi="Arial"/>
              <w:color w:val="000000" w:themeColor="text1"/>
            </w:rPr>
            <w:t xml:space="preserve">Toma CCU y el </w:t>
          </w:r>
          <w:r w:rsidR="00477AB6" w:rsidRPr="00262B7B">
            <w:rPr>
              <w:rFonts w:ascii="Arial" w:hAnsi="Arial"/>
              <w:color w:val="000000" w:themeColor="text1"/>
            </w:rPr>
            <w:t xml:space="preserve">F-M-2210-26 </w:t>
          </w:r>
          <w:r w:rsidR="002F4F00" w:rsidRPr="00262B7B">
            <w:rPr>
              <w:rFonts w:ascii="Arial" w:hAnsi="Arial"/>
              <w:color w:val="000000" w:themeColor="text1"/>
            </w:rPr>
            <w:t>Toma de tipificación VPH).</w:t>
          </w:r>
        </w:p>
        <w:p w14:paraId="1475DA89" w14:textId="77777777" w:rsidR="00FB4B82" w:rsidRPr="00262B7B" w:rsidRDefault="00FB4B82" w:rsidP="002F4F00">
          <w:pPr>
            <w:jc w:val="both"/>
            <w:rPr>
              <w:rFonts w:ascii="Arial" w:hAnsi="Arial"/>
              <w:color w:val="000000" w:themeColor="text1"/>
            </w:rPr>
          </w:pPr>
        </w:p>
        <w:p w14:paraId="084D7365" w14:textId="77777777" w:rsidR="00282567" w:rsidRPr="00262B7B" w:rsidRDefault="00606DF4" w:rsidP="00282567">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Se anima a la paciente a preguntar para aclarar sus dudas explicándole que los elementos causan poca molestia, son estériles y desechables. </w:t>
          </w:r>
        </w:p>
        <w:p w14:paraId="1E5090F5" w14:textId="77777777" w:rsidR="00FB4B82" w:rsidRPr="00262B7B" w:rsidRDefault="00FB4B82" w:rsidP="00282567">
          <w:pPr>
            <w:jc w:val="both"/>
            <w:rPr>
              <w:rFonts w:ascii="Arial" w:hAnsi="Arial"/>
              <w:color w:val="000000" w:themeColor="text1"/>
            </w:rPr>
          </w:pPr>
        </w:p>
        <w:p w14:paraId="13D5C160" w14:textId="77777777" w:rsidR="00282567" w:rsidRPr="00262B7B" w:rsidRDefault="00606DF4" w:rsidP="00282567">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La paciente debe tener la vejiga vacía. </w:t>
          </w:r>
        </w:p>
        <w:p w14:paraId="0A684676" w14:textId="77777777" w:rsidR="00FB4B82" w:rsidRPr="00262B7B" w:rsidRDefault="00FB4B82" w:rsidP="00282567">
          <w:pPr>
            <w:jc w:val="both"/>
            <w:rPr>
              <w:rFonts w:ascii="Arial" w:hAnsi="Arial"/>
              <w:color w:val="000000" w:themeColor="text1"/>
            </w:rPr>
          </w:pPr>
        </w:p>
        <w:p w14:paraId="5D63D463" w14:textId="77777777" w:rsidR="00282567" w:rsidRPr="00262B7B" w:rsidRDefault="00606DF4" w:rsidP="00282567">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Se le insiste en la importancia de programar nueva cita para la entrega del resultado.</w:t>
          </w:r>
        </w:p>
        <w:p w14:paraId="59D7CAA8" w14:textId="77777777" w:rsidR="00282567" w:rsidRPr="00262B7B" w:rsidRDefault="00282567" w:rsidP="00606DF4">
          <w:pPr>
            <w:jc w:val="both"/>
            <w:rPr>
              <w:color w:val="000000" w:themeColor="text1"/>
            </w:rPr>
          </w:pPr>
        </w:p>
        <w:p w14:paraId="46867010" w14:textId="77777777" w:rsidR="00282567" w:rsidRPr="00262B7B" w:rsidRDefault="00282567" w:rsidP="00606DF4">
          <w:pPr>
            <w:jc w:val="both"/>
            <w:rPr>
              <w:rFonts w:ascii="Arial" w:hAnsi="Arial"/>
              <w:b/>
              <w:color w:val="000000" w:themeColor="text1"/>
            </w:rPr>
          </w:pPr>
          <w:r w:rsidRPr="00262B7B">
            <w:rPr>
              <w:rFonts w:ascii="Arial" w:hAnsi="Arial"/>
              <w:b/>
              <w:color w:val="000000" w:themeColor="text1"/>
            </w:rPr>
            <w:t xml:space="preserve"> </w:t>
          </w:r>
          <w:r w:rsidR="00AC6271" w:rsidRPr="00262B7B">
            <w:rPr>
              <w:rFonts w:ascii="Arial" w:hAnsi="Arial"/>
              <w:b/>
              <w:color w:val="000000" w:themeColor="text1"/>
            </w:rPr>
            <w:t>6</w:t>
          </w:r>
          <w:r w:rsidRPr="00262B7B">
            <w:rPr>
              <w:rFonts w:ascii="Arial" w:hAnsi="Arial"/>
              <w:b/>
              <w:color w:val="000000" w:themeColor="text1"/>
            </w:rPr>
            <w:t>.2.3</w:t>
          </w:r>
          <w:r w:rsidR="00606DF4" w:rsidRPr="00262B7B">
            <w:rPr>
              <w:rFonts w:ascii="Arial" w:hAnsi="Arial"/>
              <w:b/>
              <w:color w:val="000000" w:themeColor="text1"/>
            </w:rPr>
            <w:t xml:space="preserve"> Precauciones </w:t>
          </w:r>
        </w:p>
        <w:p w14:paraId="2E85F845" w14:textId="77777777" w:rsidR="00282567" w:rsidRPr="00262B7B" w:rsidRDefault="00282567" w:rsidP="00606DF4">
          <w:pPr>
            <w:jc w:val="both"/>
            <w:rPr>
              <w:rFonts w:ascii="Arial" w:hAnsi="Arial"/>
              <w:b/>
              <w:color w:val="000000" w:themeColor="text1"/>
            </w:rPr>
          </w:pPr>
        </w:p>
        <w:p w14:paraId="64923C77" w14:textId="77777777" w:rsidR="00FB4B82" w:rsidRPr="00262B7B" w:rsidRDefault="00606DF4"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No debe realizarse exploración bimanual, antes de la toma de la citología.</w:t>
          </w:r>
        </w:p>
        <w:p w14:paraId="5926936C" w14:textId="77777777" w:rsidR="00282567" w:rsidRPr="00262B7B" w:rsidRDefault="00606DF4" w:rsidP="00606DF4">
          <w:pPr>
            <w:jc w:val="both"/>
            <w:rPr>
              <w:rFonts w:ascii="Arial" w:hAnsi="Arial"/>
              <w:color w:val="000000" w:themeColor="text1"/>
            </w:rPr>
          </w:pPr>
          <w:r w:rsidRPr="00262B7B">
            <w:rPr>
              <w:rFonts w:ascii="Arial" w:hAnsi="Arial"/>
              <w:color w:val="000000" w:themeColor="text1"/>
            </w:rPr>
            <w:t xml:space="preserve"> </w:t>
          </w:r>
        </w:p>
        <w:p w14:paraId="37F2692E" w14:textId="77777777" w:rsidR="00FB4B82" w:rsidRPr="00262B7B" w:rsidRDefault="00606DF4"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Usar el espéculo sin lubricantes; si es necesario se puede humedecer con solución salina o agua.</w:t>
          </w:r>
        </w:p>
        <w:p w14:paraId="69B9E678" w14:textId="77777777" w:rsidR="00282567" w:rsidRPr="00262B7B" w:rsidRDefault="00606DF4" w:rsidP="00606DF4">
          <w:pPr>
            <w:jc w:val="both"/>
            <w:rPr>
              <w:rFonts w:ascii="Arial" w:hAnsi="Arial"/>
              <w:color w:val="000000" w:themeColor="text1"/>
            </w:rPr>
          </w:pPr>
          <w:r w:rsidRPr="00262B7B">
            <w:rPr>
              <w:rFonts w:ascii="Arial" w:hAnsi="Arial"/>
              <w:color w:val="000000" w:themeColor="text1"/>
            </w:rPr>
            <w:t xml:space="preserve"> </w:t>
          </w:r>
        </w:p>
        <w:p w14:paraId="1BCB84DA" w14:textId="77777777" w:rsidR="00282567" w:rsidRPr="00262B7B" w:rsidRDefault="00606DF4"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Utilizar u</w:t>
          </w:r>
          <w:r w:rsidR="00033516" w:rsidRPr="00262B7B">
            <w:rPr>
              <w:rFonts w:ascii="Arial" w:hAnsi="Arial"/>
              <w:color w:val="000000" w:themeColor="text1"/>
            </w:rPr>
            <w:t>na lámina limpia, desengrasada,</w:t>
          </w:r>
          <w:r w:rsidRPr="00262B7B">
            <w:rPr>
              <w:rFonts w:ascii="Arial" w:hAnsi="Arial"/>
              <w:color w:val="000000" w:themeColor="text1"/>
            </w:rPr>
            <w:t xml:space="preserve"> rotulada en forma adecuada</w:t>
          </w:r>
          <w:r w:rsidR="00033516" w:rsidRPr="00262B7B">
            <w:rPr>
              <w:rFonts w:ascii="Arial" w:hAnsi="Arial"/>
              <w:color w:val="000000" w:themeColor="text1"/>
            </w:rPr>
            <w:t xml:space="preserve"> y/o frasco con medio viral</w:t>
          </w:r>
          <w:r w:rsidRPr="00262B7B">
            <w:rPr>
              <w:rFonts w:ascii="Arial" w:hAnsi="Arial"/>
              <w:color w:val="000000" w:themeColor="text1"/>
            </w:rPr>
            <w:t xml:space="preserve">. </w:t>
          </w:r>
        </w:p>
        <w:p w14:paraId="69B47151" w14:textId="77777777" w:rsidR="00FB4B82" w:rsidRPr="00262B7B" w:rsidRDefault="00FB4B82" w:rsidP="00606DF4">
          <w:pPr>
            <w:jc w:val="both"/>
            <w:rPr>
              <w:rFonts w:ascii="Arial" w:hAnsi="Arial"/>
              <w:color w:val="000000" w:themeColor="text1"/>
            </w:rPr>
          </w:pPr>
        </w:p>
        <w:p w14:paraId="4A6C0D43" w14:textId="77777777" w:rsidR="00033516" w:rsidRPr="00262B7B" w:rsidRDefault="00606DF4"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No dejar secar la muestra al aire, esta debe ser fijada inmediatamente después de tomada la misma, porque las células rápidamente se alteran dando artificios de coloración (adquieren una tonalidad naranja).</w:t>
          </w:r>
        </w:p>
        <w:p w14:paraId="2E459F34" w14:textId="77777777" w:rsidR="00FB4B82" w:rsidRPr="00262B7B" w:rsidRDefault="00FB4B82" w:rsidP="00606DF4">
          <w:pPr>
            <w:jc w:val="both"/>
            <w:rPr>
              <w:rFonts w:ascii="Arial" w:hAnsi="Arial"/>
              <w:color w:val="000000" w:themeColor="text1"/>
            </w:rPr>
          </w:pPr>
        </w:p>
        <w:p w14:paraId="3FF95BE4" w14:textId="77777777" w:rsidR="00033516" w:rsidRPr="00262B7B" w:rsidRDefault="00606DF4"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Hacer uso de las técnicas de asepsia y antisepsia, para la toma de la muestra.</w:t>
          </w:r>
        </w:p>
        <w:p w14:paraId="5C47170A" w14:textId="77777777" w:rsidR="00FB4B82" w:rsidRPr="00262B7B" w:rsidRDefault="00FB4B82" w:rsidP="00606DF4">
          <w:pPr>
            <w:jc w:val="both"/>
            <w:rPr>
              <w:rFonts w:ascii="Arial" w:hAnsi="Arial"/>
              <w:color w:val="000000" w:themeColor="text1"/>
            </w:rPr>
          </w:pPr>
        </w:p>
        <w:p w14:paraId="2E4BB2FA" w14:textId="77777777" w:rsidR="00720AFC" w:rsidRPr="00262B7B" w:rsidRDefault="00720AFC" w:rsidP="00606DF4">
          <w:pPr>
            <w:jc w:val="both"/>
            <w:rPr>
              <w:rFonts w:ascii="Arial" w:hAnsi="Arial"/>
              <w:color w:val="000000" w:themeColor="text1"/>
            </w:rPr>
          </w:pPr>
          <w:r w:rsidRPr="00262B7B">
            <w:rPr>
              <w:color w:val="000000" w:themeColor="text1"/>
            </w:rPr>
            <w:sym w:font="Symbol" w:char="F0B7"/>
          </w:r>
          <w:r w:rsidRPr="00262B7B">
            <w:rPr>
              <w:color w:val="000000" w:themeColor="text1"/>
            </w:rPr>
            <w:t xml:space="preserve"> </w:t>
          </w:r>
          <w:r w:rsidRPr="00262B7B">
            <w:rPr>
              <w:rFonts w:ascii="Arial" w:hAnsi="Arial"/>
              <w:color w:val="000000" w:themeColor="text1"/>
            </w:rPr>
            <w:t>Utilizar las medidas de bioseguridad (protección laboral).</w:t>
          </w:r>
        </w:p>
        <w:p w14:paraId="291DDA38" w14:textId="77777777" w:rsidR="00FB4B82" w:rsidRPr="00262B7B" w:rsidRDefault="00FB4B82" w:rsidP="00606DF4">
          <w:pPr>
            <w:jc w:val="both"/>
            <w:rPr>
              <w:rFonts w:ascii="Arial" w:hAnsi="Arial"/>
              <w:color w:val="000000" w:themeColor="text1"/>
            </w:rPr>
          </w:pPr>
        </w:p>
        <w:p w14:paraId="79494F10" w14:textId="77777777" w:rsidR="00720AFC" w:rsidRPr="00262B7B" w:rsidRDefault="00720AFC"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Llenar historia clínica de la paciente </w:t>
          </w:r>
        </w:p>
        <w:p w14:paraId="0C6B05E9" w14:textId="77777777" w:rsidR="00FB4B82" w:rsidRPr="00262B7B" w:rsidRDefault="00FB4B82" w:rsidP="00606DF4">
          <w:pPr>
            <w:jc w:val="both"/>
            <w:rPr>
              <w:rFonts w:ascii="Arial" w:hAnsi="Arial"/>
              <w:color w:val="000000" w:themeColor="text1"/>
            </w:rPr>
          </w:pPr>
        </w:p>
        <w:p w14:paraId="00CE811B" w14:textId="77777777" w:rsidR="004D6D86" w:rsidRPr="00262B7B" w:rsidRDefault="00720AFC" w:rsidP="00606DF4">
          <w:pPr>
            <w:jc w:val="both"/>
            <w:rPr>
              <w:rFonts w:ascii="Arial" w:hAnsi="Arial"/>
              <w:color w:val="000000" w:themeColor="text1"/>
            </w:rPr>
          </w:pPr>
          <w:r w:rsidRPr="00262B7B">
            <w:rPr>
              <w:rFonts w:ascii="Arial" w:hAnsi="Arial"/>
              <w:color w:val="000000" w:themeColor="text1"/>
            </w:rPr>
            <w:sym w:font="Symbol" w:char="F0B7"/>
          </w:r>
          <w:r w:rsidRPr="00262B7B">
            <w:rPr>
              <w:rFonts w:ascii="Arial" w:hAnsi="Arial"/>
              <w:color w:val="000000" w:themeColor="text1"/>
            </w:rPr>
            <w:t xml:space="preserve"> Tener liquido fijador, para que sea utilizado inmediatamente después de extendida la muestra.</w:t>
          </w:r>
        </w:p>
        <w:p w14:paraId="0D3BAAE6" w14:textId="77777777" w:rsidR="004D6D86" w:rsidRPr="00262B7B" w:rsidRDefault="004D6D86" w:rsidP="00606DF4">
          <w:pPr>
            <w:jc w:val="both"/>
            <w:rPr>
              <w:rFonts w:ascii="Arial" w:hAnsi="Arial"/>
              <w:color w:val="000000" w:themeColor="text1"/>
            </w:rPr>
          </w:pPr>
        </w:p>
        <w:p w14:paraId="4517F4F9" w14:textId="77777777" w:rsidR="004D6D86" w:rsidRPr="00262B7B" w:rsidRDefault="00AC6271" w:rsidP="00606DF4">
          <w:pPr>
            <w:jc w:val="both"/>
            <w:rPr>
              <w:rFonts w:ascii="Arial" w:hAnsi="Arial"/>
              <w:b/>
              <w:color w:val="000000" w:themeColor="text1"/>
            </w:rPr>
          </w:pPr>
          <w:r w:rsidRPr="00262B7B">
            <w:rPr>
              <w:rFonts w:ascii="Arial" w:hAnsi="Arial"/>
              <w:b/>
              <w:color w:val="000000" w:themeColor="text1"/>
            </w:rPr>
            <w:t>6</w:t>
          </w:r>
          <w:r w:rsidR="004D6D86" w:rsidRPr="00262B7B">
            <w:rPr>
              <w:rFonts w:ascii="Arial" w:hAnsi="Arial"/>
              <w:b/>
              <w:color w:val="000000" w:themeColor="text1"/>
            </w:rPr>
            <w:t>.2.4 Procedimiento de toma de la muestra</w:t>
          </w:r>
        </w:p>
        <w:p w14:paraId="431DDB5F" w14:textId="77777777" w:rsidR="004D6D86" w:rsidRPr="00262B7B" w:rsidRDefault="004D6D86" w:rsidP="00606DF4">
          <w:pPr>
            <w:jc w:val="both"/>
            <w:rPr>
              <w:color w:val="000000" w:themeColor="text1"/>
            </w:rPr>
          </w:pPr>
        </w:p>
        <w:p w14:paraId="6B75A4AD" w14:textId="77777777" w:rsidR="004D6D86" w:rsidRPr="00262B7B" w:rsidRDefault="004D6D86" w:rsidP="00606DF4">
          <w:pPr>
            <w:jc w:val="both"/>
            <w:rPr>
              <w:rFonts w:ascii="Arial" w:hAnsi="Arial"/>
              <w:i/>
              <w:color w:val="000000" w:themeColor="text1"/>
            </w:rPr>
          </w:pPr>
          <w:r w:rsidRPr="00262B7B">
            <w:rPr>
              <w:rFonts w:ascii="Arial" w:hAnsi="Arial"/>
              <w:i/>
              <w:color w:val="000000" w:themeColor="text1"/>
            </w:rPr>
            <w:sym w:font="Symbol" w:char="F0B7"/>
          </w:r>
          <w:r w:rsidRPr="00262B7B">
            <w:rPr>
              <w:rFonts w:ascii="Arial" w:hAnsi="Arial"/>
              <w:i/>
              <w:color w:val="000000" w:themeColor="text1"/>
            </w:rPr>
            <w:t xml:space="preserve"> Toma de muestra:</w:t>
          </w:r>
        </w:p>
        <w:p w14:paraId="1B3B6089" w14:textId="77777777" w:rsidR="004D6D86" w:rsidRPr="00262B7B" w:rsidRDefault="004D6D86" w:rsidP="00606DF4">
          <w:pPr>
            <w:jc w:val="both"/>
            <w:rPr>
              <w:rFonts w:ascii="Arial" w:hAnsi="Arial"/>
              <w:color w:val="000000" w:themeColor="text1"/>
            </w:rPr>
          </w:pPr>
        </w:p>
        <w:p w14:paraId="4FF31999"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La paciente debe colocarse en posición ginecológica, de manera tal que se encuentre cómoda y respetando su intimidad. Para facilitar la posición se le debe pedir que se siente lo más cercano posible del borde de la camilla, antes de acostarse. </w:t>
          </w:r>
        </w:p>
        <w:p w14:paraId="3C29D467" w14:textId="77777777" w:rsidR="00FB4B82" w:rsidRPr="00262B7B" w:rsidRDefault="00FB4B82" w:rsidP="00606DF4">
          <w:pPr>
            <w:jc w:val="both"/>
            <w:rPr>
              <w:rFonts w:ascii="Arial" w:hAnsi="Arial"/>
              <w:color w:val="000000" w:themeColor="text1"/>
            </w:rPr>
          </w:pPr>
        </w:p>
        <w:p w14:paraId="2BC65ABF"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Separar los labios mayores y menores con guantes, realizando la inspección visual de la vulva y orificio vaginal antes de introducir el espéculo.</w:t>
          </w:r>
        </w:p>
        <w:p w14:paraId="7394175E" w14:textId="77777777" w:rsidR="00FB4B82" w:rsidRPr="00262B7B" w:rsidRDefault="00FB4B82" w:rsidP="00606DF4">
          <w:pPr>
            <w:jc w:val="both"/>
            <w:rPr>
              <w:rFonts w:ascii="Arial" w:hAnsi="Arial"/>
              <w:color w:val="000000" w:themeColor="text1"/>
            </w:rPr>
          </w:pPr>
        </w:p>
        <w:p w14:paraId="13516404"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 Introducir el espéculo sin lubricar. En caso de ser necesario, utilizar solución salina. En sentido vertical, girarlo lentamente hasta la posición horizontal y abrir cuidadosamente las valvas hasta visualizar el cuello uterino.</w:t>
          </w:r>
        </w:p>
        <w:p w14:paraId="3476B277" w14:textId="77777777" w:rsidR="00FB4B82" w:rsidRPr="00262B7B" w:rsidRDefault="00FB4B82" w:rsidP="00606DF4">
          <w:pPr>
            <w:jc w:val="both"/>
            <w:rPr>
              <w:rFonts w:ascii="Arial" w:hAnsi="Arial"/>
              <w:color w:val="000000" w:themeColor="text1"/>
            </w:rPr>
          </w:pPr>
        </w:p>
        <w:p w14:paraId="48A93DDF"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 Se debe asegurar que lo observado es el cuello uterino y el orificio cervical externo.</w:t>
          </w:r>
        </w:p>
        <w:p w14:paraId="1FB76829" w14:textId="77777777" w:rsidR="00FB4B82" w:rsidRPr="00262B7B" w:rsidRDefault="00FB4B82" w:rsidP="00606DF4">
          <w:pPr>
            <w:jc w:val="both"/>
            <w:rPr>
              <w:rFonts w:ascii="Arial" w:hAnsi="Arial"/>
              <w:color w:val="000000" w:themeColor="text1"/>
            </w:rPr>
          </w:pPr>
        </w:p>
        <w:p w14:paraId="5A239FB2"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 El tamaño del espéculo debe seleccionarse según la usuaria: los pequeños se utilizan en nulíparas y mayores de 50 años, los medianos y grandes, dependiendo de las características de la pared vaginal, generalmente en relación con el número de hijos y la talla de la paciente. </w:t>
          </w:r>
        </w:p>
        <w:p w14:paraId="23B24F59" w14:textId="77777777" w:rsidR="00FB4B82" w:rsidRPr="00262B7B" w:rsidRDefault="00FB4B82" w:rsidP="00606DF4">
          <w:pPr>
            <w:jc w:val="both"/>
            <w:rPr>
              <w:rFonts w:ascii="Arial" w:hAnsi="Arial"/>
              <w:color w:val="000000" w:themeColor="text1"/>
            </w:rPr>
          </w:pPr>
        </w:p>
        <w:p w14:paraId="0A9AE174"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Fijar el espéculo en posición abierta. </w:t>
          </w:r>
        </w:p>
        <w:p w14:paraId="72C7C3A1" w14:textId="77777777" w:rsidR="00FB4B82" w:rsidRPr="00262B7B" w:rsidRDefault="00FB4B82" w:rsidP="00606DF4">
          <w:pPr>
            <w:jc w:val="both"/>
            <w:rPr>
              <w:rFonts w:ascii="Arial" w:hAnsi="Arial"/>
              <w:color w:val="000000" w:themeColor="text1"/>
            </w:rPr>
          </w:pPr>
        </w:p>
        <w:p w14:paraId="74A8E2EF"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Observar las características del cuello e identificar los sitios de la toma de la muestra. </w:t>
          </w:r>
        </w:p>
        <w:p w14:paraId="0E16D6F3" w14:textId="77777777" w:rsidR="00FB4B82" w:rsidRPr="00262B7B" w:rsidRDefault="00FB4B82" w:rsidP="00606DF4">
          <w:pPr>
            <w:jc w:val="both"/>
            <w:rPr>
              <w:rFonts w:ascii="Arial" w:hAnsi="Arial"/>
              <w:color w:val="000000" w:themeColor="text1"/>
            </w:rPr>
          </w:pPr>
        </w:p>
        <w:p w14:paraId="1D40DFF4"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En la toma de la citología</w:t>
          </w:r>
          <w:r w:rsidR="006E3659" w:rsidRPr="00262B7B">
            <w:rPr>
              <w:rFonts w:ascii="Arial" w:hAnsi="Arial"/>
              <w:color w:val="000000" w:themeColor="text1"/>
            </w:rPr>
            <w:t xml:space="preserve"> y VPH</w:t>
          </w:r>
          <w:r w:rsidRPr="00262B7B">
            <w:rPr>
              <w:rFonts w:ascii="Arial" w:hAnsi="Arial"/>
              <w:color w:val="000000" w:themeColor="text1"/>
            </w:rPr>
            <w:t xml:space="preserve">, se deben tener como objetivos raspar minuciosamente la unión escamo columnar o zona de transformación </w:t>
          </w:r>
          <w:r w:rsidR="00FE3BDB" w:rsidRPr="00262B7B">
            <w:rPr>
              <w:rFonts w:ascii="Arial" w:hAnsi="Arial"/>
              <w:color w:val="000000" w:themeColor="text1"/>
            </w:rPr>
            <w:t>(uso</w:t>
          </w:r>
          <w:r w:rsidRPr="00262B7B">
            <w:rPr>
              <w:rFonts w:ascii="Arial" w:hAnsi="Arial"/>
              <w:color w:val="000000" w:themeColor="text1"/>
            </w:rPr>
            <w:t xml:space="preserve"> de la espátula) y la obtención de la muestra endocervical</w:t>
          </w:r>
          <w:r w:rsidR="006E3659" w:rsidRPr="00262B7B">
            <w:rPr>
              <w:rFonts w:ascii="Arial" w:hAnsi="Arial"/>
              <w:color w:val="000000" w:themeColor="text1"/>
            </w:rPr>
            <w:t xml:space="preserve"> (citocepillo).</w:t>
          </w:r>
        </w:p>
        <w:p w14:paraId="5CDC458B" w14:textId="77777777" w:rsidR="00FB4B82" w:rsidRPr="00262B7B" w:rsidRDefault="00FB4B82" w:rsidP="00606DF4">
          <w:pPr>
            <w:jc w:val="both"/>
            <w:rPr>
              <w:rFonts w:ascii="Arial" w:hAnsi="Arial"/>
              <w:color w:val="000000" w:themeColor="text1"/>
            </w:rPr>
          </w:pPr>
        </w:p>
        <w:p w14:paraId="0964BE4A"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Una vez identificado el cuello uterino, si existe moco, exudado purulento o sangre en la superficie del cuello debe removerse suavemente y sin raspar, mediante toque aplicados con una torunda de algodón humedecida en solución salina normal antes de tomar la muestra. La idea debe ser absorber y no raspar. </w:t>
          </w:r>
        </w:p>
        <w:p w14:paraId="78E4D9B9" w14:textId="77777777" w:rsidR="00FB4B82" w:rsidRPr="00262B7B" w:rsidRDefault="00FB4B82" w:rsidP="00606DF4">
          <w:pPr>
            <w:jc w:val="both"/>
            <w:rPr>
              <w:rFonts w:ascii="Arial" w:hAnsi="Arial"/>
              <w:color w:val="000000" w:themeColor="text1"/>
            </w:rPr>
          </w:pPr>
        </w:p>
        <w:p w14:paraId="7E817AED"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Tomar la muestra de la región exocervical, buscando raspar la unión escamocolumnar con la ayuda de la </w:t>
          </w:r>
          <w:r w:rsidR="00FE3BDB" w:rsidRPr="00262B7B">
            <w:rPr>
              <w:rFonts w:ascii="Arial" w:hAnsi="Arial"/>
              <w:color w:val="000000" w:themeColor="text1"/>
            </w:rPr>
            <w:t>espátula,</w:t>
          </w:r>
          <w:r w:rsidRPr="00262B7B">
            <w:rPr>
              <w:rFonts w:ascii="Arial" w:hAnsi="Arial"/>
              <w:color w:val="000000" w:themeColor="text1"/>
            </w:rPr>
            <w:t xml:space="preserve"> apoyando la punta con muesca, sobre el orificio externo en forma firme pero delicada, girando en 360° y extender el material obtenido inmediatamente en la lámina</w:t>
          </w:r>
          <w:r w:rsidR="00A55293" w:rsidRPr="00262B7B">
            <w:rPr>
              <w:rFonts w:ascii="Arial" w:hAnsi="Arial"/>
              <w:color w:val="000000" w:themeColor="text1"/>
            </w:rPr>
            <w:t xml:space="preserve"> y/o introducirla y sacudirla en el medio viral</w:t>
          </w:r>
          <w:r w:rsidRPr="00262B7B">
            <w:rPr>
              <w:rFonts w:ascii="Arial" w:hAnsi="Arial"/>
              <w:color w:val="000000" w:themeColor="text1"/>
            </w:rPr>
            <w:t xml:space="preserve">. </w:t>
          </w:r>
        </w:p>
        <w:p w14:paraId="4855C584" w14:textId="77777777" w:rsidR="00FB4B82" w:rsidRPr="00262B7B" w:rsidRDefault="00FB4B82" w:rsidP="00606DF4">
          <w:pPr>
            <w:jc w:val="both"/>
            <w:rPr>
              <w:rFonts w:ascii="Arial" w:hAnsi="Arial"/>
              <w:color w:val="000000" w:themeColor="text1"/>
            </w:rPr>
          </w:pPr>
        </w:p>
        <w:p w14:paraId="1D8736B1" w14:textId="77777777" w:rsidR="00B118C9" w:rsidRPr="00262B7B" w:rsidRDefault="00B118C9" w:rsidP="00606DF4">
          <w:pPr>
            <w:jc w:val="both"/>
            <w:rPr>
              <w:rFonts w:ascii="Arial" w:hAnsi="Arial"/>
              <w:color w:val="000000" w:themeColor="text1"/>
            </w:rPr>
          </w:pPr>
          <w:r w:rsidRPr="00262B7B">
            <w:rPr>
              <w:rFonts w:ascii="Arial" w:hAnsi="Arial"/>
              <w:color w:val="000000" w:themeColor="text1"/>
            </w:rPr>
            <w:t xml:space="preserve">- Posteriormente, con el citocepillo, se tomará la muestra endocervical. El citocepillo se introduce lentamente por el orificio cervical externo, hasta alcanzar con suavidad y lentamente la mayor profundidad posible, luego se hace girar dentro del canal endocervical 360° por una vez. Para evitar el sangrado, no debe girarse el citocepillo varias veces </w:t>
          </w:r>
          <w:r w:rsidR="00FE3BDB" w:rsidRPr="00262B7B">
            <w:rPr>
              <w:rFonts w:ascii="Arial" w:hAnsi="Arial"/>
              <w:color w:val="000000" w:themeColor="text1"/>
            </w:rPr>
            <w:t>(para</w:t>
          </w:r>
          <w:r w:rsidRPr="00262B7B">
            <w:rPr>
              <w:rFonts w:ascii="Arial" w:hAnsi="Arial"/>
              <w:color w:val="000000" w:themeColor="text1"/>
            </w:rPr>
            <w:t xml:space="preserve"> CCU y Tipificación VPH).  </w:t>
          </w:r>
        </w:p>
        <w:p w14:paraId="6749E0B1" w14:textId="77777777" w:rsidR="00FB4B82" w:rsidRPr="00262B7B" w:rsidRDefault="00FB4B82" w:rsidP="00606DF4">
          <w:pPr>
            <w:jc w:val="both"/>
            <w:rPr>
              <w:rFonts w:ascii="Arial" w:hAnsi="Arial"/>
              <w:color w:val="000000" w:themeColor="text1"/>
            </w:rPr>
          </w:pPr>
        </w:p>
        <w:p w14:paraId="183DCF94" w14:textId="77777777" w:rsidR="00A55293" w:rsidRPr="00262B7B" w:rsidRDefault="00B118C9" w:rsidP="00606DF4">
          <w:pPr>
            <w:jc w:val="both"/>
            <w:rPr>
              <w:rFonts w:ascii="Arial" w:hAnsi="Arial"/>
              <w:color w:val="000000" w:themeColor="text1"/>
            </w:rPr>
          </w:pPr>
          <w:r w:rsidRPr="00262B7B">
            <w:rPr>
              <w:rFonts w:ascii="Arial" w:hAnsi="Arial"/>
              <w:color w:val="000000" w:themeColor="text1"/>
            </w:rPr>
            <w:t xml:space="preserve">- Debe </w:t>
          </w:r>
          <w:r w:rsidR="00A55293" w:rsidRPr="00262B7B">
            <w:rPr>
              <w:rFonts w:ascii="Arial" w:hAnsi="Arial"/>
              <w:color w:val="000000" w:themeColor="text1"/>
            </w:rPr>
            <w:t xml:space="preserve">realizarse </w:t>
          </w:r>
          <w:r w:rsidRPr="00262B7B">
            <w:rPr>
              <w:rFonts w:ascii="Arial" w:hAnsi="Arial"/>
              <w:color w:val="000000" w:themeColor="text1"/>
            </w:rPr>
            <w:t>el extendido de las muestras obtenidas con el citocepillo</w:t>
          </w:r>
          <w:r w:rsidR="00A55293" w:rsidRPr="00262B7B">
            <w:rPr>
              <w:rFonts w:ascii="Arial" w:hAnsi="Arial"/>
              <w:color w:val="000000" w:themeColor="text1"/>
            </w:rPr>
            <w:t xml:space="preserve"> en la lámina  y/o introducirlo en el medio viral para ser enviado al laboratorio.</w:t>
          </w:r>
        </w:p>
        <w:p w14:paraId="16511C1D" w14:textId="77777777" w:rsidR="00FB4B82" w:rsidRPr="00262B7B" w:rsidRDefault="00FB4B82" w:rsidP="00606DF4">
          <w:pPr>
            <w:jc w:val="both"/>
            <w:rPr>
              <w:rFonts w:ascii="Arial" w:hAnsi="Arial"/>
              <w:color w:val="000000" w:themeColor="text1"/>
            </w:rPr>
          </w:pPr>
        </w:p>
        <w:p w14:paraId="40B0329E" w14:textId="77777777" w:rsidR="00A55293" w:rsidRPr="00262B7B" w:rsidRDefault="00A55293" w:rsidP="00606DF4">
          <w:pPr>
            <w:jc w:val="both"/>
            <w:rPr>
              <w:rFonts w:ascii="Arial" w:hAnsi="Arial"/>
              <w:color w:val="000000" w:themeColor="text1"/>
            </w:rPr>
          </w:pPr>
          <w:r w:rsidRPr="00262B7B">
            <w:rPr>
              <w:rFonts w:ascii="Arial" w:hAnsi="Arial"/>
              <w:color w:val="000000" w:themeColor="text1"/>
            </w:rPr>
            <w:t>- Realizar la fijación de la lámina (fijador en spray).</w:t>
          </w:r>
        </w:p>
        <w:p w14:paraId="4292A613" w14:textId="77777777" w:rsidR="00FB4B82" w:rsidRPr="00262B7B" w:rsidRDefault="00FB4B82" w:rsidP="00606DF4">
          <w:pPr>
            <w:jc w:val="both"/>
            <w:rPr>
              <w:rFonts w:ascii="Arial" w:hAnsi="Arial"/>
              <w:color w:val="000000" w:themeColor="text1"/>
            </w:rPr>
          </w:pPr>
        </w:p>
        <w:p w14:paraId="0EF9F61B" w14:textId="77777777" w:rsidR="000300BF" w:rsidRPr="00262B7B" w:rsidRDefault="00B118C9" w:rsidP="00606DF4">
          <w:pPr>
            <w:jc w:val="both"/>
            <w:rPr>
              <w:rFonts w:ascii="Arial" w:hAnsi="Arial"/>
              <w:color w:val="000000" w:themeColor="text1"/>
            </w:rPr>
          </w:pPr>
          <w:r w:rsidRPr="00262B7B">
            <w:rPr>
              <w:rFonts w:ascii="Arial" w:hAnsi="Arial"/>
              <w:color w:val="000000" w:themeColor="text1"/>
            </w:rPr>
            <w:t xml:space="preserve"> - Ayudar a la paciente a incorporarse de la mesa de examen, informándole que los </w:t>
          </w:r>
          <w:r w:rsidR="000300BF" w:rsidRPr="00262B7B">
            <w:rPr>
              <w:rFonts w:ascii="Arial" w:hAnsi="Arial"/>
              <w:color w:val="000000" w:themeColor="text1"/>
            </w:rPr>
            <w:t xml:space="preserve">resultados llegan directamente al centro </w:t>
          </w:r>
          <w:r w:rsidR="00A55293" w:rsidRPr="00262B7B">
            <w:rPr>
              <w:rFonts w:ascii="Arial" w:hAnsi="Arial"/>
              <w:color w:val="000000" w:themeColor="text1"/>
            </w:rPr>
            <w:t>médico</w:t>
          </w:r>
          <w:r w:rsidR="000300BF" w:rsidRPr="00262B7B">
            <w:rPr>
              <w:rFonts w:ascii="Arial" w:hAnsi="Arial"/>
              <w:color w:val="000000" w:themeColor="text1"/>
            </w:rPr>
            <w:t xml:space="preserve"> de FBSCGR</w:t>
          </w:r>
          <w:r w:rsidRPr="00262B7B">
            <w:rPr>
              <w:rFonts w:ascii="Arial" w:hAnsi="Arial"/>
              <w:color w:val="000000" w:themeColor="text1"/>
            </w:rPr>
            <w:t>.</w:t>
          </w:r>
        </w:p>
        <w:p w14:paraId="26631D10" w14:textId="77777777" w:rsidR="00FB4B82" w:rsidRPr="00262B7B" w:rsidRDefault="00FB4B82" w:rsidP="00606DF4">
          <w:pPr>
            <w:jc w:val="both"/>
            <w:rPr>
              <w:rFonts w:ascii="Arial" w:hAnsi="Arial"/>
              <w:color w:val="000000" w:themeColor="text1"/>
            </w:rPr>
          </w:pPr>
        </w:p>
        <w:p w14:paraId="435EAB94" w14:textId="77777777" w:rsidR="000300BF" w:rsidRPr="00262B7B" w:rsidRDefault="00B118C9" w:rsidP="00606DF4">
          <w:pPr>
            <w:jc w:val="both"/>
            <w:rPr>
              <w:rFonts w:ascii="Arial" w:hAnsi="Arial"/>
              <w:color w:val="000000" w:themeColor="text1"/>
            </w:rPr>
          </w:pPr>
          <w:r w:rsidRPr="00262B7B">
            <w:rPr>
              <w:rFonts w:ascii="Arial" w:hAnsi="Arial"/>
              <w:color w:val="000000" w:themeColor="text1"/>
            </w:rPr>
            <w:t xml:space="preserve"> - Terminar de diligenciar en su "totalidad" </w:t>
          </w:r>
          <w:r w:rsidR="000300BF" w:rsidRPr="00262B7B">
            <w:rPr>
              <w:rFonts w:ascii="Arial" w:hAnsi="Arial"/>
              <w:color w:val="000000" w:themeColor="text1"/>
            </w:rPr>
            <w:t>la historia clínica</w:t>
          </w:r>
          <w:r w:rsidRPr="00262B7B">
            <w:rPr>
              <w:rFonts w:ascii="Arial" w:hAnsi="Arial"/>
              <w:color w:val="000000" w:themeColor="text1"/>
            </w:rPr>
            <w:t>, registrando las características observadas en el procedimiento de tom</w:t>
          </w:r>
          <w:r w:rsidR="000300BF" w:rsidRPr="00262B7B">
            <w:rPr>
              <w:rFonts w:ascii="Arial" w:hAnsi="Arial"/>
              <w:color w:val="000000" w:themeColor="text1"/>
            </w:rPr>
            <w:t>a de muestra del cuello uterino</w:t>
          </w:r>
          <w:r w:rsidRPr="00262B7B">
            <w:rPr>
              <w:rFonts w:ascii="Arial" w:hAnsi="Arial"/>
              <w:color w:val="000000" w:themeColor="text1"/>
            </w:rPr>
            <w:t>.</w:t>
          </w:r>
        </w:p>
        <w:p w14:paraId="21E93285" w14:textId="77777777" w:rsidR="00FB4B82" w:rsidRPr="00262B7B" w:rsidRDefault="00FB4B82" w:rsidP="00606DF4">
          <w:pPr>
            <w:jc w:val="both"/>
            <w:rPr>
              <w:rFonts w:ascii="Arial" w:hAnsi="Arial"/>
              <w:color w:val="000000" w:themeColor="text1"/>
            </w:rPr>
          </w:pPr>
        </w:p>
        <w:p w14:paraId="0A43E56C" w14:textId="77777777" w:rsidR="000300BF" w:rsidRPr="00262B7B" w:rsidRDefault="00B118C9" w:rsidP="00606DF4">
          <w:pPr>
            <w:jc w:val="both"/>
            <w:rPr>
              <w:rFonts w:ascii="Arial" w:hAnsi="Arial"/>
              <w:color w:val="000000" w:themeColor="text1"/>
            </w:rPr>
          </w:pPr>
          <w:r w:rsidRPr="00262B7B">
            <w:rPr>
              <w:rFonts w:ascii="Arial" w:hAnsi="Arial"/>
              <w:color w:val="000000" w:themeColor="text1"/>
            </w:rPr>
            <w:t xml:space="preserve"> - Se le indica a la paciente que el resultado del examen estará</w:t>
          </w:r>
          <w:r w:rsidR="000300BF" w:rsidRPr="00262B7B">
            <w:rPr>
              <w:rFonts w:ascii="Arial" w:hAnsi="Arial"/>
              <w:color w:val="000000" w:themeColor="text1"/>
            </w:rPr>
            <w:t xml:space="preserve"> entre 3 a 4 días hábiles</w:t>
          </w:r>
          <w:r w:rsidRPr="00262B7B">
            <w:rPr>
              <w:rFonts w:ascii="Arial" w:hAnsi="Arial"/>
              <w:color w:val="000000" w:themeColor="text1"/>
            </w:rPr>
            <w:t>, para que haga la programación de la cita.</w:t>
          </w:r>
        </w:p>
        <w:p w14:paraId="69C51030" w14:textId="77777777" w:rsidR="00FB4B82" w:rsidRPr="00262B7B" w:rsidRDefault="00FB4B82" w:rsidP="00606DF4">
          <w:pPr>
            <w:jc w:val="both"/>
            <w:rPr>
              <w:rFonts w:ascii="Arial" w:hAnsi="Arial"/>
              <w:color w:val="000000" w:themeColor="text1"/>
            </w:rPr>
          </w:pPr>
        </w:p>
        <w:p w14:paraId="480AE4DE" w14:textId="77777777" w:rsidR="004C7BFB" w:rsidRPr="00262B7B" w:rsidRDefault="000300BF" w:rsidP="00606DF4">
          <w:pPr>
            <w:jc w:val="both"/>
            <w:rPr>
              <w:rFonts w:ascii="Arial" w:hAnsi="Arial"/>
              <w:color w:val="000000" w:themeColor="text1"/>
            </w:rPr>
          </w:pPr>
          <w:r w:rsidRPr="00262B7B">
            <w:rPr>
              <w:rFonts w:ascii="Arial" w:hAnsi="Arial"/>
              <w:color w:val="000000" w:themeColor="text1"/>
            </w:rPr>
            <w:t xml:space="preserve">- Si el reporte de la Tipificación VPH es POSITIVO. La auxiliar de enfermería se comunicara con la paciente vía telefónica para que esta se acerque al centro médico para realizar el pago del examen complementario </w:t>
          </w:r>
          <w:r w:rsidR="004C7BFB" w:rsidRPr="00262B7B">
            <w:rPr>
              <w:rFonts w:ascii="Arial" w:hAnsi="Arial"/>
              <w:color w:val="000000" w:themeColor="text1"/>
            </w:rPr>
            <w:t>(citología</w:t>
          </w:r>
          <w:r w:rsidRPr="00262B7B">
            <w:rPr>
              <w:rFonts w:ascii="Arial" w:hAnsi="Arial"/>
              <w:color w:val="000000" w:themeColor="text1"/>
            </w:rPr>
            <w:t xml:space="preserve"> en base liquida). Y con este reporte se asignara la cita de control. </w:t>
          </w:r>
        </w:p>
        <w:p w14:paraId="64FAF3E9" w14:textId="77777777" w:rsidR="004C7BFB" w:rsidRPr="00262B7B" w:rsidRDefault="004C7BFB" w:rsidP="00606DF4">
          <w:pPr>
            <w:jc w:val="both"/>
            <w:rPr>
              <w:rFonts w:ascii="Arial" w:hAnsi="Arial"/>
              <w:i/>
              <w:color w:val="000000" w:themeColor="text1"/>
            </w:rPr>
          </w:pPr>
          <w:r w:rsidRPr="00262B7B">
            <w:rPr>
              <w:rFonts w:ascii="Arial" w:hAnsi="Arial"/>
              <w:i/>
              <w:color w:val="000000" w:themeColor="text1"/>
            </w:rPr>
            <w:sym w:font="Symbol" w:char="F0B7"/>
          </w:r>
          <w:r w:rsidRPr="00262B7B">
            <w:rPr>
              <w:rFonts w:ascii="Arial" w:hAnsi="Arial"/>
              <w:i/>
              <w:color w:val="000000" w:themeColor="text1"/>
            </w:rPr>
            <w:t xml:space="preserve"> Extendido de la muestra de citología:</w:t>
          </w:r>
        </w:p>
        <w:p w14:paraId="0A6C14A1" w14:textId="77777777" w:rsidR="004C7BFB" w:rsidRPr="00262B7B" w:rsidRDefault="004C7BFB" w:rsidP="00606DF4">
          <w:pPr>
            <w:jc w:val="both"/>
            <w:rPr>
              <w:rFonts w:ascii="Arial" w:hAnsi="Arial"/>
              <w:color w:val="000000" w:themeColor="text1"/>
            </w:rPr>
          </w:pPr>
        </w:p>
        <w:p w14:paraId="6F6015F0" w14:textId="77777777" w:rsidR="00155D84" w:rsidRPr="00262B7B" w:rsidRDefault="004C7BFB" w:rsidP="00606DF4">
          <w:pPr>
            <w:jc w:val="both"/>
            <w:rPr>
              <w:rFonts w:ascii="Arial" w:hAnsi="Arial"/>
              <w:color w:val="000000" w:themeColor="text1"/>
            </w:rPr>
          </w:pPr>
          <w:r w:rsidRPr="00262B7B">
            <w:rPr>
              <w:rFonts w:ascii="Arial" w:hAnsi="Arial"/>
              <w:color w:val="000000" w:themeColor="text1"/>
            </w:rPr>
            <w:t xml:space="preserve"> - El extendido debe efectuarse inmediatamente después de la toma de la muestra. La lámina debe dividirse en dos secciones: </w:t>
          </w:r>
        </w:p>
        <w:p w14:paraId="306CF171" w14:textId="77777777" w:rsidR="00CE3DDD" w:rsidRPr="00262B7B" w:rsidRDefault="00CE3DDD" w:rsidP="00606DF4">
          <w:pPr>
            <w:jc w:val="both"/>
            <w:rPr>
              <w:rFonts w:ascii="Arial" w:hAnsi="Arial"/>
              <w:color w:val="000000" w:themeColor="text1"/>
            </w:rPr>
          </w:pPr>
        </w:p>
        <w:p w14:paraId="543693E5" w14:textId="77777777" w:rsidR="00155D84" w:rsidRPr="00262B7B" w:rsidRDefault="004C7BFB" w:rsidP="00FB4B82">
          <w:pPr>
            <w:ind w:firstLine="708"/>
            <w:jc w:val="both"/>
            <w:rPr>
              <w:rFonts w:ascii="Arial" w:hAnsi="Arial"/>
              <w:color w:val="000000" w:themeColor="text1"/>
            </w:rPr>
          </w:pPr>
          <w:r w:rsidRPr="00262B7B">
            <w:rPr>
              <w:rFonts w:ascii="Arial" w:hAnsi="Arial"/>
              <w:color w:val="000000" w:themeColor="text1"/>
            </w:rPr>
            <w:t>- La primera es utilizada para el extendido de la zona exocervical, la cual debe hacerse en forma uniforme y suave en un solo sentido para evitar superposición celular, con el fin de obtener una película delgada, que permita una fijación adecuada.</w:t>
          </w:r>
        </w:p>
        <w:p w14:paraId="4CD48DD6" w14:textId="77777777" w:rsidR="00155D84" w:rsidRPr="00262B7B" w:rsidRDefault="004C7BFB" w:rsidP="00606DF4">
          <w:pPr>
            <w:jc w:val="both"/>
            <w:rPr>
              <w:rFonts w:ascii="Arial" w:hAnsi="Arial"/>
              <w:color w:val="000000" w:themeColor="text1"/>
            </w:rPr>
          </w:pPr>
          <w:r w:rsidRPr="00262B7B">
            <w:rPr>
              <w:rFonts w:ascii="Arial" w:hAnsi="Arial"/>
              <w:color w:val="000000" w:themeColor="text1"/>
            </w:rPr>
            <w:lastRenderedPageBreak/>
            <w:t xml:space="preserve"> </w:t>
          </w:r>
          <w:r w:rsidR="00FB4B82" w:rsidRPr="00262B7B">
            <w:rPr>
              <w:rFonts w:ascii="Arial" w:hAnsi="Arial"/>
              <w:color w:val="000000" w:themeColor="text1"/>
            </w:rPr>
            <w:tab/>
          </w:r>
          <w:r w:rsidRPr="00262B7B">
            <w:rPr>
              <w:rFonts w:ascii="Arial" w:hAnsi="Arial"/>
              <w:color w:val="000000" w:themeColor="text1"/>
            </w:rPr>
            <w:t xml:space="preserve">- La segunda sección, extremo opuesto, es utilizada para extender la muestra obtenida con el cito cepillo, haciéndolo girar 360°. </w:t>
          </w:r>
        </w:p>
        <w:p w14:paraId="115215D3" w14:textId="77777777" w:rsidR="00FB4B82" w:rsidRPr="00262B7B" w:rsidRDefault="00FB4B82" w:rsidP="00606DF4">
          <w:pPr>
            <w:jc w:val="both"/>
            <w:rPr>
              <w:rFonts w:ascii="Arial" w:hAnsi="Arial"/>
              <w:color w:val="000000" w:themeColor="text1"/>
            </w:rPr>
          </w:pPr>
        </w:p>
        <w:p w14:paraId="151BF348" w14:textId="77777777" w:rsidR="004C7BFB" w:rsidRPr="00262B7B" w:rsidRDefault="004C7BFB" w:rsidP="00606DF4">
          <w:pPr>
            <w:jc w:val="both"/>
            <w:rPr>
              <w:rFonts w:ascii="Arial" w:hAnsi="Arial"/>
              <w:color w:val="000000" w:themeColor="text1"/>
            </w:rPr>
          </w:pPr>
          <w:r w:rsidRPr="00262B7B">
            <w:rPr>
              <w:rFonts w:ascii="Arial" w:hAnsi="Arial"/>
              <w:color w:val="000000" w:themeColor="text1"/>
            </w:rPr>
            <w:t xml:space="preserve">- El extendido debe ser uniforme y delgado. Cuando se obtiene exceso de moco en la muestra endocervical se recomienda retirarlo con torunda de algodón humedecida con solución salina. </w:t>
          </w:r>
        </w:p>
        <w:p w14:paraId="6C50CA66" w14:textId="77777777" w:rsidR="004C7BFB" w:rsidRPr="00262B7B" w:rsidRDefault="004C7BFB" w:rsidP="00606DF4">
          <w:pPr>
            <w:jc w:val="both"/>
            <w:rPr>
              <w:rFonts w:ascii="Arial" w:hAnsi="Arial"/>
              <w:color w:val="000000" w:themeColor="text1"/>
            </w:rPr>
          </w:pPr>
        </w:p>
        <w:p w14:paraId="7271A290" w14:textId="77777777" w:rsidR="004C7BFB" w:rsidRPr="00262B7B" w:rsidRDefault="004C7BFB" w:rsidP="00606DF4">
          <w:pPr>
            <w:jc w:val="both"/>
            <w:rPr>
              <w:rFonts w:ascii="Arial" w:hAnsi="Arial"/>
              <w:i/>
              <w:color w:val="000000" w:themeColor="text1"/>
            </w:rPr>
          </w:pPr>
          <w:r w:rsidRPr="00262B7B">
            <w:rPr>
              <w:rFonts w:ascii="Arial" w:hAnsi="Arial"/>
              <w:i/>
              <w:color w:val="000000" w:themeColor="text1"/>
            </w:rPr>
            <w:sym w:font="Symbol" w:char="F0B7"/>
          </w:r>
          <w:r w:rsidRPr="00262B7B">
            <w:rPr>
              <w:rFonts w:ascii="Arial" w:hAnsi="Arial"/>
              <w:i/>
              <w:color w:val="000000" w:themeColor="text1"/>
            </w:rPr>
            <w:t xml:space="preserve"> Fijación de la muestra de citología: </w:t>
          </w:r>
        </w:p>
        <w:p w14:paraId="0C7663BB" w14:textId="77777777" w:rsidR="004C7BFB" w:rsidRPr="00262B7B" w:rsidRDefault="004C7BFB" w:rsidP="00606DF4">
          <w:pPr>
            <w:jc w:val="both"/>
            <w:rPr>
              <w:rFonts w:ascii="Arial" w:hAnsi="Arial"/>
              <w:color w:val="000000" w:themeColor="text1"/>
            </w:rPr>
          </w:pPr>
        </w:p>
        <w:p w14:paraId="34DCA253" w14:textId="77777777" w:rsidR="00155D84" w:rsidRPr="00262B7B" w:rsidRDefault="004C7BFB" w:rsidP="00606DF4">
          <w:pPr>
            <w:jc w:val="both"/>
            <w:rPr>
              <w:rFonts w:ascii="Arial" w:hAnsi="Arial"/>
              <w:color w:val="000000" w:themeColor="text1"/>
            </w:rPr>
          </w:pPr>
          <w:r w:rsidRPr="00262B7B">
            <w:rPr>
              <w:rFonts w:ascii="Arial" w:hAnsi="Arial"/>
              <w:color w:val="000000" w:themeColor="text1"/>
            </w:rPr>
            <w:t>- La fijación es un proceso indispensable para obtener una muestra, técnicamente de buena calidad y es utilizado para la preservación celular.</w:t>
          </w:r>
        </w:p>
        <w:p w14:paraId="0F4C1622" w14:textId="77777777" w:rsidR="00A405A6" w:rsidRPr="00262B7B" w:rsidRDefault="00A405A6" w:rsidP="00606DF4">
          <w:pPr>
            <w:jc w:val="both"/>
            <w:rPr>
              <w:rFonts w:ascii="Arial" w:hAnsi="Arial"/>
              <w:color w:val="000000" w:themeColor="text1"/>
            </w:rPr>
          </w:pPr>
        </w:p>
        <w:p w14:paraId="74F9D0DE" w14:textId="77777777" w:rsidR="00155D84" w:rsidRPr="00262B7B" w:rsidRDefault="004C7BFB" w:rsidP="00606DF4">
          <w:pPr>
            <w:jc w:val="both"/>
            <w:rPr>
              <w:rFonts w:ascii="Arial" w:hAnsi="Arial"/>
              <w:color w:val="000000" w:themeColor="text1"/>
            </w:rPr>
          </w:pPr>
          <w:r w:rsidRPr="00262B7B">
            <w:rPr>
              <w:rFonts w:ascii="Arial" w:hAnsi="Arial"/>
              <w:color w:val="000000" w:themeColor="text1"/>
            </w:rPr>
            <w:t xml:space="preserve"> - Las condiciones vaginales de humedad normalmente ofrecen protección al material celular por un tiempo limitado, pero en ámbito seco, especialmente después de la menopausia, disminuye el tiempo de preservación celular.</w:t>
          </w:r>
        </w:p>
        <w:p w14:paraId="2ECECF88" w14:textId="77777777" w:rsidR="00A405A6" w:rsidRPr="00262B7B" w:rsidRDefault="00A405A6" w:rsidP="00606DF4">
          <w:pPr>
            <w:jc w:val="both"/>
            <w:rPr>
              <w:rFonts w:ascii="Arial" w:hAnsi="Arial"/>
              <w:color w:val="000000" w:themeColor="text1"/>
            </w:rPr>
          </w:pPr>
        </w:p>
        <w:p w14:paraId="4EFC6A0C" w14:textId="77777777" w:rsidR="00155D84" w:rsidRPr="00262B7B" w:rsidRDefault="00155D84" w:rsidP="00606DF4">
          <w:pPr>
            <w:jc w:val="both"/>
            <w:rPr>
              <w:rFonts w:ascii="Arial" w:hAnsi="Arial"/>
              <w:color w:val="000000" w:themeColor="text1"/>
            </w:rPr>
          </w:pPr>
          <w:r w:rsidRPr="00262B7B">
            <w:rPr>
              <w:rFonts w:ascii="Arial" w:hAnsi="Arial"/>
              <w:color w:val="000000" w:themeColor="text1"/>
            </w:rPr>
            <w:t xml:space="preserve">- La desecación empieza a producirse a los pocos segundos de tomada la muestra, por esto se recomienda que una vez extendidas, se fijen inmediatamente. </w:t>
          </w:r>
        </w:p>
        <w:p w14:paraId="447D3FCD" w14:textId="77777777" w:rsidR="00A405A6" w:rsidRPr="00262B7B" w:rsidRDefault="00A405A6" w:rsidP="00606DF4">
          <w:pPr>
            <w:jc w:val="both"/>
            <w:rPr>
              <w:rFonts w:ascii="Arial" w:hAnsi="Arial"/>
              <w:color w:val="000000" w:themeColor="text1"/>
            </w:rPr>
          </w:pPr>
        </w:p>
        <w:p w14:paraId="14057577" w14:textId="77777777" w:rsidR="00AB5226" w:rsidRPr="00262B7B" w:rsidRDefault="00155D84" w:rsidP="00606DF4">
          <w:pPr>
            <w:jc w:val="both"/>
            <w:rPr>
              <w:rFonts w:ascii="Arial" w:hAnsi="Arial"/>
              <w:color w:val="000000" w:themeColor="text1"/>
            </w:rPr>
          </w:pPr>
          <w:r w:rsidRPr="00262B7B">
            <w:rPr>
              <w:rFonts w:ascii="Arial" w:hAnsi="Arial"/>
              <w:color w:val="000000" w:themeColor="text1"/>
            </w:rPr>
            <w:t>- Si se utiliza fijador en aerosol, este debe colocarse a una distancia de 30 cm., entre la lámina y el instrumento de dispersión, para prevenir la destrucción de las células, garantizando una impregnación homogénea de la totalidad de los extendidos.</w:t>
          </w:r>
          <w:r w:rsidR="00AB5226" w:rsidRPr="00262B7B">
            <w:rPr>
              <w:rFonts w:ascii="Arial" w:hAnsi="Arial"/>
              <w:color w:val="000000" w:themeColor="text1"/>
            </w:rPr>
            <w:t xml:space="preserve"> </w:t>
          </w:r>
        </w:p>
        <w:p w14:paraId="30780F7A" w14:textId="77777777" w:rsidR="00AB5226" w:rsidRPr="00262B7B" w:rsidRDefault="00AB5226" w:rsidP="00606DF4">
          <w:pPr>
            <w:jc w:val="both"/>
            <w:rPr>
              <w:rFonts w:ascii="Arial" w:hAnsi="Arial"/>
              <w:color w:val="000000" w:themeColor="text1"/>
            </w:rPr>
          </w:pPr>
        </w:p>
        <w:p w14:paraId="08F68C79" w14:textId="77777777" w:rsidR="00AB5226" w:rsidRPr="00262B7B" w:rsidRDefault="00AB5226" w:rsidP="00AB5226">
          <w:pPr>
            <w:jc w:val="both"/>
            <w:rPr>
              <w:rFonts w:ascii="Arial" w:hAnsi="Arial"/>
              <w:i/>
              <w:color w:val="000000" w:themeColor="text1"/>
            </w:rPr>
          </w:pPr>
          <w:r w:rsidRPr="00262B7B">
            <w:rPr>
              <w:i/>
              <w:color w:val="000000" w:themeColor="text1"/>
            </w:rPr>
            <w:sym w:font="Symbol" w:char="F0B7"/>
          </w:r>
          <w:r w:rsidRPr="00262B7B">
            <w:rPr>
              <w:rFonts w:ascii="Arial" w:hAnsi="Arial"/>
              <w:i/>
              <w:color w:val="000000" w:themeColor="text1"/>
            </w:rPr>
            <w:t xml:space="preserve"> Muestra de Tipificación VPH: </w:t>
          </w:r>
        </w:p>
        <w:p w14:paraId="7577A691" w14:textId="77777777" w:rsidR="00AB5226" w:rsidRPr="00262B7B" w:rsidRDefault="00AB5226" w:rsidP="00AB5226">
          <w:pPr>
            <w:jc w:val="both"/>
            <w:rPr>
              <w:rFonts w:ascii="Arial" w:hAnsi="Arial"/>
              <w:color w:val="000000" w:themeColor="text1"/>
            </w:rPr>
          </w:pPr>
        </w:p>
        <w:p w14:paraId="0A3DF3C0" w14:textId="77777777" w:rsidR="00AB5226" w:rsidRPr="00262B7B" w:rsidRDefault="00AB5226" w:rsidP="00AB5226">
          <w:pPr>
            <w:jc w:val="both"/>
            <w:rPr>
              <w:rFonts w:ascii="Arial" w:hAnsi="Arial"/>
              <w:color w:val="000000" w:themeColor="text1"/>
            </w:rPr>
          </w:pPr>
          <w:r w:rsidRPr="00262B7B">
            <w:rPr>
              <w:rFonts w:ascii="Arial" w:hAnsi="Arial"/>
              <w:color w:val="000000" w:themeColor="text1"/>
            </w:rPr>
            <w:t xml:space="preserve">- Se toma muestra </w:t>
          </w:r>
          <w:r w:rsidR="006B3773" w:rsidRPr="00262B7B">
            <w:rPr>
              <w:rFonts w:ascii="Arial" w:hAnsi="Arial"/>
              <w:color w:val="000000" w:themeColor="text1"/>
            </w:rPr>
            <w:t xml:space="preserve">exocervical con la espátula y la muestra </w:t>
          </w:r>
          <w:r w:rsidRPr="00262B7B">
            <w:rPr>
              <w:rFonts w:ascii="Arial" w:hAnsi="Arial"/>
              <w:color w:val="000000" w:themeColor="text1"/>
            </w:rPr>
            <w:t>endocervical con en citocepillo de forma adecuada (haciéndolo girar 360°).</w:t>
          </w:r>
        </w:p>
        <w:p w14:paraId="05BCD5F5" w14:textId="77777777" w:rsidR="00A405A6" w:rsidRPr="00262B7B" w:rsidRDefault="00A405A6" w:rsidP="00AB5226">
          <w:pPr>
            <w:jc w:val="both"/>
            <w:rPr>
              <w:rFonts w:ascii="Arial" w:hAnsi="Arial"/>
              <w:color w:val="000000" w:themeColor="text1"/>
            </w:rPr>
          </w:pPr>
        </w:p>
        <w:p w14:paraId="3868DD3D" w14:textId="77777777" w:rsidR="00AB5226" w:rsidRPr="00262B7B" w:rsidRDefault="00AB5226" w:rsidP="00AB5226">
          <w:pPr>
            <w:jc w:val="both"/>
            <w:rPr>
              <w:rFonts w:ascii="Arial" w:hAnsi="Arial"/>
              <w:color w:val="000000" w:themeColor="text1"/>
            </w:rPr>
          </w:pPr>
          <w:r w:rsidRPr="00262B7B">
            <w:rPr>
              <w:rFonts w:ascii="Arial" w:hAnsi="Arial"/>
              <w:color w:val="000000" w:themeColor="text1"/>
            </w:rPr>
            <w:t xml:space="preserve">-Se introduce </w:t>
          </w:r>
          <w:r w:rsidR="006B3773" w:rsidRPr="00262B7B">
            <w:rPr>
              <w:rFonts w:ascii="Arial" w:hAnsi="Arial"/>
              <w:color w:val="000000" w:themeColor="text1"/>
            </w:rPr>
            <w:t xml:space="preserve">la espátula en el medio liquido (se sacude para que el material quede ahí) y </w:t>
          </w:r>
          <w:r w:rsidRPr="00262B7B">
            <w:rPr>
              <w:rFonts w:ascii="Arial" w:hAnsi="Arial"/>
              <w:color w:val="000000" w:themeColor="text1"/>
            </w:rPr>
            <w:t xml:space="preserve">el citocepillo </w:t>
          </w:r>
          <w:r w:rsidR="006B3773" w:rsidRPr="00262B7B">
            <w:rPr>
              <w:rFonts w:ascii="Arial" w:hAnsi="Arial"/>
              <w:color w:val="000000" w:themeColor="text1"/>
            </w:rPr>
            <w:t>se envía en</w:t>
          </w:r>
          <w:r w:rsidRPr="00262B7B">
            <w:rPr>
              <w:rFonts w:ascii="Arial" w:hAnsi="Arial"/>
              <w:color w:val="000000" w:themeColor="text1"/>
            </w:rPr>
            <w:t xml:space="preserve"> el frasco de medio viral</w:t>
          </w:r>
          <w:r w:rsidR="006B3773" w:rsidRPr="00262B7B">
            <w:rPr>
              <w:rFonts w:ascii="Arial" w:hAnsi="Arial"/>
              <w:color w:val="000000" w:themeColor="text1"/>
            </w:rPr>
            <w:t>.</w:t>
          </w:r>
          <w:r w:rsidRPr="00262B7B">
            <w:rPr>
              <w:rFonts w:ascii="Arial" w:hAnsi="Arial"/>
              <w:color w:val="000000" w:themeColor="text1"/>
            </w:rPr>
            <w:t xml:space="preserve"> </w:t>
          </w:r>
        </w:p>
        <w:p w14:paraId="29FC40B5" w14:textId="77777777" w:rsidR="00A405A6" w:rsidRPr="00262B7B" w:rsidRDefault="00A405A6" w:rsidP="00AB5226">
          <w:pPr>
            <w:jc w:val="both"/>
            <w:rPr>
              <w:rFonts w:ascii="Arial" w:hAnsi="Arial"/>
              <w:color w:val="000000" w:themeColor="text1"/>
            </w:rPr>
          </w:pPr>
        </w:p>
        <w:p w14:paraId="4D4B2789" w14:textId="77777777" w:rsidR="00AB5226" w:rsidRPr="00262B7B" w:rsidRDefault="00AB5226" w:rsidP="00AB5226">
          <w:pPr>
            <w:jc w:val="both"/>
            <w:rPr>
              <w:rFonts w:ascii="Arial" w:hAnsi="Arial"/>
              <w:color w:val="000000" w:themeColor="text1"/>
            </w:rPr>
          </w:pPr>
          <w:r w:rsidRPr="00262B7B">
            <w:rPr>
              <w:rFonts w:ascii="Arial" w:hAnsi="Arial"/>
              <w:color w:val="000000" w:themeColor="text1"/>
            </w:rPr>
            <w:t xml:space="preserve">-Dejar el escobillón dentro del vial mejora la detección del virus. Se sugiere cortar con tijera el sobrante para que no quede cerrado a la fuerza. </w:t>
          </w:r>
        </w:p>
        <w:p w14:paraId="57388D0F" w14:textId="77777777" w:rsidR="002829E5" w:rsidRPr="00262B7B" w:rsidRDefault="002829E5" w:rsidP="00606DF4">
          <w:pPr>
            <w:jc w:val="both"/>
            <w:rPr>
              <w:rFonts w:ascii="Arial" w:hAnsi="Arial"/>
              <w:color w:val="000000" w:themeColor="text1"/>
            </w:rPr>
          </w:pPr>
        </w:p>
        <w:p w14:paraId="2F884D92" w14:textId="77777777" w:rsidR="007279B9" w:rsidRPr="00262B7B" w:rsidRDefault="007279B9" w:rsidP="007279B9">
          <w:pPr>
            <w:jc w:val="both"/>
            <w:rPr>
              <w:rFonts w:ascii="Arial" w:hAnsi="Arial"/>
              <w:i/>
              <w:color w:val="000000" w:themeColor="text1"/>
            </w:rPr>
          </w:pPr>
          <w:r w:rsidRPr="00262B7B">
            <w:rPr>
              <w:i/>
              <w:color w:val="000000" w:themeColor="text1"/>
            </w:rPr>
            <w:sym w:font="Symbol" w:char="F0B7"/>
          </w:r>
          <w:r w:rsidRPr="00262B7B">
            <w:rPr>
              <w:i/>
              <w:color w:val="000000" w:themeColor="text1"/>
            </w:rPr>
            <w:t xml:space="preserve"> </w:t>
          </w:r>
          <w:r w:rsidRPr="00262B7B">
            <w:rPr>
              <w:rFonts w:ascii="Arial" w:hAnsi="Arial"/>
              <w:i/>
              <w:color w:val="000000" w:themeColor="text1"/>
            </w:rPr>
            <w:t>Remisión muestras al laboratorio de tamizaje, laboratorio de coloración y lectura (laboratorio receptor):</w:t>
          </w:r>
        </w:p>
        <w:p w14:paraId="1B149AB4" w14:textId="77777777" w:rsidR="007279B9" w:rsidRPr="00262B7B" w:rsidRDefault="007279B9" w:rsidP="007279B9">
          <w:pPr>
            <w:jc w:val="both"/>
            <w:rPr>
              <w:rFonts w:ascii="Arial" w:hAnsi="Arial"/>
              <w:color w:val="000000" w:themeColor="text1"/>
            </w:rPr>
          </w:pPr>
        </w:p>
        <w:p w14:paraId="007FBBDE" w14:textId="77777777" w:rsidR="007279B9" w:rsidRPr="00262B7B" w:rsidRDefault="007279B9" w:rsidP="007279B9">
          <w:pPr>
            <w:jc w:val="both"/>
            <w:rPr>
              <w:rFonts w:ascii="Arial" w:hAnsi="Arial"/>
              <w:color w:val="000000" w:themeColor="text1"/>
            </w:rPr>
          </w:pPr>
          <w:r w:rsidRPr="00262B7B">
            <w:rPr>
              <w:rFonts w:ascii="Arial" w:hAnsi="Arial"/>
              <w:color w:val="000000" w:themeColor="text1"/>
            </w:rPr>
            <w:t xml:space="preserve"> - Para el envío de las muestras al laboratorio de coloración y lectura, es necesario adjuntar a la muestra empacada individualmente en estuche individual (CCU) y/o frasco (tipificación VPH) con el formulario de  remisión (interno y el generado por Colcan laboratorio de remisión) y orden medica correspondiente. </w:t>
          </w:r>
        </w:p>
        <w:p w14:paraId="3F56EA46" w14:textId="77777777" w:rsidR="00CF3711" w:rsidRPr="00262B7B" w:rsidRDefault="00CF3711" w:rsidP="007279B9">
          <w:pPr>
            <w:jc w:val="both"/>
            <w:rPr>
              <w:rFonts w:ascii="Arial" w:hAnsi="Arial"/>
              <w:color w:val="000000" w:themeColor="text1"/>
            </w:rPr>
          </w:pPr>
        </w:p>
        <w:p w14:paraId="046642DF" w14:textId="77777777" w:rsidR="007279B9" w:rsidRPr="00262B7B" w:rsidRDefault="007279B9" w:rsidP="007279B9">
          <w:pPr>
            <w:jc w:val="both"/>
            <w:rPr>
              <w:rFonts w:ascii="Arial" w:hAnsi="Arial"/>
              <w:color w:val="000000" w:themeColor="text1"/>
            </w:rPr>
          </w:pPr>
          <w:r w:rsidRPr="00262B7B">
            <w:rPr>
              <w:rFonts w:ascii="Arial" w:hAnsi="Arial"/>
              <w:color w:val="000000" w:themeColor="text1"/>
            </w:rPr>
            <w:t xml:space="preserve">- La entrega se realiza al mensajero del laboratorio contratado diariamente de lunes a viernes, relacionando los nombres de las pacientes que corresponden a las muestras entregadas y éste firma el recibido. </w:t>
          </w:r>
        </w:p>
        <w:p w14:paraId="62200FDE" w14:textId="77777777" w:rsidR="00A405A6" w:rsidRPr="00262B7B" w:rsidRDefault="00A405A6" w:rsidP="007279B9">
          <w:pPr>
            <w:jc w:val="both"/>
            <w:rPr>
              <w:rFonts w:ascii="Arial" w:hAnsi="Arial"/>
              <w:color w:val="000000" w:themeColor="text1"/>
            </w:rPr>
          </w:pPr>
        </w:p>
        <w:p w14:paraId="030DB3F5" w14:textId="77777777" w:rsidR="000458CE" w:rsidRPr="00262B7B" w:rsidRDefault="007279B9" w:rsidP="007279B9">
          <w:pPr>
            <w:jc w:val="both"/>
            <w:rPr>
              <w:rFonts w:ascii="Arial" w:hAnsi="Arial"/>
              <w:color w:val="000000" w:themeColor="text1"/>
            </w:rPr>
          </w:pPr>
          <w:r w:rsidRPr="00262B7B">
            <w:rPr>
              <w:rFonts w:ascii="Arial" w:hAnsi="Arial"/>
              <w:color w:val="000000" w:themeColor="text1"/>
            </w:rPr>
            <w:t>- La auxiliar de enfermería  realiza el registro en la base de datos de control de citologías enviadas.” - Para el traslado de las muestras nos acogemos al protocolo de recepción y traslado de biopsias establecido por el laboratorio contratado.</w:t>
          </w:r>
        </w:p>
        <w:p w14:paraId="3FBD7E98" w14:textId="77777777" w:rsidR="006C0541" w:rsidRPr="00262B7B" w:rsidRDefault="006C0541" w:rsidP="007279B9">
          <w:pPr>
            <w:jc w:val="both"/>
            <w:rPr>
              <w:rFonts w:ascii="Arial" w:hAnsi="Arial"/>
              <w:color w:val="000000" w:themeColor="text1"/>
            </w:rPr>
          </w:pPr>
        </w:p>
        <w:p w14:paraId="63AE56B9" w14:textId="77777777" w:rsidR="006C0541" w:rsidRPr="00262B7B" w:rsidRDefault="00AC6271" w:rsidP="006C0541">
          <w:pPr>
            <w:spacing w:after="120"/>
            <w:jc w:val="both"/>
            <w:textAlignment w:val="baseline"/>
            <w:outlineLvl w:val="1"/>
            <w:rPr>
              <w:rFonts w:ascii="Arial" w:eastAsia="Times New Roman" w:hAnsi="Arial"/>
              <w:b/>
              <w:color w:val="000000" w:themeColor="text1"/>
              <w:u w:val="single"/>
            </w:rPr>
          </w:pPr>
          <w:r w:rsidRPr="00262B7B">
            <w:rPr>
              <w:rFonts w:ascii="Arial" w:eastAsia="Times New Roman" w:hAnsi="Arial"/>
              <w:b/>
              <w:color w:val="000000" w:themeColor="text1"/>
              <w:u w:val="single"/>
            </w:rPr>
            <w:t>6</w:t>
          </w:r>
          <w:r w:rsidR="006C0541" w:rsidRPr="00262B7B">
            <w:rPr>
              <w:rFonts w:ascii="Arial" w:eastAsia="Times New Roman" w:hAnsi="Arial"/>
              <w:b/>
              <w:color w:val="000000" w:themeColor="text1"/>
              <w:u w:val="single"/>
            </w:rPr>
            <w:t xml:space="preserve">.2.5 Cuidados </w:t>
          </w:r>
          <w:r w:rsidR="00CA7D09" w:rsidRPr="00262B7B">
            <w:rPr>
              <w:rFonts w:ascii="Arial" w:eastAsia="Times New Roman" w:hAnsi="Arial"/>
              <w:b/>
              <w:color w:val="000000" w:themeColor="text1"/>
              <w:u w:val="single"/>
            </w:rPr>
            <w:t xml:space="preserve">posterior a toma de </w:t>
          </w:r>
          <w:r w:rsidR="006C0541" w:rsidRPr="00262B7B">
            <w:rPr>
              <w:rFonts w:ascii="Arial" w:eastAsia="Times New Roman" w:hAnsi="Arial"/>
              <w:b/>
              <w:color w:val="000000" w:themeColor="text1"/>
              <w:u w:val="single"/>
            </w:rPr>
            <w:t>citología y tipificación VPH</w:t>
          </w:r>
        </w:p>
        <w:p w14:paraId="2686D6C9" w14:textId="0F7120D7" w:rsidR="00B74518" w:rsidRPr="00262B7B" w:rsidRDefault="006C0541" w:rsidP="00984AD0">
          <w:pPr>
            <w:spacing w:after="225"/>
            <w:jc w:val="both"/>
            <w:textAlignment w:val="baseline"/>
            <w:rPr>
              <w:rFonts w:ascii="Arial" w:hAnsi="Arial"/>
              <w:color w:val="000000" w:themeColor="text1"/>
            </w:rPr>
          </w:pPr>
          <w:r w:rsidRPr="00262B7B">
            <w:rPr>
              <w:rFonts w:ascii="Arial" w:eastAsia="Times New Roman" w:hAnsi="Arial"/>
              <w:color w:val="000000" w:themeColor="text1"/>
              <w:spacing w:val="5"/>
            </w:rPr>
            <w:t xml:space="preserve">El suave raspado que realiza el especialista para extraer las células puede tener determinados efectos. Un dolor de intensidad variable o un ligero sangrado son algunos de los síntomas </w:t>
          </w:r>
          <w:r w:rsidRPr="00262B7B">
            <w:rPr>
              <w:rFonts w:ascii="Arial" w:eastAsia="Times New Roman" w:hAnsi="Arial"/>
              <w:color w:val="000000" w:themeColor="text1"/>
              <w:spacing w:val="5"/>
            </w:rPr>
            <w:lastRenderedPageBreak/>
            <w:t>después de la toma de la muestra. También puedes sentir una sensación de presión durante el propio raspado.</w:t>
          </w:r>
        </w:p>
      </w:sdtContent>
    </w:sdt>
    <w:p w14:paraId="1DEAA720" w14:textId="77777777" w:rsidR="0041590B" w:rsidRPr="00262B7B" w:rsidRDefault="0041590B" w:rsidP="0041590B">
      <w:pPr>
        <w:ind w:left="426"/>
        <w:jc w:val="both"/>
        <w:outlineLvl w:val="0"/>
        <w:rPr>
          <w:rFonts w:ascii="Arial" w:hAnsi="Arial"/>
          <w:b/>
          <w:color w:val="000000" w:themeColor="text1"/>
          <w:sz w:val="22"/>
          <w:szCs w:val="22"/>
        </w:rPr>
      </w:pPr>
    </w:p>
    <w:p w14:paraId="4E1A42C0" w14:textId="77777777" w:rsidR="0041590B" w:rsidRPr="00262B7B" w:rsidRDefault="0041590B" w:rsidP="00265434">
      <w:pPr>
        <w:pStyle w:val="Ttulo2"/>
        <w:numPr>
          <w:ilvl w:val="0"/>
          <w:numId w:val="2"/>
        </w:numPr>
        <w:rPr>
          <w:rFonts w:eastAsia="Arial"/>
        </w:rPr>
      </w:pPr>
      <w:r w:rsidRPr="00262B7B">
        <w:rPr>
          <w:rFonts w:eastAsia="Arial"/>
        </w:rPr>
        <w:t>REGISTROS</w:t>
      </w:r>
      <w:r w:rsidR="00510627" w:rsidRPr="00262B7B">
        <w:rPr>
          <w:rFonts w:eastAsia="Arial"/>
        </w:rPr>
        <w:t>.</w:t>
      </w:r>
    </w:p>
    <w:p w14:paraId="607FAE91" w14:textId="77777777" w:rsidR="00720AFC" w:rsidRPr="00262B7B" w:rsidRDefault="00720AFC" w:rsidP="00720AFC">
      <w:pPr>
        <w:rPr>
          <w:color w:val="000000" w:themeColor="text1"/>
        </w:rPr>
      </w:pPr>
    </w:p>
    <w:p w14:paraId="29FE8E78" w14:textId="77777777" w:rsidR="00FA61EA" w:rsidRPr="00262B7B" w:rsidRDefault="00720AFC" w:rsidP="006B3773">
      <w:pPr>
        <w:jc w:val="both"/>
        <w:rPr>
          <w:rFonts w:ascii="Arial" w:hAnsi="Arial"/>
          <w:color w:val="000000" w:themeColor="text1"/>
        </w:rPr>
      </w:pPr>
      <w:r w:rsidRPr="00262B7B">
        <w:rPr>
          <w:rFonts w:ascii="Arial" w:hAnsi="Arial"/>
          <w:b/>
          <w:color w:val="000000" w:themeColor="text1"/>
        </w:rPr>
        <w:t>Médico en la especialidad de ginecología</w:t>
      </w:r>
      <w:r w:rsidRPr="00262B7B">
        <w:rPr>
          <w:rFonts w:ascii="Arial" w:hAnsi="Arial"/>
          <w:color w:val="000000" w:themeColor="text1"/>
        </w:rPr>
        <w:t xml:space="preserve">: </w:t>
      </w:r>
    </w:p>
    <w:p w14:paraId="7B734027" w14:textId="77777777" w:rsidR="00984AD0" w:rsidRPr="00262B7B" w:rsidRDefault="00984AD0" w:rsidP="006B3773">
      <w:pPr>
        <w:jc w:val="both"/>
        <w:rPr>
          <w:rFonts w:ascii="Arial" w:hAnsi="Arial"/>
          <w:color w:val="000000" w:themeColor="text1"/>
        </w:rPr>
      </w:pPr>
    </w:p>
    <w:p w14:paraId="33B6AD3E" w14:textId="77777777" w:rsidR="00FA61EA" w:rsidRPr="00262B7B" w:rsidRDefault="00FA61EA" w:rsidP="00FA61EA">
      <w:pPr>
        <w:pStyle w:val="Prrafodelista"/>
        <w:numPr>
          <w:ilvl w:val="0"/>
          <w:numId w:val="5"/>
        </w:numPr>
        <w:jc w:val="both"/>
        <w:rPr>
          <w:rFonts w:ascii="Arial" w:hAnsi="Arial"/>
          <w:color w:val="000000" w:themeColor="text1"/>
        </w:rPr>
      </w:pPr>
      <w:r w:rsidRPr="00262B7B">
        <w:rPr>
          <w:rFonts w:ascii="Arial" w:hAnsi="Arial"/>
          <w:color w:val="000000" w:themeColor="text1"/>
        </w:rPr>
        <w:t xml:space="preserve">Diligenciar </w:t>
      </w:r>
      <w:r w:rsidR="00720AFC" w:rsidRPr="00262B7B">
        <w:rPr>
          <w:rFonts w:ascii="Arial" w:hAnsi="Arial"/>
          <w:color w:val="000000" w:themeColor="text1"/>
        </w:rPr>
        <w:t xml:space="preserve">en la historia clínica la debida toma de la muestra (describiendo hallazgos encontrados durante el examen). </w:t>
      </w:r>
    </w:p>
    <w:p w14:paraId="44B92092" w14:textId="77777777" w:rsidR="00FA61EA" w:rsidRPr="00262B7B" w:rsidRDefault="00FA61EA" w:rsidP="00FA61EA">
      <w:pPr>
        <w:pStyle w:val="Prrafodelista"/>
        <w:jc w:val="both"/>
        <w:rPr>
          <w:rFonts w:ascii="Arial" w:hAnsi="Arial"/>
          <w:color w:val="000000" w:themeColor="text1"/>
        </w:rPr>
      </w:pPr>
    </w:p>
    <w:p w14:paraId="1D58E352" w14:textId="6465E2B2" w:rsidR="0041590B" w:rsidRPr="00262B7B" w:rsidRDefault="00F31427" w:rsidP="00FA61EA">
      <w:pPr>
        <w:pStyle w:val="Prrafodelista"/>
        <w:numPr>
          <w:ilvl w:val="0"/>
          <w:numId w:val="5"/>
        </w:numPr>
        <w:jc w:val="both"/>
        <w:rPr>
          <w:rFonts w:ascii="Arial" w:hAnsi="Arial"/>
          <w:color w:val="000000" w:themeColor="text1"/>
        </w:rPr>
      </w:pPr>
      <w:r w:rsidRPr="00262B7B">
        <w:rPr>
          <w:rFonts w:ascii="Arial" w:hAnsi="Arial"/>
          <w:color w:val="000000" w:themeColor="text1"/>
        </w:rPr>
        <w:t>Generar orden manual para toma de tipificación VPH.</w:t>
      </w:r>
    </w:p>
    <w:p w14:paraId="761570D1" w14:textId="77777777" w:rsidR="00720AFC" w:rsidRPr="00262B7B" w:rsidRDefault="00720AFC" w:rsidP="00720AFC">
      <w:pPr>
        <w:rPr>
          <w:rFonts w:ascii="Arial" w:hAnsi="Arial"/>
          <w:color w:val="000000" w:themeColor="text1"/>
        </w:rPr>
      </w:pPr>
    </w:p>
    <w:p w14:paraId="2F95EC53" w14:textId="77777777" w:rsidR="00720AFC" w:rsidRPr="00262B7B" w:rsidRDefault="00720AFC" w:rsidP="00720AFC">
      <w:pPr>
        <w:jc w:val="both"/>
        <w:rPr>
          <w:rFonts w:ascii="Arial" w:hAnsi="Arial"/>
          <w:color w:val="000000" w:themeColor="text1"/>
        </w:rPr>
      </w:pPr>
      <w:r w:rsidRPr="00262B7B">
        <w:rPr>
          <w:rFonts w:ascii="Arial" w:hAnsi="Arial"/>
          <w:b/>
          <w:color w:val="000000" w:themeColor="text1"/>
        </w:rPr>
        <w:t>Auxiliar de Enfermería</w:t>
      </w:r>
      <w:r w:rsidRPr="00262B7B">
        <w:rPr>
          <w:rFonts w:ascii="Arial" w:hAnsi="Arial"/>
          <w:color w:val="000000" w:themeColor="text1"/>
        </w:rPr>
        <w:t xml:space="preserve"> </w:t>
      </w:r>
    </w:p>
    <w:p w14:paraId="5F1D49C1" w14:textId="77777777" w:rsidR="00984AD0" w:rsidRPr="00262B7B" w:rsidRDefault="00984AD0" w:rsidP="00720AFC">
      <w:pPr>
        <w:jc w:val="both"/>
        <w:rPr>
          <w:rFonts w:ascii="Arial" w:hAnsi="Arial"/>
          <w:color w:val="000000" w:themeColor="text1"/>
        </w:rPr>
      </w:pPr>
    </w:p>
    <w:p w14:paraId="2598034C" w14:textId="77777777" w:rsidR="00720AFC" w:rsidRPr="00262B7B" w:rsidRDefault="00720AFC" w:rsidP="00265434">
      <w:pPr>
        <w:pStyle w:val="Prrafodelista"/>
        <w:numPr>
          <w:ilvl w:val="0"/>
          <w:numId w:val="1"/>
        </w:numPr>
        <w:jc w:val="both"/>
        <w:rPr>
          <w:rFonts w:ascii="Arial" w:hAnsi="Arial"/>
          <w:color w:val="000000" w:themeColor="text1"/>
        </w:rPr>
      </w:pPr>
      <w:r w:rsidRPr="00262B7B">
        <w:rPr>
          <w:rFonts w:ascii="Arial" w:hAnsi="Arial"/>
          <w:color w:val="000000" w:themeColor="text1"/>
        </w:rPr>
        <w:t>Registro diario de toma de muestras cervicales “ (planilla con numeración consecutiva de registro, fecha, nombres, apellidos, número identificación, fecha nacimiento, edad, teléfono, dirección, tipo examen tomado, observaciones).</w:t>
      </w:r>
    </w:p>
    <w:p w14:paraId="53C3379A" w14:textId="77777777" w:rsidR="00720AFC" w:rsidRPr="00262B7B" w:rsidRDefault="00720AFC" w:rsidP="00720AFC">
      <w:pPr>
        <w:jc w:val="both"/>
        <w:rPr>
          <w:rFonts w:ascii="Arial" w:hAnsi="Arial"/>
          <w:color w:val="000000" w:themeColor="text1"/>
        </w:rPr>
      </w:pPr>
    </w:p>
    <w:p w14:paraId="0338E33E" w14:textId="77777777" w:rsidR="00720AFC" w:rsidRPr="00262B7B" w:rsidRDefault="00720AFC" w:rsidP="00265434">
      <w:pPr>
        <w:pStyle w:val="Prrafodelista"/>
        <w:numPr>
          <w:ilvl w:val="0"/>
          <w:numId w:val="1"/>
        </w:numPr>
        <w:jc w:val="both"/>
        <w:rPr>
          <w:rFonts w:ascii="Arial" w:hAnsi="Arial"/>
          <w:color w:val="000000" w:themeColor="text1"/>
        </w:rPr>
      </w:pPr>
      <w:r w:rsidRPr="00262B7B">
        <w:rPr>
          <w:rFonts w:ascii="Arial" w:hAnsi="Arial"/>
          <w:color w:val="000000" w:themeColor="text1"/>
        </w:rPr>
        <w:t>Hoja sistematizada de remisión de muestras de citologías, donde se registra (número de muestras, fecha recolección, tipo muestra), orden médica para las muestras de tipificación VPH.</w:t>
      </w:r>
    </w:p>
    <w:p w14:paraId="38728243" w14:textId="77777777" w:rsidR="00720AFC" w:rsidRPr="00262B7B" w:rsidRDefault="00720AFC" w:rsidP="00720AFC">
      <w:pPr>
        <w:jc w:val="both"/>
        <w:rPr>
          <w:rFonts w:ascii="Arial" w:hAnsi="Arial"/>
          <w:color w:val="000000" w:themeColor="text1"/>
        </w:rPr>
      </w:pPr>
    </w:p>
    <w:p w14:paraId="1BFC1BC9" w14:textId="0D236899" w:rsidR="00720AFC" w:rsidRPr="00262B7B" w:rsidRDefault="00FA61EA" w:rsidP="00265434">
      <w:pPr>
        <w:pStyle w:val="Prrafodelista"/>
        <w:numPr>
          <w:ilvl w:val="0"/>
          <w:numId w:val="1"/>
        </w:numPr>
        <w:jc w:val="both"/>
        <w:rPr>
          <w:rFonts w:ascii="Arial" w:hAnsi="Arial"/>
          <w:color w:val="000000" w:themeColor="text1"/>
        </w:rPr>
      </w:pPr>
      <w:r w:rsidRPr="00262B7B">
        <w:rPr>
          <w:rFonts w:ascii="Arial" w:hAnsi="Arial"/>
          <w:color w:val="000000" w:themeColor="text1"/>
        </w:rPr>
        <w:t>Diligenciar los</w:t>
      </w:r>
      <w:r w:rsidR="00720AFC" w:rsidRPr="00262B7B">
        <w:rPr>
          <w:rFonts w:ascii="Arial" w:hAnsi="Arial"/>
          <w:color w:val="000000" w:themeColor="text1"/>
        </w:rPr>
        <w:t xml:space="preserve"> datos de </w:t>
      </w:r>
      <w:r w:rsidR="0034224D" w:rsidRPr="00262B7B">
        <w:rPr>
          <w:rFonts w:ascii="Arial" w:hAnsi="Arial"/>
          <w:color w:val="000000" w:themeColor="text1"/>
        </w:rPr>
        <w:t>muestras</w:t>
      </w:r>
      <w:r w:rsidR="00720AFC" w:rsidRPr="00262B7B">
        <w:rPr>
          <w:rFonts w:ascii="Arial" w:hAnsi="Arial"/>
          <w:color w:val="000000" w:themeColor="text1"/>
        </w:rPr>
        <w:t xml:space="preserve"> tomadas en la plataforma de colcan (laboratorio de referencia) </w:t>
      </w:r>
    </w:p>
    <w:p w14:paraId="31C2B786" w14:textId="77777777" w:rsidR="00720AFC" w:rsidRPr="00262B7B" w:rsidRDefault="00720AFC" w:rsidP="00720AFC">
      <w:pPr>
        <w:jc w:val="both"/>
        <w:rPr>
          <w:rFonts w:ascii="Arial" w:hAnsi="Arial"/>
          <w:color w:val="000000" w:themeColor="text1"/>
        </w:rPr>
      </w:pPr>
    </w:p>
    <w:p w14:paraId="160770CA" w14:textId="77777777" w:rsidR="009504AA" w:rsidRPr="00262B7B" w:rsidRDefault="009504AA" w:rsidP="009504AA">
      <w:pPr>
        <w:spacing w:line="253" w:lineRule="exact"/>
        <w:ind w:left="426"/>
        <w:jc w:val="both"/>
        <w:rPr>
          <w:rFonts w:ascii="Arial" w:hAnsi="Arial"/>
          <w:color w:val="000000" w:themeColor="text1"/>
          <w:sz w:val="22"/>
          <w:szCs w:val="22"/>
        </w:rPr>
      </w:pPr>
    </w:p>
    <w:p w14:paraId="367EB872" w14:textId="77777777" w:rsidR="007911F4" w:rsidRPr="00262B7B" w:rsidRDefault="007911F4" w:rsidP="009504AA">
      <w:pPr>
        <w:spacing w:line="253" w:lineRule="exact"/>
        <w:ind w:left="426"/>
        <w:jc w:val="both"/>
        <w:rPr>
          <w:rFonts w:ascii="Arial" w:hAnsi="Arial"/>
          <w:color w:val="000000" w:themeColor="text1"/>
          <w:sz w:val="22"/>
          <w:szCs w:val="22"/>
        </w:rPr>
      </w:pPr>
    </w:p>
    <w:p w14:paraId="3676B6B2" w14:textId="77777777" w:rsidR="007911F4" w:rsidRPr="00262B7B" w:rsidRDefault="007911F4" w:rsidP="009504AA">
      <w:pPr>
        <w:spacing w:line="253" w:lineRule="exact"/>
        <w:ind w:left="426"/>
        <w:jc w:val="both"/>
        <w:rPr>
          <w:rFonts w:ascii="Arial" w:hAnsi="Arial"/>
          <w:color w:val="000000" w:themeColor="text1"/>
          <w:sz w:val="22"/>
          <w:szCs w:val="22"/>
        </w:rPr>
      </w:pPr>
    </w:p>
    <w:p w14:paraId="034B96DF" w14:textId="77777777" w:rsidR="007911F4" w:rsidRPr="00262B7B" w:rsidRDefault="007911F4" w:rsidP="009504AA">
      <w:pPr>
        <w:spacing w:line="253" w:lineRule="exact"/>
        <w:ind w:left="426"/>
        <w:jc w:val="both"/>
        <w:rPr>
          <w:rFonts w:ascii="Arial" w:hAnsi="Arial"/>
          <w:color w:val="000000" w:themeColor="text1"/>
          <w:sz w:val="22"/>
          <w:szCs w:val="22"/>
        </w:rPr>
      </w:pPr>
    </w:p>
    <w:p w14:paraId="05E79214" w14:textId="77777777" w:rsidR="008702DF" w:rsidRPr="00262B7B" w:rsidRDefault="008702DF" w:rsidP="007911F4">
      <w:pPr>
        <w:jc w:val="both"/>
        <w:rPr>
          <w:rFonts w:ascii="Arial" w:hAnsi="Arial"/>
          <w:color w:val="000000" w:themeColor="text1"/>
          <w:sz w:val="22"/>
          <w:szCs w:val="22"/>
        </w:rPr>
        <w:sectPr w:rsidR="008702DF" w:rsidRPr="00262B7B" w:rsidSect="00B4515F">
          <w:headerReference w:type="default" r:id="rId8"/>
          <w:footerReference w:type="default" r:id="rId9"/>
          <w:type w:val="continuous"/>
          <w:pgSz w:w="12240" w:h="15840"/>
          <w:pgMar w:top="1417" w:right="1701" w:bottom="1417" w:left="1701" w:header="708" w:footer="708" w:gutter="0"/>
          <w:cols w:space="708"/>
          <w:docGrid w:linePitch="360"/>
        </w:sectPr>
      </w:pPr>
    </w:p>
    <w:p w14:paraId="1FDBAB10" w14:textId="77777777" w:rsidR="00B4515F" w:rsidRPr="00262B7B" w:rsidRDefault="00B4515F" w:rsidP="007911F4">
      <w:pPr>
        <w:jc w:val="both"/>
        <w:rPr>
          <w:rFonts w:ascii="Arial" w:hAnsi="Arial"/>
          <w:color w:val="000000" w:themeColor="text1"/>
        </w:rPr>
      </w:pPr>
    </w:p>
    <w:p w14:paraId="493E4C36" w14:textId="77777777" w:rsidR="00B4515F" w:rsidRPr="00262B7B" w:rsidRDefault="00B4515F" w:rsidP="00B4515F">
      <w:pPr>
        <w:jc w:val="center"/>
        <w:rPr>
          <w:color w:val="000000" w:themeColor="text1"/>
        </w:rPr>
      </w:pPr>
    </w:p>
    <w:p w14:paraId="75FE822D" w14:textId="77777777" w:rsidR="00B4515F" w:rsidRPr="00262B7B" w:rsidRDefault="00B4515F" w:rsidP="00B4515F">
      <w:pPr>
        <w:jc w:val="center"/>
        <w:rPr>
          <w:color w:val="000000" w:themeColor="text1"/>
        </w:rPr>
        <w:sectPr w:rsidR="00B4515F" w:rsidRPr="00262B7B" w:rsidSect="00703255">
          <w:type w:val="continuous"/>
          <w:pgSz w:w="12240" w:h="15840"/>
          <w:pgMar w:top="1417" w:right="1701" w:bottom="1417" w:left="1701" w:header="708" w:footer="708" w:gutter="0"/>
          <w:cols w:num="2" w:space="708"/>
          <w:docGrid w:linePitch="360"/>
        </w:sectPr>
      </w:pPr>
    </w:p>
    <w:p w14:paraId="3FD4F6AD" w14:textId="77777777" w:rsidR="00DA04BA" w:rsidRPr="00262B7B" w:rsidRDefault="00445178" w:rsidP="00445178">
      <w:pPr>
        <w:tabs>
          <w:tab w:val="left" w:pos="989"/>
        </w:tabs>
        <w:rPr>
          <w:rFonts w:ascii="Arial" w:eastAsia="Arial" w:hAnsi="Arial"/>
          <w:color w:val="000000" w:themeColor="text1"/>
          <w:sz w:val="23"/>
        </w:rPr>
      </w:pPr>
      <w:r w:rsidRPr="00262B7B">
        <w:rPr>
          <w:rFonts w:ascii="Arial" w:eastAsia="Arial" w:hAnsi="Arial"/>
          <w:color w:val="000000" w:themeColor="text1"/>
          <w:sz w:val="23"/>
        </w:rPr>
        <w:tab/>
      </w:r>
      <w:bookmarkStart w:id="0" w:name="_GoBack"/>
      <w:bookmarkEnd w:id="0"/>
    </w:p>
    <w:sectPr w:rsidR="00DA04BA" w:rsidRPr="00262B7B"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9DADB8" w14:textId="77777777" w:rsidR="0025026E" w:rsidRDefault="0025026E" w:rsidP="00DA2B0B">
      <w:r>
        <w:separator/>
      </w:r>
    </w:p>
  </w:endnote>
  <w:endnote w:type="continuationSeparator" w:id="0">
    <w:p w14:paraId="34F9EC8B" w14:textId="77777777" w:rsidR="0025026E" w:rsidRDefault="0025026E"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0C7CBB" w14:paraId="4F665C22" w14:textId="77777777" w:rsidTr="00C017E6">
      <w:trPr>
        <w:trHeight w:val="290"/>
      </w:trPr>
      <w:tc>
        <w:tcPr>
          <w:tcW w:w="2993" w:type="dxa"/>
          <w:shd w:val="clear" w:color="auto" w:fill="8EAADB" w:themeFill="accent5" w:themeFillTint="99"/>
          <w:vAlign w:val="center"/>
        </w:tcPr>
        <w:p w14:paraId="090D6B49" w14:textId="77777777" w:rsidR="000C7CBB" w:rsidRPr="00377A43" w:rsidRDefault="000C7CBB" w:rsidP="000C7CBB">
          <w:pPr>
            <w:spacing w:line="0" w:lineRule="atLeast"/>
            <w:rPr>
              <w:rFonts w:ascii="Arial" w:eastAsia="Arial" w:hAnsi="Arial"/>
              <w:sz w:val="16"/>
              <w:szCs w:val="16"/>
            </w:rPr>
          </w:pPr>
          <w:r w:rsidRPr="00377A43">
            <w:rPr>
              <w:rFonts w:ascii="Arial" w:eastAsia="Arial" w:hAnsi="Arial"/>
              <w:sz w:val="16"/>
              <w:szCs w:val="16"/>
            </w:rPr>
            <w:t>Elaboró:</w:t>
          </w:r>
        </w:p>
      </w:tc>
      <w:tc>
        <w:tcPr>
          <w:tcW w:w="2994" w:type="dxa"/>
          <w:shd w:val="clear" w:color="auto" w:fill="8EAADB" w:themeFill="accent5" w:themeFillTint="99"/>
          <w:vAlign w:val="center"/>
        </w:tcPr>
        <w:p w14:paraId="62D98039" w14:textId="77777777" w:rsidR="000C7CBB" w:rsidRPr="00377A43" w:rsidRDefault="000C7CBB" w:rsidP="000C7CBB">
          <w:pPr>
            <w:spacing w:line="0" w:lineRule="atLeast"/>
            <w:rPr>
              <w:rFonts w:ascii="Arial" w:eastAsia="Arial" w:hAnsi="Arial"/>
              <w:sz w:val="16"/>
              <w:szCs w:val="16"/>
            </w:rPr>
          </w:pPr>
          <w:r w:rsidRPr="00377A43">
            <w:rPr>
              <w:rFonts w:ascii="Arial" w:eastAsia="Arial" w:hAnsi="Arial"/>
              <w:sz w:val="16"/>
              <w:szCs w:val="16"/>
            </w:rPr>
            <w:t xml:space="preserve">Revisó: </w:t>
          </w:r>
        </w:p>
      </w:tc>
      <w:tc>
        <w:tcPr>
          <w:tcW w:w="2988" w:type="dxa"/>
          <w:shd w:val="clear" w:color="auto" w:fill="8EAADB" w:themeFill="accent5" w:themeFillTint="99"/>
          <w:vAlign w:val="center"/>
        </w:tcPr>
        <w:p w14:paraId="4D18E718" w14:textId="77777777" w:rsidR="000C7CBB" w:rsidRPr="00377A43" w:rsidRDefault="000C7CBB" w:rsidP="000C7CBB">
          <w:pPr>
            <w:spacing w:line="0" w:lineRule="atLeast"/>
            <w:rPr>
              <w:rFonts w:ascii="Arial" w:eastAsia="Arial" w:hAnsi="Arial"/>
              <w:sz w:val="16"/>
              <w:szCs w:val="16"/>
            </w:rPr>
          </w:pPr>
          <w:r w:rsidRPr="00377A43">
            <w:rPr>
              <w:rFonts w:ascii="Arial" w:eastAsia="Arial" w:hAnsi="Arial"/>
              <w:sz w:val="16"/>
              <w:szCs w:val="16"/>
            </w:rPr>
            <w:t>Aprobó: Comité SICME</w:t>
          </w:r>
        </w:p>
      </w:tc>
    </w:tr>
    <w:tr w:rsidR="000C7CBB" w14:paraId="05FB3D70" w14:textId="77777777" w:rsidTr="00C017E6">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text/>
        </w:sdtPr>
        <w:sdtEndPr/>
        <w:sdtContent>
          <w:tc>
            <w:tcPr>
              <w:tcW w:w="2993" w:type="dxa"/>
            </w:tcPr>
            <w:p w14:paraId="24E96B15" w14:textId="3FB43FD3" w:rsidR="000C7CBB" w:rsidRPr="00377A43" w:rsidRDefault="0037531D" w:rsidP="0037531D">
              <w:pPr>
                <w:spacing w:line="0" w:lineRule="atLeast"/>
                <w:rPr>
                  <w:rFonts w:ascii="Arial" w:eastAsia="Arial" w:hAnsi="Arial"/>
                  <w:sz w:val="16"/>
                  <w:szCs w:val="16"/>
                </w:rPr>
              </w:pPr>
              <w:r w:rsidRPr="00377A43">
                <w:rPr>
                  <w:rFonts w:ascii="Arial" w:eastAsia="Arial" w:hAnsi="Arial"/>
                  <w:sz w:val="16"/>
                  <w:szCs w:val="16"/>
                </w:rPr>
                <w:t>Grupo Centro Médico y Atención Integral en Salud</w:t>
              </w:r>
            </w:p>
          </w:tc>
        </w:sdtContent>
      </w:sdt>
      <w:sdt>
        <w:sdtPr>
          <w:rPr>
            <w:rFonts w:ascii="Arial" w:eastAsia="Arial" w:hAnsi="Arial"/>
            <w:sz w:val="16"/>
            <w:szCs w:val="16"/>
          </w:rPr>
          <w:alias w:val="Dependencias que revisó"/>
          <w:tag w:val="Dependencias que revisó"/>
          <w:id w:val="-1549368654"/>
          <w:text/>
        </w:sdtPr>
        <w:sdtEndPr/>
        <w:sdtContent>
          <w:tc>
            <w:tcPr>
              <w:tcW w:w="2994" w:type="dxa"/>
            </w:tcPr>
            <w:p w14:paraId="29BDB93B" w14:textId="1685D0EE" w:rsidR="000C7CBB" w:rsidRPr="00377A43" w:rsidRDefault="0037531D" w:rsidP="0037531D">
              <w:pPr>
                <w:spacing w:line="0" w:lineRule="atLeast"/>
                <w:rPr>
                  <w:rFonts w:ascii="Arial" w:eastAsia="Arial" w:hAnsi="Arial"/>
                  <w:sz w:val="16"/>
                  <w:szCs w:val="16"/>
                </w:rPr>
              </w:pPr>
              <w:r w:rsidRPr="00377A43">
                <w:rPr>
                  <w:rFonts w:ascii="Arial" w:eastAsia="Arial" w:hAnsi="Arial"/>
                  <w:sz w:val="16"/>
                  <w:szCs w:val="16"/>
                </w:rPr>
                <w:t>Oficina de Planeación</w:t>
              </w:r>
            </w:p>
          </w:tc>
        </w:sdtContent>
      </w:sdt>
      <w:tc>
        <w:tcPr>
          <w:tcW w:w="2988" w:type="dxa"/>
        </w:tcPr>
        <w:p w14:paraId="6E77D38A" w14:textId="3A878C5A" w:rsidR="000C7CBB" w:rsidRPr="00377A43" w:rsidRDefault="000C7CBB" w:rsidP="001C485C">
          <w:pPr>
            <w:spacing w:line="0" w:lineRule="atLeast"/>
            <w:rPr>
              <w:rFonts w:ascii="Arial" w:eastAsia="Arial" w:hAnsi="Arial"/>
              <w:sz w:val="16"/>
              <w:szCs w:val="16"/>
            </w:rPr>
          </w:pPr>
          <w:r w:rsidRPr="00377A43">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text/>
            </w:sdtPr>
            <w:sdtEndPr/>
            <w:sdtContent>
              <w:r w:rsidR="001C485C">
                <w:rPr>
                  <w:rFonts w:ascii="Arial" w:eastAsia="Arial" w:hAnsi="Arial"/>
                  <w:sz w:val="16"/>
                  <w:szCs w:val="16"/>
                </w:rPr>
                <w:t>21 de noviembre de 2023</w:t>
              </w:r>
            </w:sdtContent>
          </w:sdt>
        </w:p>
      </w:tc>
    </w:tr>
  </w:tbl>
  <w:p w14:paraId="12709F2C" w14:textId="77777777" w:rsidR="00C8159F" w:rsidRPr="00DA2B0B" w:rsidRDefault="00C8159F"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7CB839" w14:textId="77777777" w:rsidR="0025026E" w:rsidRDefault="0025026E" w:rsidP="00DA2B0B">
      <w:r>
        <w:separator/>
      </w:r>
    </w:p>
  </w:footnote>
  <w:footnote w:type="continuationSeparator" w:id="0">
    <w:p w14:paraId="0A8EAC7E" w14:textId="77777777" w:rsidR="0025026E" w:rsidRDefault="0025026E"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003"/>
      <w:gridCol w:w="3688"/>
      <w:gridCol w:w="851"/>
      <w:gridCol w:w="1276"/>
    </w:tblGrid>
    <w:tr w:rsidR="00377A43" w:rsidRPr="00FC4823" w14:paraId="244788E7" w14:textId="77777777" w:rsidTr="00B44499">
      <w:trPr>
        <w:trHeight w:val="354"/>
      </w:trPr>
      <w:tc>
        <w:tcPr>
          <w:tcW w:w="3003" w:type="dxa"/>
          <w:vMerge w:val="restart"/>
          <w:vAlign w:val="center"/>
        </w:tcPr>
        <w:p w14:paraId="7FFA748B" w14:textId="77777777" w:rsidR="00377A43" w:rsidRPr="00DA2B0B" w:rsidRDefault="00377A43" w:rsidP="00377A43">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0739F0ED" wp14:editId="54DC5969">
                <wp:extent cx="1747301" cy="409575"/>
                <wp:effectExtent l="0" t="0" r="571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688" w:type="dxa"/>
          <w:vMerge w:val="restart"/>
          <w:shd w:val="clear" w:color="auto" w:fill="auto"/>
          <w:vAlign w:val="center"/>
          <w:hideMark/>
        </w:tcPr>
        <w:p w14:paraId="4655EDE9" w14:textId="77777777" w:rsidR="00377A43" w:rsidRPr="00377A43" w:rsidRDefault="00377A43" w:rsidP="00377A43">
          <w:pPr>
            <w:tabs>
              <w:tab w:val="center" w:pos="4419"/>
              <w:tab w:val="right" w:pos="8838"/>
            </w:tabs>
            <w:jc w:val="center"/>
            <w:rPr>
              <w:rFonts w:ascii="Arial" w:hAnsi="Arial"/>
              <w:color w:val="000000" w:themeColor="text1"/>
              <w:sz w:val="16"/>
              <w:szCs w:val="22"/>
              <w:lang w:eastAsia="en-US"/>
            </w:rPr>
          </w:pPr>
          <w:r w:rsidRPr="00377A43">
            <w:rPr>
              <w:rFonts w:ascii="Arial" w:hAnsi="Arial"/>
              <w:color w:val="000000" w:themeColor="text1"/>
              <w:sz w:val="16"/>
              <w:szCs w:val="22"/>
              <w:lang w:eastAsia="en-US"/>
            </w:rPr>
            <w:t>Proceso Atención Médica</w:t>
          </w:r>
        </w:p>
        <w:p w14:paraId="6994CF65" w14:textId="203E4F7A" w:rsidR="00377A43" w:rsidRPr="00377A43" w:rsidRDefault="00377A43" w:rsidP="00FE503B">
          <w:pPr>
            <w:tabs>
              <w:tab w:val="center" w:pos="4419"/>
              <w:tab w:val="right" w:pos="8838"/>
            </w:tabs>
            <w:jc w:val="center"/>
            <w:rPr>
              <w:rFonts w:ascii="Arial" w:hAnsi="Arial"/>
              <w:color w:val="000000" w:themeColor="text1"/>
              <w:sz w:val="16"/>
              <w:szCs w:val="22"/>
              <w:lang w:eastAsia="en-US"/>
            </w:rPr>
          </w:pPr>
          <w:r w:rsidRPr="00377A43">
            <w:rPr>
              <w:rFonts w:ascii="Arial" w:hAnsi="Arial"/>
              <w:color w:val="000000" w:themeColor="text1"/>
              <w:sz w:val="16"/>
              <w:szCs w:val="22"/>
              <w:lang w:eastAsia="en-US"/>
            </w:rPr>
            <w:t xml:space="preserve">Instructivo Toma </w:t>
          </w:r>
          <w:r w:rsidR="00FE503B">
            <w:rPr>
              <w:rFonts w:ascii="Arial" w:hAnsi="Arial"/>
              <w:color w:val="000000" w:themeColor="text1"/>
              <w:sz w:val="16"/>
              <w:szCs w:val="22"/>
              <w:lang w:eastAsia="en-US"/>
            </w:rPr>
            <w:t>CCV - VPH</w:t>
          </w:r>
        </w:p>
      </w:tc>
      <w:tc>
        <w:tcPr>
          <w:tcW w:w="851" w:type="dxa"/>
          <w:shd w:val="clear" w:color="auto" w:fill="8EAADB" w:themeFill="accent5" w:themeFillTint="99"/>
          <w:vAlign w:val="center"/>
          <w:hideMark/>
        </w:tcPr>
        <w:p w14:paraId="0CE54809" w14:textId="77777777" w:rsidR="00377A43" w:rsidRPr="00377A43" w:rsidRDefault="00377A43" w:rsidP="00377A43">
          <w:pPr>
            <w:tabs>
              <w:tab w:val="center" w:pos="4419"/>
              <w:tab w:val="right" w:pos="8838"/>
            </w:tabs>
            <w:rPr>
              <w:rFonts w:ascii="Arial" w:hAnsi="Arial"/>
              <w:color w:val="000000" w:themeColor="text1"/>
              <w:sz w:val="16"/>
              <w:szCs w:val="22"/>
              <w:lang w:eastAsia="en-US"/>
            </w:rPr>
          </w:pPr>
          <w:r w:rsidRPr="00377A43">
            <w:rPr>
              <w:rFonts w:ascii="Arial" w:hAnsi="Arial"/>
              <w:b/>
              <w:color w:val="000000" w:themeColor="text1"/>
              <w:sz w:val="16"/>
              <w:szCs w:val="22"/>
              <w:lang w:eastAsia="en-US"/>
            </w:rPr>
            <w:t xml:space="preserve">Código: </w:t>
          </w:r>
        </w:p>
      </w:tc>
      <w:tc>
        <w:tcPr>
          <w:tcW w:w="1276" w:type="dxa"/>
          <w:shd w:val="clear" w:color="auto" w:fill="auto"/>
          <w:vAlign w:val="center"/>
        </w:tcPr>
        <w:p w14:paraId="53093BCA" w14:textId="6B394FB3" w:rsidR="00377A43" w:rsidRPr="00377A43" w:rsidRDefault="00377A43" w:rsidP="00377A43">
          <w:pPr>
            <w:tabs>
              <w:tab w:val="center" w:pos="4419"/>
              <w:tab w:val="right" w:pos="8838"/>
            </w:tabs>
            <w:rPr>
              <w:rFonts w:ascii="Arial" w:hAnsi="Arial"/>
              <w:color w:val="000000" w:themeColor="text1"/>
              <w:sz w:val="16"/>
              <w:szCs w:val="22"/>
              <w:lang w:eastAsia="en-US"/>
            </w:rPr>
          </w:pPr>
          <w:r w:rsidRPr="00377A43">
            <w:rPr>
              <w:rFonts w:ascii="Arial" w:hAnsi="Arial"/>
              <w:color w:val="000000" w:themeColor="text1"/>
              <w:sz w:val="16"/>
              <w:szCs w:val="22"/>
              <w:lang w:eastAsia="en-US"/>
            </w:rPr>
            <w:t>I-M-2210-</w:t>
          </w:r>
          <w:r w:rsidR="00262B7B">
            <w:rPr>
              <w:rFonts w:ascii="Arial" w:hAnsi="Arial"/>
              <w:color w:val="000000" w:themeColor="text1"/>
              <w:sz w:val="16"/>
              <w:szCs w:val="22"/>
              <w:lang w:eastAsia="en-US"/>
            </w:rPr>
            <w:t>07</w:t>
          </w:r>
        </w:p>
      </w:tc>
    </w:tr>
    <w:tr w:rsidR="00377A43" w:rsidRPr="00FC4823" w14:paraId="0F6DED6C" w14:textId="77777777" w:rsidTr="00B44499">
      <w:trPr>
        <w:trHeight w:val="400"/>
      </w:trPr>
      <w:tc>
        <w:tcPr>
          <w:tcW w:w="3003" w:type="dxa"/>
          <w:vMerge/>
          <w:vAlign w:val="center"/>
        </w:tcPr>
        <w:p w14:paraId="675BDB8F" w14:textId="77777777" w:rsidR="00377A43" w:rsidRPr="00DA2B0B" w:rsidRDefault="00377A43" w:rsidP="00377A43">
          <w:pPr>
            <w:tabs>
              <w:tab w:val="center" w:pos="4419"/>
              <w:tab w:val="right" w:pos="8838"/>
            </w:tabs>
            <w:jc w:val="center"/>
            <w:rPr>
              <w:rFonts w:eastAsiaTheme="minorHAnsi" w:cstheme="minorBidi"/>
              <w:noProof/>
              <w:szCs w:val="22"/>
              <w:lang w:val="es-MX" w:eastAsia="es-MX"/>
            </w:rPr>
          </w:pPr>
        </w:p>
      </w:tc>
      <w:tc>
        <w:tcPr>
          <w:tcW w:w="3688" w:type="dxa"/>
          <w:vMerge/>
          <w:shd w:val="clear" w:color="auto" w:fill="auto"/>
          <w:vAlign w:val="center"/>
        </w:tcPr>
        <w:p w14:paraId="4A02EE64" w14:textId="77777777" w:rsidR="00377A43" w:rsidRPr="00377A43" w:rsidRDefault="00377A43" w:rsidP="00377A43">
          <w:pPr>
            <w:tabs>
              <w:tab w:val="center" w:pos="4419"/>
              <w:tab w:val="right" w:pos="8838"/>
            </w:tabs>
            <w:rPr>
              <w:rFonts w:ascii="Arial" w:hAnsi="Arial"/>
              <w:b/>
              <w:color w:val="000000" w:themeColor="text1"/>
              <w:sz w:val="16"/>
              <w:szCs w:val="22"/>
              <w:lang w:eastAsia="en-US"/>
            </w:rPr>
          </w:pPr>
        </w:p>
      </w:tc>
      <w:tc>
        <w:tcPr>
          <w:tcW w:w="851" w:type="dxa"/>
          <w:shd w:val="clear" w:color="auto" w:fill="8EAADB" w:themeFill="accent5" w:themeFillTint="99"/>
          <w:vAlign w:val="center"/>
        </w:tcPr>
        <w:p w14:paraId="6D804C51" w14:textId="77777777" w:rsidR="00377A43" w:rsidRPr="00377A43" w:rsidRDefault="00377A43" w:rsidP="00377A43">
          <w:pPr>
            <w:tabs>
              <w:tab w:val="center" w:pos="4419"/>
              <w:tab w:val="right" w:pos="8838"/>
            </w:tabs>
            <w:rPr>
              <w:rFonts w:ascii="Arial" w:hAnsi="Arial"/>
              <w:b/>
              <w:color w:val="000000" w:themeColor="text1"/>
              <w:sz w:val="16"/>
              <w:szCs w:val="22"/>
              <w:lang w:eastAsia="en-US"/>
            </w:rPr>
          </w:pPr>
          <w:r w:rsidRPr="00377A43">
            <w:rPr>
              <w:rFonts w:ascii="Arial" w:hAnsi="Arial"/>
              <w:b/>
              <w:color w:val="000000" w:themeColor="text1"/>
              <w:sz w:val="16"/>
              <w:szCs w:val="22"/>
              <w:lang w:eastAsia="en-US"/>
            </w:rPr>
            <w:t>Versión</w:t>
          </w:r>
          <w:r w:rsidRPr="00377A43">
            <w:rPr>
              <w:rFonts w:ascii="Arial" w:hAnsi="Arial"/>
              <w:color w:val="000000" w:themeColor="text1"/>
              <w:sz w:val="16"/>
              <w:szCs w:val="22"/>
              <w:lang w:eastAsia="en-US"/>
            </w:rPr>
            <w:t>:</w:t>
          </w:r>
        </w:p>
      </w:tc>
      <w:tc>
        <w:tcPr>
          <w:tcW w:w="1276" w:type="dxa"/>
          <w:shd w:val="clear" w:color="auto" w:fill="auto"/>
          <w:vAlign w:val="center"/>
        </w:tcPr>
        <w:p w14:paraId="6DFC9F08" w14:textId="77777777" w:rsidR="00377A43" w:rsidRPr="00377A43" w:rsidRDefault="00377A43" w:rsidP="00377A43">
          <w:pPr>
            <w:tabs>
              <w:tab w:val="center" w:pos="4419"/>
              <w:tab w:val="right" w:pos="8838"/>
            </w:tabs>
            <w:rPr>
              <w:rFonts w:ascii="Arial" w:hAnsi="Arial"/>
              <w:b/>
              <w:color w:val="000000" w:themeColor="text1"/>
              <w:sz w:val="16"/>
              <w:szCs w:val="22"/>
              <w:lang w:eastAsia="en-US"/>
            </w:rPr>
          </w:pPr>
          <w:r w:rsidRPr="00377A43">
            <w:rPr>
              <w:rFonts w:ascii="Arial" w:hAnsi="Arial"/>
              <w:color w:val="000000" w:themeColor="text1"/>
              <w:sz w:val="16"/>
              <w:szCs w:val="22"/>
              <w:lang w:eastAsia="en-US"/>
            </w:rPr>
            <w:t>01</w:t>
          </w:r>
        </w:p>
      </w:tc>
    </w:tr>
  </w:tbl>
  <w:p w14:paraId="4F5C33A8" w14:textId="77777777" w:rsidR="00C8159F" w:rsidRDefault="00C8159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C35C3"/>
    <w:multiLevelType w:val="hybridMultilevel"/>
    <w:tmpl w:val="88E06D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765E74"/>
    <w:multiLevelType w:val="hybridMultilevel"/>
    <w:tmpl w:val="0926441C"/>
    <w:lvl w:ilvl="0" w:tplc="DA8EFFE2">
      <w:start w:val="1"/>
      <w:numFmt w:val="decimal"/>
      <w:lvlText w:val="%1."/>
      <w:lvlJc w:val="left"/>
      <w:pPr>
        <w:ind w:left="720" w:hanging="360"/>
      </w:pPr>
      <w:rPr>
        <w:rFonts w:ascii="Arial" w:hAnsi="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8387326"/>
    <w:multiLevelType w:val="hybridMultilevel"/>
    <w:tmpl w:val="5AE0E062"/>
    <w:lvl w:ilvl="0" w:tplc="C68EE3A2">
      <w:start w:val="1"/>
      <w:numFmt w:val="decimal"/>
      <w:lvlText w:val="%1."/>
      <w:lvlJc w:val="left"/>
      <w:pPr>
        <w:ind w:left="720" w:hanging="360"/>
      </w:pPr>
      <w:rPr>
        <w:rFonts w:ascii="Arial" w:eastAsia="Arial" w:hAnsi="Arial" w:cstheme="majorBidi" w:hint="default"/>
        <w:b/>
        <w:color w:val="000000" w:themeColor="text1"/>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8472961"/>
    <w:multiLevelType w:val="hybridMultilevel"/>
    <w:tmpl w:val="353E1C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7D6C6E21"/>
    <w:multiLevelType w:val="hybridMultilevel"/>
    <w:tmpl w:val="BCBC14B2"/>
    <w:lvl w:ilvl="0" w:tplc="111EEBDA">
      <w:start w:val="2"/>
      <w:numFmt w:val="decimal"/>
      <w:lvlText w:val="%1."/>
      <w:lvlJc w:val="left"/>
      <w:pPr>
        <w:ind w:left="720" w:hanging="360"/>
      </w:pPr>
      <w:rPr>
        <w:rFonts w:eastAsia="Arial" w:cstheme="majorBidi"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18A"/>
    <w:rsid w:val="00001B8F"/>
    <w:rsid w:val="0001010D"/>
    <w:rsid w:val="00014404"/>
    <w:rsid w:val="000144A9"/>
    <w:rsid w:val="00022AD1"/>
    <w:rsid w:val="000247D4"/>
    <w:rsid w:val="000255E9"/>
    <w:rsid w:val="000300BF"/>
    <w:rsid w:val="00033390"/>
    <w:rsid w:val="00033516"/>
    <w:rsid w:val="000454A2"/>
    <w:rsid w:val="000458CE"/>
    <w:rsid w:val="00052DFC"/>
    <w:rsid w:val="00057EE8"/>
    <w:rsid w:val="000728D0"/>
    <w:rsid w:val="000828FF"/>
    <w:rsid w:val="000833BA"/>
    <w:rsid w:val="00087203"/>
    <w:rsid w:val="00093F37"/>
    <w:rsid w:val="000944AF"/>
    <w:rsid w:val="000A5B54"/>
    <w:rsid w:val="000B6812"/>
    <w:rsid w:val="000B743A"/>
    <w:rsid w:val="000C7CBB"/>
    <w:rsid w:val="000D56B4"/>
    <w:rsid w:val="000D7598"/>
    <w:rsid w:val="000D7979"/>
    <w:rsid w:val="000E3C29"/>
    <w:rsid w:val="000F5CB3"/>
    <w:rsid w:val="001211ED"/>
    <w:rsid w:val="00121307"/>
    <w:rsid w:val="0012435E"/>
    <w:rsid w:val="00125D06"/>
    <w:rsid w:val="00127A03"/>
    <w:rsid w:val="00133E66"/>
    <w:rsid w:val="001361FF"/>
    <w:rsid w:val="00143570"/>
    <w:rsid w:val="00155D84"/>
    <w:rsid w:val="001A7AEE"/>
    <w:rsid w:val="001B0C26"/>
    <w:rsid w:val="001C1786"/>
    <w:rsid w:val="001C485C"/>
    <w:rsid w:val="001E3343"/>
    <w:rsid w:val="001E455B"/>
    <w:rsid w:val="001F0EE0"/>
    <w:rsid w:val="00200CD6"/>
    <w:rsid w:val="00204DB7"/>
    <w:rsid w:val="002104D6"/>
    <w:rsid w:val="00220407"/>
    <w:rsid w:val="002407FB"/>
    <w:rsid w:val="00240E9A"/>
    <w:rsid w:val="0025026E"/>
    <w:rsid w:val="00257D65"/>
    <w:rsid w:val="00260158"/>
    <w:rsid w:val="00262B7B"/>
    <w:rsid w:val="00265434"/>
    <w:rsid w:val="00271A07"/>
    <w:rsid w:val="00282567"/>
    <w:rsid w:val="002829E5"/>
    <w:rsid w:val="00295332"/>
    <w:rsid w:val="002B1B9D"/>
    <w:rsid w:val="002B21ED"/>
    <w:rsid w:val="002C1EC9"/>
    <w:rsid w:val="002C5C31"/>
    <w:rsid w:val="002C66D0"/>
    <w:rsid w:val="002D7281"/>
    <w:rsid w:val="002D791F"/>
    <w:rsid w:val="002D7B03"/>
    <w:rsid w:val="002E71AA"/>
    <w:rsid w:val="002F4F00"/>
    <w:rsid w:val="00311F62"/>
    <w:rsid w:val="00312B8D"/>
    <w:rsid w:val="00326384"/>
    <w:rsid w:val="0033139C"/>
    <w:rsid w:val="0034224D"/>
    <w:rsid w:val="00360465"/>
    <w:rsid w:val="00366BD1"/>
    <w:rsid w:val="0037531D"/>
    <w:rsid w:val="003761CA"/>
    <w:rsid w:val="00377A43"/>
    <w:rsid w:val="00387919"/>
    <w:rsid w:val="003A6B60"/>
    <w:rsid w:val="003C1623"/>
    <w:rsid w:val="003C1B31"/>
    <w:rsid w:val="003C5E08"/>
    <w:rsid w:val="003C64E6"/>
    <w:rsid w:val="003C704C"/>
    <w:rsid w:val="003C7744"/>
    <w:rsid w:val="003D32BE"/>
    <w:rsid w:val="003F75FC"/>
    <w:rsid w:val="004025B1"/>
    <w:rsid w:val="0041590B"/>
    <w:rsid w:val="00416970"/>
    <w:rsid w:val="00417B62"/>
    <w:rsid w:val="00445178"/>
    <w:rsid w:val="00473456"/>
    <w:rsid w:val="00473AB4"/>
    <w:rsid w:val="0047594F"/>
    <w:rsid w:val="00477AB6"/>
    <w:rsid w:val="00494B43"/>
    <w:rsid w:val="004B1F1C"/>
    <w:rsid w:val="004B21DD"/>
    <w:rsid w:val="004C3E51"/>
    <w:rsid w:val="004C5E12"/>
    <w:rsid w:val="004C7BFB"/>
    <w:rsid w:val="004D6D86"/>
    <w:rsid w:val="0050686B"/>
    <w:rsid w:val="00510627"/>
    <w:rsid w:val="00513921"/>
    <w:rsid w:val="00523B7B"/>
    <w:rsid w:val="00524F22"/>
    <w:rsid w:val="00543346"/>
    <w:rsid w:val="005543F8"/>
    <w:rsid w:val="00556468"/>
    <w:rsid w:val="005668E3"/>
    <w:rsid w:val="0057289F"/>
    <w:rsid w:val="00584F5C"/>
    <w:rsid w:val="005940CD"/>
    <w:rsid w:val="005947F6"/>
    <w:rsid w:val="005A2B8E"/>
    <w:rsid w:val="005A3ACA"/>
    <w:rsid w:val="005A48CF"/>
    <w:rsid w:val="005B5B00"/>
    <w:rsid w:val="005E1078"/>
    <w:rsid w:val="005E3218"/>
    <w:rsid w:val="005F506A"/>
    <w:rsid w:val="00606DF4"/>
    <w:rsid w:val="00610787"/>
    <w:rsid w:val="00611930"/>
    <w:rsid w:val="0061560C"/>
    <w:rsid w:val="0062100A"/>
    <w:rsid w:val="00623D4F"/>
    <w:rsid w:val="00650DE3"/>
    <w:rsid w:val="0067096F"/>
    <w:rsid w:val="00672A48"/>
    <w:rsid w:val="00674AC6"/>
    <w:rsid w:val="00686559"/>
    <w:rsid w:val="00691A33"/>
    <w:rsid w:val="0069215F"/>
    <w:rsid w:val="006933D1"/>
    <w:rsid w:val="00694217"/>
    <w:rsid w:val="006949F1"/>
    <w:rsid w:val="006A36FE"/>
    <w:rsid w:val="006A7D39"/>
    <w:rsid w:val="006B3773"/>
    <w:rsid w:val="006B6A84"/>
    <w:rsid w:val="006C0541"/>
    <w:rsid w:val="006C2215"/>
    <w:rsid w:val="006C7D6A"/>
    <w:rsid w:val="006D0BB9"/>
    <w:rsid w:val="006E0A92"/>
    <w:rsid w:val="006E3659"/>
    <w:rsid w:val="00703255"/>
    <w:rsid w:val="00707132"/>
    <w:rsid w:val="00720AFC"/>
    <w:rsid w:val="00721B49"/>
    <w:rsid w:val="007279B9"/>
    <w:rsid w:val="00730C51"/>
    <w:rsid w:val="00743E19"/>
    <w:rsid w:val="00752038"/>
    <w:rsid w:val="007653B7"/>
    <w:rsid w:val="00782675"/>
    <w:rsid w:val="007911F4"/>
    <w:rsid w:val="00795B7E"/>
    <w:rsid w:val="007A1EAC"/>
    <w:rsid w:val="007A5A28"/>
    <w:rsid w:val="007A65A6"/>
    <w:rsid w:val="007C7745"/>
    <w:rsid w:val="007D0D68"/>
    <w:rsid w:val="007E3DF9"/>
    <w:rsid w:val="007F1391"/>
    <w:rsid w:val="00803C28"/>
    <w:rsid w:val="00816435"/>
    <w:rsid w:val="008177DA"/>
    <w:rsid w:val="00834A19"/>
    <w:rsid w:val="00846E94"/>
    <w:rsid w:val="008702DF"/>
    <w:rsid w:val="00876C83"/>
    <w:rsid w:val="0088018A"/>
    <w:rsid w:val="008905D6"/>
    <w:rsid w:val="00892512"/>
    <w:rsid w:val="008947BD"/>
    <w:rsid w:val="008A5BC8"/>
    <w:rsid w:val="008B0C58"/>
    <w:rsid w:val="008B6FEF"/>
    <w:rsid w:val="008B72FC"/>
    <w:rsid w:val="008C0A59"/>
    <w:rsid w:val="008D61D1"/>
    <w:rsid w:val="008E1432"/>
    <w:rsid w:val="008F43B4"/>
    <w:rsid w:val="008F6629"/>
    <w:rsid w:val="00916FB0"/>
    <w:rsid w:val="00924E7B"/>
    <w:rsid w:val="009316EF"/>
    <w:rsid w:val="00931DC3"/>
    <w:rsid w:val="00937CEB"/>
    <w:rsid w:val="009504AA"/>
    <w:rsid w:val="00961AE6"/>
    <w:rsid w:val="009753B4"/>
    <w:rsid w:val="0097654C"/>
    <w:rsid w:val="00980196"/>
    <w:rsid w:val="0098027E"/>
    <w:rsid w:val="00984AD0"/>
    <w:rsid w:val="00997EA5"/>
    <w:rsid w:val="009A3149"/>
    <w:rsid w:val="009A40F5"/>
    <w:rsid w:val="009B144A"/>
    <w:rsid w:val="009B5D31"/>
    <w:rsid w:val="009C5DCA"/>
    <w:rsid w:val="009D6FE0"/>
    <w:rsid w:val="009E06C6"/>
    <w:rsid w:val="009E3F3B"/>
    <w:rsid w:val="00A043D1"/>
    <w:rsid w:val="00A405A6"/>
    <w:rsid w:val="00A43EC4"/>
    <w:rsid w:val="00A44A02"/>
    <w:rsid w:val="00A44D81"/>
    <w:rsid w:val="00A4505D"/>
    <w:rsid w:val="00A4782F"/>
    <w:rsid w:val="00A55293"/>
    <w:rsid w:val="00A63A14"/>
    <w:rsid w:val="00A81DE4"/>
    <w:rsid w:val="00A934E6"/>
    <w:rsid w:val="00AB00D0"/>
    <w:rsid w:val="00AB5226"/>
    <w:rsid w:val="00AC6271"/>
    <w:rsid w:val="00AD5EF4"/>
    <w:rsid w:val="00AF01C2"/>
    <w:rsid w:val="00B00B5D"/>
    <w:rsid w:val="00B03EFC"/>
    <w:rsid w:val="00B05774"/>
    <w:rsid w:val="00B1093B"/>
    <w:rsid w:val="00B118C9"/>
    <w:rsid w:val="00B35750"/>
    <w:rsid w:val="00B40669"/>
    <w:rsid w:val="00B4102F"/>
    <w:rsid w:val="00B44499"/>
    <w:rsid w:val="00B4515F"/>
    <w:rsid w:val="00B45A3D"/>
    <w:rsid w:val="00B74518"/>
    <w:rsid w:val="00B91D02"/>
    <w:rsid w:val="00BA0AB6"/>
    <w:rsid w:val="00BA1A6D"/>
    <w:rsid w:val="00BA7B89"/>
    <w:rsid w:val="00BB43A0"/>
    <w:rsid w:val="00BC1504"/>
    <w:rsid w:val="00BC190E"/>
    <w:rsid w:val="00C017E6"/>
    <w:rsid w:val="00C1051F"/>
    <w:rsid w:val="00C25ACF"/>
    <w:rsid w:val="00C44E19"/>
    <w:rsid w:val="00C45736"/>
    <w:rsid w:val="00C5249C"/>
    <w:rsid w:val="00C6014D"/>
    <w:rsid w:val="00C8159F"/>
    <w:rsid w:val="00C845A6"/>
    <w:rsid w:val="00CA33CA"/>
    <w:rsid w:val="00CA408F"/>
    <w:rsid w:val="00CA583D"/>
    <w:rsid w:val="00CA7D09"/>
    <w:rsid w:val="00CC22CB"/>
    <w:rsid w:val="00CE3DDD"/>
    <w:rsid w:val="00CE4247"/>
    <w:rsid w:val="00CF3711"/>
    <w:rsid w:val="00D074E9"/>
    <w:rsid w:val="00D51BC0"/>
    <w:rsid w:val="00D52212"/>
    <w:rsid w:val="00D52C36"/>
    <w:rsid w:val="00D63CF7"/>
    <w:rsid w:val="00D66937"/>
    <w:rsid w:val="00D8522D"/>
    <w:rsid w:val="00DA04BA"/>
    <w:rsid w:val="00DA2B0B"/>
    <w:rsid w:val="00DA39C4"/>
    <w:rsid w:val="00DB1223"/>
    <w:rsid w:val="00DB3B2B"/>
    <w:rsid w:val="00DC1BC2"/>
    <w:rsid w:val="00DC4C8B"/>
    <w:rsid w:val="00DC67D0"/>
    <w:rsid w:val="00DF3405"/>
    <w:rsid w:val="00DF75BE"/>
    <w:rsid w:val="00E00DC7"/>
    <w:rsid w:val="00E03DA3"/>
    <w:rsid w:val="00E115D5"/>
    <w:rsid w:val="00E377AA"/>
    <w:rsid w:val="00E415EF"/>
    <w:rsid w:val="00E44B42"/>
    <w:rsid w:val="00E45779"/>
    <w:rsid w:val="00E46A5C"/>
    <w:rsid w:val="00E51E99"/>
    <w:rsid w:val="00E5631F"/>
    <w:rsid w:val="00E568BC"/>
    <w:rsid w:val="00E57C77"/>
    <w:rsid w:val="00E57E13"/>
    <w:rsid w:val="00E8553C"/>
    <w:rsid w:val="00E8642D"/>
    <w:rsid w:val="00E867BE"/>
    <w:rsid w:val="00EC1671"/>
    <w:rsid w:val="00ED2B50"/>
    <w:rsid w:val="00ED574C"/>
    <w:rsid w:val="00EE6B2F"/>
    <w:rsid w:val="00EF1004"/>
    <w:rsid w:val="00EF1318"/>
    <w:rsid w:val="00EF7C59"/>
    <w:rsid w:val="00F00345"/>
    <w:rsid w:val="00F0050F"/>
    <w:rsid w:val="00F06EA3"/>
    <w:rsid w:val="00F23E44"/>
    <w:rsid w:val="00F24CA1"/>
    <w:rsid w:val="00F307AF"/>
    <w:rsid w:val="00F31427"/>
    <w:rsid w:val="00F31DA1"/>
    <w:rsid w:val="00F34E9A"/>
    <w:rsid w:val="00F42932"/>
    <w:rsid w:val="00FA61EA"/>
    <w:rsid w:val="00FB4B82"/>
    <w:rsid w:val="00FB5762"/>
    <w:rsid w:val="00FC00FE"/>
    <w:rsid w:val="00FC4823"/>
    <w:rsid w:val="00FD3183"/>
    <w:rsid w:val="00FD4E7D"/>
    <w:rsid w:val="00FE2648"/>
    <w:rsid w:val="00FE3BDB"/>
    <w:rsid w:val="00FE503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5B3CFD"/>
  <w15:docId w15:val="{6E40909C-D956-4FD3-83C8-095E39C68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customStyle="1" w:styleId="Tablanormal12">
    <w:name w:val="Tabla normal 12"/>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character" w:styleId="Hipervnculo">
    <w:name w:val="Hyperlink"/>
    <w:basedOn w:val="Fuentedeprrafopredeter"/>
    <w:uiPriority w:val="99"/>
    <w:unhideWhenUsed/>
    <w:rsid w:val="001B0C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ico\Downloads\anexo_7_plantilla_procedimient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CAB04B5625744B7ABD5B512AAC55088"/>
        <w:category>
          <w:name w:val="General"/>
          <w:gallery w:val="placeholder"/>
        </w:category>
        <w:types>
          <w:type w:val="bbPlcHdr"/>
        </w:types>
        <w:behaviors>
          <w:behavior w:val="content"/>
        </w:behaviors>
        <w:guid w:val="{709BA93C-88B1-406C-87EE-248888A97837}"/>
      </w:docPartPr>
      <w:docPartBody>
        <w:p w:rsidR="0021172E" w:rsidRDefault="008E5002">
          <w:pPr>
            <w:pStyle w:val="FCAB04B5625744B7ABD5B512AAC55088"/>
          </w:pPr>
          <w:r w:rsidRPr="00E05B91">
            <w:rPr>
              <w:rStyle w:val="Textodelmarcadordeposicin"/>
            </w:rPr>
            <w:t>Haga clic o pulse aquí para escribir texto.</w:t>
          </w:r>
        </w:p>
      </w:docPartBody>
    </w:docPart>
    <w:docPart>
      <w:docPartPr>
        <w:name w:val="C0461F98243E4721A0C9EAAADD3F0194"/>
        <w:category>
          <w:name w:val="General"/>
          <w:gallery w:val="placeholder"/>
        </w:category>
        <w:types>
          <w:type w:val="bbPlcHdr"/>
        </w:types>
        <w:behaviors>
          <w:behavior w:val="content"/>
        </w:behaviors>
        <w:guid w:val="{168D5498-19C1-4B26-8462-192F850A6720}"/>
      </w:docPartPr>
      <w:docPartBody>
        <w:p w:rsidR="0021172E" w:rsidRDefault="008E5002">
          <w:pPr>
            <w:pStyle w:val="C0461F98243E4721A0C9EAAADD3F0194"/>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002"/>
    <w:rsid w:val="000E7D4E"/>
    <w:rsid w:val="001E5B11"/>
    <w:rsid w:val="0021172E"/>
    <w:rsid w:val="00243A01"/>
    <w:rsid w:val="002B2392"/>
    <w:rsid w:val="0049178A"/>
    <w:rsid w:val="004B7795"/>
    <w:rsid w:val="00582345"/>
    <w:rsid w:val="00646FC2"/>
    <w:rsid w:val="00857330"/>
    <w:rsid w:val="008B6E05"/>
    <w:rsid w:val="008E5002"/>
    <w:rsid w:val="00A13586"/>
    <w:rsid w:val="00BD1288"/>
    <w:rsid w:val="00CC4C26"/>
    <w:rsid w:val="00DD2C39"/>
    <w:rsid w:val="00DE5630"/>
    <w:rsid w:val="00F322E2"/>
    <w:rsid w:val="00FD0A5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B2392"/>
    <w:rPr>
      <w:color w:val="808080"/>
    </w:rPr>
  </w:style>
  <w:style w:type="paragraph" w:customStyle="1" w:styleId="FCAB04B5625744B7ABD5B512AAC55088">
    <w:name w:val="FCAB04B5625744B7ABD5B512AAC55088"/>
  </w:style>
  <w:style w:type="paragraph" w:customStyle="1" w:styleId="C0461F98243E4721A0C9EAAADD3F0194">
    <w:name w:val="C0461F98243E4721A0C9EAAADD3F01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B99001-E0FE-474B-854D-798A27791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anexo_7_plantilla_procedimiento</Template>
  <TotalTime>45</TotalTime>
  <Pages>6</Pages>
  <Words>2071</Words>
  <Characters>11392</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13437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creator>Lina escobar</dc:creator>
  <cp:lastModifiedBy>Monica serrano Prada</cp:lastModifiedBy>
  <cp:revision>9</cp:revision>
  <cp:lastPrinted>2019-06-11T14:44:00Z</cp:lastPrinted>
  <dcterms:created xsi:type="dcterms:W3CDTF">2023-11-07T19:13:00Z</dcterms:created>
  <dcterms:modified xsi:type="dcterms:W3CDTF">2023-11-28T14:32:00Z</dcterms:modified>
</cp:coreProperties>
</file>