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3212BF" w14:textId="0E076D35" w:rsidR="00B75666" w:rsidRPr="00BF4436" w:rsidRDefault="00631C67" w:rsidP="00F127D5">
      <w:pPr>
        <w:pStyle w:val="Prrafodelista"/>
        <w:numPr>
          <w:ilvl w:val="0"/>
          <w:numId w:val="6"/>
        </w:numPr>
        <w:tabs>
          <w:tab w:val="left" w:pos="0"/>
        </w:tabs>
        <w:ind w:right="315"/>
        <w:rPr>
          <w:rFonts w:ascii="Arial" w:hAnsi="Arial" w:cs="Arial"/>
        </w:rPr>
      </w:pPr>
      <w:r w:rsidRPr="00BF4436">
        <w:rPr>
          <w:rFonts w:ascii="Arial" w:hAnsi="Arial" w:cs="Arial"/>
          <w:b/>
        </w:rPr>
        <w:t xml:space="preserve">OBJETIVO. </w:t>
      </w:r>
      <w:r w:rsidRPr="00BF4436">
        <w:rPr>
          <w:rFonts w:ascii="Arial" w:hAnsi="Arial" w:cs="Arial"/>
        </w:rPr>
        <w:t xml:space="preserve">Describir las acciones de cobro </w:t>
      </w:r>
      <w:proofErr w:type="spellStart"/>
      <w:r w:rsidR="00C64A6E" w:rsidRPr="00BF4436">
        <w:rPr>
          <w:rFonts w:ascii="Arial" w:hAnsi="Arial" w:cs="Arial"/>
        </w:rPr>
        <w:t>P</w:t>
      </w:r>
      <w:r w:rsidRPr="00BF4436">
        <w:rPr>
          <w:rFonts w:ascii="Arial" w:hAnsi="Arial" w:cs="Arial"/>
        </w:rPr>
        <w:t>rejurídico</w:t>
      </w:r>
      <w:proofErr w:type="spellEnd"/>
      <w:r w:rsidRPr="00BF4436">
        <w:rPr>
          <w:rFonts w:ascii="Arial" w:hAnsi="Arial" w:cs="Arial"/>
        </w:rPr>
        <w:t xml:space="preserve"> para el recaudo de la cartera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mora</w:t>
      </w:r>
      <w:r w:rsidR="00C40E65" w:rsidRPr="00BF4436">
        <w:rPr>
          <w:rFonts w:ascii="Arial" w:hAnsi="Arial" w:cs="Arial"/>
        </w:rPr>
        <w:t xml:space="preserve"> entre</w:t>
      </w:r>
      <w:r w:rsidR="00C40E65" w:rsidRPr="00BF4436">
        <w:rPr>
          <w:rFonts w:ascii="Arial" w:hAnsi="Arial" w:cs="Arial"/>
          <w:spacing w:val="-14"/>
        </w:rPr>
        <w:t xml:space="preserve"> </w:t>
      </w:r>
      <w:r w:rsidR="00C40E65" w:rsidRPr="00BF4436">
        <w:rPr>
          <w:rFonts w:ascii="Arial" w:hAnsi="Arial" w:cs="Arial"/>
        </w:rPr>
        <w:t>uno</w:t>
      </w:r>
      <w:r w:rsidR="00C40E65" w:rsidRPr="00BF4436">
        <w:rPr>
          <w:rFonts w:ascii="Arial" w:hAnsi="Arial" w:cs="Arial"/>
          <w:spacing w:val="-19"/>
        </w:rPr>
        <w:t xml:space="preserve"> </w:t>
      </w:r>
      <w:r w:rsidR="00C40E65" w:rsidRPr="00BF4436">
        <w:rPr>
          <w:rFonts w:ascii="Arial" w:hAnsi="Arial" w:cs="Arial"/>
        </w:rPr>
        <w:t>(1)</w:t>
      </w:r>
      <w:r w:rsidR="00C40E65" w:rsidRPr="00BF4436">
        <w:rPr>
          <w:rFonts w:ascii="Arial" w:hAnsi="Arial" w:cs="Arial"/>
          <w:spacing w:val="-15"/>
        </w:rPr>
        <w:t xml:space="preserve"> </w:t>
      </w:r>
      <w:r w:rsidR="00C40E65" w:rsidRPr="00BF4436">
        <w:rPr>
          <w:rFonts w:ascii="Arial" w:hAnsi="Arial" w:cs="Arial"/>
        </w:rPr>
        <w:t>y</w:t>
      </w:r>
      <w:r w:rsidR="00C40E65" w:rsidRPr="00BF4436">
        <w:rPr>
          <w:rFonts w:ascii="Arial" w:hAnsi="Arial" w:cs="Arial"/>
          <w:spacing w:val="-16"/>
        </w:rPr>
        <w:t xml:space="preserve"> </w:t>
      </w:r>
      <w:r w:rsidR="00862A5A">
        <w:rPr>
          <w:rFonts w:ascii="Arial" w:hAnsi="Arial" w:cs="Arial"/>
        </w:rPr>
        <w:t>noventa</w:t>
      </w:r>
      <w:r w:rsidR="00C40E65" w:rsidRPr="00BF4436">
        <w:rPr>
          <w:rFonts w:ascii="Arial" w:hAnsi="Arial" w:cs="Arial"/>
          <w:spacing w:val="-16"/>
        </w:rPr>
        <w:t xml:space="preserve"> </w:t>
      </w:r>
      <w:r w:rsidR="00C40E65" w:rsidRPr="00BF4436">
        <w:rPr>
          <w:rFonts w:ascii="Arial" w:hAnsi="Arial" w:cs="Arial"/>
        </w:rPr>
        <w:t>(</w:t>
      </w:r>
      <w:r w:rsidR="00862A5A">
        <w:rPr>
          <w:rFonts w:ascii="Arial" w:hAnsi="Arial" w:cs="Arial"/>
        </w:rPr>
        <w:t>90</w:t>
      </w:r>
      <w:r w:rsidR="00C40E65" w:rsidRPr="00BF4436">
        <w:rPr>
          <w:rFonts w:ascii="Arial" w:hAnsi="Arial" w:cs="Arial"/>
        </w:rPr>
        <w:t>)</w:t>
      </w:r>
      <w:r w:rsidR="00C40E65" w:rsidRPr="00BF4436">
        <w:rPr>
          <w:rFonts w:ascii="Arial" w:hAnsi="Arial" w:cs="Arial"/>
          <w:spacing w:val="-16"/>
        </w:rPr>
        <w:t xml:space="preserve"> </w:t>
      </w:r>
      <w:r w:rsidR="00C40E65" w:rsidRPr="00BF4436">
        <w:rPr>
          <w:rFonts w:ascii="Arial" w:hAnsi="Arial" w:cs="Arial"/>
        </w:rPr>
        <w:t xml:space="preserve">días. </w:t>
      </w:r>
    </w:p>
    <w:p w14:paraId="3005E614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1C6567B" w14:textId="506C5A79" w:rsidR="00F02AC3" w:rsidRPr="00BF4436" w:rsidRDefault="00F02AC3" w:rsidP="00F127D5">
      <w:pPr>
        <w:pStyle w:val="Textoindependiente"/>
        <w:numPr>
          <w:ilvl w:val="0"/>
          <w:numId w:val="6"/>
        </w:numPr>
        <w:tabs>
          <w:tab w:val="left" w:pos="0"/>
        </w:tabs>
        <w:ind w:right="315"/>
        <w:jc w:val="both"/>
        <w:rPr>
          <w:rFonts w:ascii="Arial" w:hAnsi="Arial" w:cs="Arial"/>
        </w:rPr>
      </w:pPr>
      <w:r w:rsidRPr="00862A5A">
        <w:rPr>
          <w:rFonts w:ascii="Arial" w:hAnsi="Arial" w:cs="Arial"/>
          <w:b/>
          <w:bCs/>
        </w:rPr>
        <w:t>ALCANCE</w:t>
      </w:r>
      <w:r w:rsidRPr="00BF4436">
        <w:rPr>
          <w:rFonts w:ascii="Arial" w:hAnsi="Arial" w:cs="Arial"/>
        </w:rPr>
        <w:t xml:space="preserve">: El alcance del </w:t>
      </w:r>
      <w:r w:rsidR="00631C67" w:rsidRPr="00BF4436">
        <w:rPr>
          <w:rFonts w:ascii="Arial" w:hAnsi="Arial" w:cs="Arial"/>
        </w:rPr>
        <w:t xml:space="preserve">instructivo </w:t>
      </w:r>
      <w:r w:rsidRPr="00BF4436">
        <w:rPr>
          <w:rFonts w:ascii="Arial" w:hAnsi="Arial" w:cs="Arial"/>
        </w:rPr>
        <w:t xml:space="preserve">comprende </w:t>
      </w:r>
      <w:r w:rsidR="00631C67" w:rsidRPr="00BF4436">
        <w:rPr>
          <w:rFonts w:ascii="Arial" w:hAnsi="Arial" w:cs="Arial"/>
        </w:rPr>
        <w:t xml:space="preserve">las actividades </w:t>
      </w:r>
      <w:r w:rsidRPr="00BF4436">
        <w:rPr>
          <w:rFonts w:ascii="Arial" w:hAnsi="Arial" w:cs="Arial"/>
        </w:rPr>
        <w:t xml:space="preserve">y acciones </w:t>
      </w:r>
      <w:r w:rsidR="00631C67" w:rsidRPr="00BF4436">
        <w:rPr>
          <w:rFonts w:ascii="Arial" w:hAnsi="Arial" w:cs="Arial"/>
        </w:rPr>
        <w:t>de cobro</w:t>
      </w:r>
      <w:r w:rsidRPr="00BF4436">
        <w:rPr>
          <w:rFonts w:ascii="Arial" w:hAnsi="Arial" w:cs="Arial"/>
        </w:rPr>
        <w:t xml:space="preserve"> necesarias para lograr </w:t>
      </w:r>
      <w:r w:rsidR="00631C67" w:rsidRPr="00BF4436">
        <w:rPr>
          <w:rFonts w:ascii="Arial" w:hAnsi="Arial" w:cs="Arial"/>
        </w:rPr>
        <w:t>el</w:t>
      </w:r>
      <w:r w:rsidR="00631C67" w:rsidRPr="00862A5A">
        <w:rPr>
          <w:rFonts w:ascii="Arial" w:hAnsi="Arial" w:cs="Arial"/>
        </w:rPr>
        <w:t xml:space="preserve"> </w:t>
      </w:r>
      <w:r w:rsidR="00631C67" w:rsidRPr="00BF4436">
        <w:rPr>
          <w:rFonts w:ascii="Arial" w:hAnsi="Arial" w:cs="Arial"/>
        </w:rPr>
        <w:t>pago</w:t>
      </w:r>
      <w:r w:rsidR="00631C67" w:rsidRPr="00862A5A">
        <w:rPr>
          <w:rFonts w:ascii="Arial" w:hAnsi="Arial" w:cs="Arial"/>
        </w:rPr>
        <w:t xml:space="preserve"> </w:t>
      </w:r>
      <w:r w:rsidR="00631C67" w:rsidRPr="00BF4436">
        <w:rPr>
          <w:rFonts w:ascii="Arial" w:hAnsi="Arial" w:cs="Arial"/>
        </w:rPr>
        <w:t>de</w:t>
      </w:r>
      <w:r w:rsidR="00631C67" w:rsidRPr="00862A5A">
        <w:rPr>
          <w:rFonts w:ascii="Arial" w:hAnsi="Arial" w:cs="Arial"/>
        </w:rPr>
        <w:t xml:space="preserve"> </w:t>
      </w:r>
      <w:r w:rsidR="00631C67" w:rsidRPr="00BF4436">
        <w:rPr>
          <w:rFonts w:ascii="Arial" w:hAnsi="Arial" w:cs="Arial"/>
        </w:rPr>
        <w:t>la</w:t>
      </w:r>
      <w:r w:rsidR="00631C67" w:rsidRPr="00862A5A">
        <w:rPr>
          <w:rFonts w:ascii="Arial" w:hAnsi="Arial" w:cs="Arial"/>
        </w:rPr>
        <w:t xml:space="preserve"> </w:t>
      </w:r>
      <w:r w:rsidR="00631C67" w:rsidRPr="00BF4436">
        <w:rPr>
          <w:rFonts w:ascii="Arial" w:hAnsi="Arial" w:cs="Arial"/>
        </w:rPr>
        <w:t>deuda,</w:t>
      </w:r>
      <w:r w:rsidR="00631C67" w:rsidRPr="00862A5A">
        <w:rPr>
          <w:rFonts w:ascii="Arial" w:hAnsi="Arial" w:cs="Arial"/>
        </w:rPr>
        <w:t xml:space="preserve"> </w:t>
      </w:r>
      <w:r w:rsidRPr="00862A5A">
        <w:rPr>
          <w:rFonts w:ascii="Arial" w:hAnsi="Arial" w:cs="Arial"/>
        </w:rPr>
        <w:t xml:space="preserve">dentro de la etapa </w:t>
      </w:r>
      <w:proofErr w:type="spellStart"/>
      <w:r w:rsidRPr="00862A5A">
        <w:rPr>
          <w:rFonts w:ascii="Arial" w:hAnsi="Arial" w:cs="Arial"/>
        </w:rPr>
        <w:t>prejurídica</w:t>
      </w:r>
      <w:proofErr w:type="spellEnd"/>
      <w:r w:rsidRPr="00862A5A">
        <w:rPr>
          <w:rFonts w:ascii="Arial" w:hAnsi="Arial" w:cs="Arial"/>
        </w:rPr>
        <w:t>, antes de iniciar con acciones judiciales</w:t>
      </w:r>
    </w:p>
    <w:p w14:paraId="52F3D0A9" w14:textId="77777777" w:rsidR="00F02AC3" w:rsidRPr="00BF4436" w:rsidRDefault="00F02AC3" w:rsidP="00F127D5">
      <w:pPr>
        <w:jc w:val="both"/>
        <w:rPr>
          <w:rFonts w:ascii="Arial" w:hAnsi="Arial" w:cs="Arial"/>
        </w:rPr>
      </w:pPr>
    </w:p>
    <w:p w14:paraId="22620496" w14:textId="082D4B1F" w:rsidR="00B75666" w:rsidRPr="00BF4436" w:rsidRDefault="00631C67" w:rsidP="00F127D5">
      <w:pPr>
        <w:pStyle w:val="Textoindependiente"/>
        <w:numPr>
          <w:ilvl w:val="0"/>
          <w:numId w:val="6"/>
        </w:numPr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  <w:b/>
          <w:bCs/>
        </w:rPr>
        <w:t>DEFINICIONES</w:t>
      </w:r>
      <w:r w:rsidRPr="00BF4436">
        <w:rPr>
          <w:rFonts w:ascii="Arial" w:hAnsi="Arial" w:cs="Arial"/>
        </w:rPr>
        <w:t>.</w:t>
      </w:r>
    </w:p>
    <w:p w14:paraId="2556BEF8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0BE8E6B8" w14:textId="7187E12E" w:rsidR="00B75666" w:rsidRPr="00BF4436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</w:rPr>
      </w:pPr>
      <w:r w:rsidRPr="00BF4436">
        <w:rPr>
          <w:rFonts w:ascii="Arial" w:hAnsi="Arial" w:cs="Arial"/>
          <w:b/>
        </w:rPr>
        <w:t xml:space="preserve">Acuerdo de pago. </w:t>
      </w:r>
      <w:r w:rsidR="003C4985" w:rsidRPr="00BF4436">
        <w:rPr>
          <w:rFonts w:ascii="Arial" w:hAnsi="Arial" w:cs="Arial"/>
        </w:rPr>
        <w:t>Mecanismo</w:t>
      </w:r>
      <w:r w:rsidR="003C4985" w:rsidRPr="00BF4436">
        <w:rPr>
          <w:rFonts w:ascii="Arial" w:hAnsi="Arial" w:cs="Arial"/>
          <w:spacing w:val="-3"/>
        </w:rPr>
        <w:t xml:space="preserve"> </w:t>
      </w:r>
      <w:r w:rsidR="003C4985" w:rsidRPr="00BF4436">
        <w:rPr>
          <w:rFonts w:ascii="Arial" w:hAnsi="Arial" w:cs="Arial"/>
        </w:rPr>
        <w:t>de</w:t>
      </w:r>
      <w:r w:rsidR="003C4985" w:rsidRPr="00BF4436">
        <w:rPr>
          <w:rFonts w:ascii="Arial" w:hAnsi="Arial" w:cs="Arial"/>
          <w:spacing w:val="-3"/>
        </w:rPr>
        <w:t xml:space="preserve"> </w:t>
      </w:r>
      <w:r w:rsidR="003C4985" w:rsidRPr="00BF4436">
        <w:rPr>
          <w:rFonts w:ascii="Arial" w:hAnsi="Arial" w:cs="Arial"/>
        </w:rPr>
        <w:t>recuperación</w:t>
      </w:r>
      <w:r w:rsidR="003C4985" w:rsidRPr="00BF4436">
        <w:rPr>
          <w:rFonts w:ascii="Arial" w:hAnsi="Arial" w:cs="Arial"/>
          <w:spacing w:val="-3"/>
        </w:rPr>
        <w:t xml:space="preserve"> de cartera </w:t>
      </w:r>
      <w:r w:rsidR="003C4985" w:rsidRPr="00BF4436">
        <w:rPr>
          <w:rFonts w:ascii="Arial" w:hAnsi="Arial" w:cs="Arial"/>
        </w:rPr>
        <w:t>a</w:t>
      </w:r>
      <w:r w:rsidR="003C4985" w:rsidRPr="00BF4436">
        <w:rPr>
          <w:rFonts w:ascii="Arial" w:hAnsi="Arial" w:cs="Arial"/>
          <w:spacing w:val="-3"/>
        </w:rPr>
        <w:t xml:space="preserve"> </w:t>
      </w:r>
      <w:r w:rsidR="003C4985" w:rsidRPr="00BF4436">
        <w:rPr>
          <w:rFonts w:ascii="Arial" w:hAnsi="Arial" w:cs="Arial"/>
        </w:rPr>
        <w:t>través</w:t>
      </w:r>
      <w:r w:rsidR="003C4985" w:rsidRPr="00BF4436">
        <w:rPr>
          <w:rFonts w:ascii="Arial" w:hAnsi="Arial" w:cs="Arial"/>
          <w:spacing w:val="-1"/>
        </w:rPr>
        <w:t xml:space="preserve"> </w:t>
      </w:r>
      <w:r w:rsidR="003C4985" w:rsidRPr="00BF4436">
        <w:rPr>
          <w:rFonts w:ascii="Arial" w:hAnsi="Arial" w:cs="Arial"/>
        </w:rPr>
        <w:t>de a</w:t>
      </w:r>
      <w:r w:rsidRPr="00BF4436">
        <w:rPr>
          <w:rFonts w:ascii="Arial" w:hAnsi="Arial" w:cs="Arial"/>
        </w:rPr>
        <w:t>cuerdo de voluntades suscrito entre un deudor y el Fondo de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Bienestar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Social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Contraloría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General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9"/>
        </w:rPr>
        <w:t xml:space="preserve"> </w:t>
      </w:r>
      <w:r w:rsidR="00DE578A" w:rsidRPr="00BF4436">
        <w:rPr>
          <w:rFonts w:ascii="Arial" w:hAnsi="Arial" w:cs="Arial"/>
        </w:rPr>
        <w:t>República</w:t>
      </w:r>
      <w:r w:rsidR="00DE578A" w:rsidRPr="00BF4436">
        <w:rPr>
          <w:rFonts w:ascii="Arial" w:hAnsi="Arial" w:cs="Arial"/>
          <w:spacing w:val="-10"/>
        </w:rPr>
        <w:t>, por</w:t>
      </w:r>
      <w:r w:rsidR="003C4985" w:rsidRPr="00BF4436">
        <w:rPr>
          <w:rFonts w:ascii="Arial" w:hAnsi="Arial" w:cs="Arial"/>
        </w:rPr>
        <w:t xml:space="preserve"> medio del </w:t>
      </w:r>
      <w:r w:rsidR="00DE578A" w:rsidRPr="00BF4436">
        <w:rPr>
          <w:rFonts w:ascii="Arial" w:hAnsi="Arial" w:cs="Arial"/>
        </w:rPr>
        <w:t>cual se</w:t>
      </w:r>
      <w:r w:rsidR="003C4985" w:rsidRPr="00BF4436">
        <w:rPr>
          <w:rFonts w:ascii="Arial" w:hAnsi="Arial" w:cs="Arial"/>
        </w:rPr>
        <w:t xml:space="preserve"> brinda al deudor la oportunidad de poner su crédito al día, cubriendo el valor en mora</w:t>
      </w:r>
      <w:r w:rsidR="003C4985" w:rsidRPr="00BF4436">
        <w:rPr>
          <w:rFonts w:ascii="Arial" w:hAnsi="Arial" w:cs="Arial"/>
          <w:spacing w:val="1"/>
        </w:rPr>
        <w:t xml:space="preserve"> </w:t>
      </w:r>
      <w:r w:rsidR="003C4985" w:rsidRPr="00BF4436">
        <w:rPr>
          <w:rFonts w:ascii="Arial" w:hAnsi="Arial" w:cs="Arial"/>
        </w:rPr>
        <w:t>y difiriéndolo</w:t>
      </w:r>
      <w:r w:rsidR="003C4985" w:rsidRPr="00BF4436">
        <w:rPr>
          <w:rFonts w:ascii="Arial" w:hAnsi="Arial" w:cs="Arial"/>
          <w:spacing w:val="-2"/>
        </w:rPr>
        <w:t xml:space="preserve"> </w:t>
      </w:r>
      <w:r w:rsidR="003C4985" w:rsidRPr="00BF4436">
        <w:rPr>
          <w:rFonts w:ascii="Arial" w:hAnsi="Arial" w:cs="Arial"/>
        </w:rPr>
        <w:t>en</w:t>
      </w:r>
      <w:r w:rsidR="003C4985" w:rsidRPr="00BF4436">
        <w:rPr>
          <w:rFonts w:ascii="Arial" w:hAnsi="Arial" w:cs="Arial"/>
          <w:spacing w:val="-2"/>
        </w:rPr>
        <w:t xml:space="preserve"> </w:t>
      </w:r>
      <w:r w:rsidR="003C4985" w:rsidRPr="00BF4436">
        <w:rPr>
          <w:rFonts w:ascii="Arial" w:hAnsi="Arial" w:cs="Arial"/>
        </w:rPr>
        <w:t>cuotas</w:t>
      </w:r>
      <w:r w:rsidRPr="00BF4436">
        <w:rPr>
          <w:rFonts w:ascii="Arial" w:hAnsi="Arial" w:cs="Arial"/>
        </w:rPr>
        <w:t>.</w:t>
      </w:r>
    </w:p>
    <w:p w14:paraId="04D6A91C" w14:textId="77777777" w:rsidR="00C40E65" w:rsidRPr="00BF4436" w:rsidRDefault="00C40E65" w:rsidP="00F127D5">
      <w:pPr>
        <w:pStyle w:val="Prrafodelista"/>
        <w:tabs>
          <w:tab w:val="left" w:pos="0"/>
        </w:tabs>
        <w:ind w:left="420" w:right="315" w:firstLine="0"/>
        <w:rPr>
          <w:rFonts w:ascii="Arial" w:hAnsi="Arial" w:cs="Arial"/>
        </w:rPr>
      </w:pPr>
    </w:p>
    <w:p w14:paraId="1FE3E21B" w14:textId="77777777" w:rsidR="00C40E65" w:rsidRPr="00BF4436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  <w:b/>
        </w:rPr>
      </w:pPr>
      <w:r w:rsidRPr="00BF4436">
        <w:rPr>
          <w:rFonts w:ascii="Arial" w:hAnsi="Arial" w:cs="Arial"/>
          <w:b/>
        </w:rPr>
        <w:t xml:space="preserve">Cartera. </w:t>
      </w:r>
      <w:r w:rsidRPr="00BF4436">
        <w:rPr>
          <w:rFonts w:ascii="Arial" w:hAnsi="Arial" w:cs="Arial"/>
        </w:rPr>
        <w:t>Conjunto de acreencias o deudas que tienen los clientes con el Fondo de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Bienestar Social de la Contraloría General de la República y están originadas por los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préstamos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que se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otorgan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en las diferentes líneas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de créditos.</w:t>
      </w:r>
    </w:p>
    <w:p w14:paraId="0465E760" w14:textId="77777777" w:rsidR="00C40E65" w:rsidRPr="00BF4436" w:rsidRDefault="00C40E65" w:rsidP="00F127D5">
      <w:pPr>
        <w:pStyle w:val="Prrafodelista"/>
        <w:rPr>
          <w:rFonts w:ascii="Arial" w:hAnsi="Arial" w:cs="Arial"/>
          <w:b/>
        </w:rPr>
      </w:pPr>
    </w:p>
    <w:p w14:paraId="0758AED8" w14:textId="550DC1C8" w:rsidR="00C40E65" w:rsidRPr="00BF4436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  <w:b/>
        </w:rPr>
      </w:pPr>
      <w:r w:rsidRPr="00BF4436">
        <w:rPr>
          <w:rFonts w:ascii="Arial" w:hAnsi="Arial" w:cs="Arial"/>
          <w:b/>
        </w:rPr>
        <w:t xml:space="preserve">Cobro </w:t>
      </w:r>
      <w:proofErr w:type="spellStart"/>
      <w:r w:rsidR="000C21B6" w:rsidRPr="00BF4436">
        <w:rPr>
          <w:rFonts w:ascii="Arial" w:hAnsi="Arial" w:cs="Arial"/>
          <w:b/>
        </w:rPr>
        <w:t>P</w:t>
      </w:r>
      <w:r w:rsidRPr="00BF4436">
        <w:rPr>
          <w:rFonts w:ascii="Arial" w:hAnsi="Arial" w:cs="Arial"/>
          <w:b/>
        </w:rPr>
        <w:t>rejurídico</w:t>
      </w:r>
      <w:proofErr w:type="spellEnd"/>
      <w:r w:rsidRPr="00BF4436">
        <w:rPr>
          <w:rFonts w:ascii="Arial" w:hAnsi="Arial" w:cs="Arial"/>
          <w:b/>
        </w:rPr>
        <w:t xml:space="preserve">. </w:t>
      </w:r>
      <w:r w:rsidRPr="00BF4436">
        <w:rPr>
          <w:rFonts w:ascii="Arial" w:hAnsi="Arial" w:cs="Arial"/>
        </w:rPr>
        <w:t>Gestión de cobro que tiene como fin normalizar las obligaciones</w:t>
      </w:r>
      <w:r w:rsidRPr="00BF4436">
        <w:rPr>
          <w:rFonts w:ascii="Arial" w:hAnsi="Arial" w:cs="Arial"/>
          <w:spacing w:val="1"/>
        </w:rPr>
        <w:t xml:space="preserve"> </w:t>
      </w:r>
      <w:r w:rsidR="000B1C1C" w:rsidRPr="00BF4436">
        <w:rPr>
          <w:rFonts w:ascii="Arial" w:hAnsi="Arial" w:cs="Arial"/>
          <w:spacing w:val="-1"/>
        </w:rPr>
        <w:t>que</w:t>
      </w:r>
      <w:r w:rsidR="000B1C1C" w:rsidRPr="00BF4436">
        <w:rPr>
          <w:rFonts w:ascii="Arial" w:hAnsi="Arial" w:cs="Arial"/>
          <w:spacing w:val="-14"/>
        </w:rPr>
        <w:t xml:space="preserve"> presentan</w:t>
      </w:r>
      <w:r w:rsidRPr="00BF4436">
        <w:rPr>
          <w:rFonts w:ascii="Arial" w:hAnsi="Arial" w:cs="Arial"/>
          <w:spacing w:val="-17"/>
        </w:rPr>
        <w:t xml:space="preserve"> </w:t>
      </w:r>
      <w:r w:rsidRPr="00BF4436">
        <w:rPr>
          <w:rFonts w:ascii="Arial" w:hAnsi="Arial" w:cs="Arial"/>
        </w:rPr>
        <w:t>vencimientos</w:t>
      </w:r>
      <w:r w:rsidRPr="00BF4436">
        <w:rPr>
          <w:rFonts w:ascii="Arial" w:hAnsi="Arial" w:cs="Arial"/>
          <w:spacing w:val="-17"/>
        </w:rPr>
        <w:t xml:space="preserve"> </w:t>
      </w:r>
      <w:r w:rsidRPr="00BF4436">
        <w:rPr>
          <w:rFonts w:ascii="Arial" w:hAnsi="Arial" w:cs="Arial"/>
        </w:rPr>
        <w:t>entre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uno</w:t>
      </w:r>
      <w:r w:rsidRPr="00BF4436">
        <w:rPr>
          <w:rFonts w:ascii="Arial" w:hAnsi="Arial" w:cs="Arial"/>
          <w:spacing w:val="-19"/>
        </w:rPr>
        <w:t xml:space="preserve"> </w:t>
      </w:r>
      <w:r w:rsidRPr="00BF4436">
        <w:rPr>
          <w:rFonts w:ascii="Arial" w:hAnsi="Arial" w:cs="Arial"/>
        </w:rPr>
        <w:t>(1)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ciento</w:t>
      </w:r>
      <w:r w:rsidRPr="00BF4436">
        <w:rPr>
          <w:rFonts w:ascii="Arial" w:hAnsi="Arial" w:cs="Arial"/>
          <w:spacing w:val="-19"/>
        </w:rPr>
        <w:t xml:space="preserve"> </w:t>
      </w:r>
      <w:r w:rsidRPr="00BF4436">
        <w:rPr>
          <w:rFonts w:ascii="Arial" w:hAnsi="Arial" w:cs="Arial"/>
        </w:rPr>
        <w:t>cincuenta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(150)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días</w:t>
      </w:r>
      <w:r w:rsidR="000C21B6" w:rsidRPr="00BF4436">
        <w:rPr>
          <w:rFonts w:ascii="Arial" w:hAnsi="Arial" w:cs="Arial"/>
        </w:rPr>
        <w:t>,</w:t>
      </w:r>
      <w:r w:rsidR="000C21B6" w:rsidRPr="00BF4436">
        <w:rPr>
          <w:rFonts w:ascii="Arial" w:hAnsi="Arial" w:cs="Arial"/>
          <w:spacing w:val="-14"/>
        </w:rPr>
        <w:t xml:space="preserve"> </w:t>
      </w:r>
      <w:r w:rsidR="000C21B6" w:rsidRPr="00BF4436">
        <w:rPr>
          <w:rFonts w:ascii="Arial" w:hAnsi="Arial" w:cs="Arial"/>
        </w:rPr>
        <w:t>a través de comunicación</w:t>
      </w:r>
      <w:r w:rsidR="000C21B6" w:rsidRPr="00BF4436">
        <w:rPr>
          <w:rFonts w:ascii="Arial" w:hAnsi="Arial" w:cs="Arial"/>
          <w:spacing w:val="1"/>
        </w:rPr>
        <w:t xml:space="preserve"> </w:t>
      </w:r>
      <w:r w:rsidR="000C21B6" w:rsidRPr="00BF4436">
        <w:rPr>
          <w:rFonts w:ascii="Arial" w:hAnsi="Arial" w:cs="Arial"/>
        </w:rPr>
        <w:t>escrita,</w:t>
      </w:r>
      <w:r w:rsidR="000C21B6" w:rsidRPr="00BF4436">
        <w:rPr>
          <w:rFonts w:ascii="Arial" w:hAnsi="Arial" w:cs="Arial"/>
          <w:spacing w:val="1"/>
        </w:rPr>
        <w:t xml:space="preserve"> </w:t>
      </w:r>
      <w:r w:rsidR="000C21B6" w:rsidRPr="00BF4436">
        <w:rPr>
          <w:rFonts w:ascii="Arial" w:hAnsi="Arial" w:cs="Arial"/>
        </w:rPr>
        <w:t>llamada</w:t>
      </w:r>
      <w:r w:rsidR="000C21B6" w:rsidRPr="00BF4436">
        <w:rPr>
          <w:rFonts w:ascii="Arial" w:hAnsi="Arial" w:cs="Arial"/>
          <w:spacing w:val="-2"/>
        </w:rPr>
        <w:t xml:space="preserve"> </w:t>
      </w:r>
      <w:r w:rsidR="000C21B6" w:rsidRPr="00BF4436">
        <w:rPr>
          <w:rFonts w:ascii="Arial" w:hAnsi="Arial" w:cs="Arial"/>
        </w:rPr>
        <w:t>telefónica y/o</w:t>
      </w:r>
      <w:r w:rsidR="000C21B6" w:rsidRPr="00BF4436">
        <w:rPr>
          <w:rFonts w:ascii="Arial" w:hAnsi="Arial" w:cs="Arial"/>
          <w:spacing w:val="-1"/>
        </w:rPr>
        <w:t xml:space="preserve"> </w:t>
      </w:r>
      <w:r w:rsidR="000C21B6" w:rsidRPr="00BF4436">
        <w:rPr>
          <w:rFonts w:ascii="Arial" w:hAnsi="Arial" w:cs="Arial"/>
        </w:rPr>
        <w:t>correo</w:t>
      </w:r>
      <w:r w:rsidR="000C21B6" w:rsidRPr="00BF4436">
        <w:rPr>
          <w:rFonts w:ascii="Arial" w:hAnsi="Arial" w:cs="Arial"/>
          <w:spacing w:val="-1"/>
        </w:rPr>
        <w:t xml:space="preserve"> </w:t>
      </w:r>
      <w:r w:rsidR="000C21B6" w:rsidRPr="00BF4436">
        <w:rPr>
          <w:rFonts w:ascii="Arial" w:hAnsi="Arial" w:cs="Arial"/>
        </w:rPr>
        <w:t>electrónico</w:t>
      </w:r>
      <w:r w:rsidR="000C21B6" w:rsidRPr="00BF4436">
        <w:rPr>
          <w:rFonts w:ascii="Arial" w:hAnsi="Arial" w:cs="Arial"/>
          <w:spacing w:val="-6"/>
        </w:rPr>
        <w:t xml:space="preserve"> </w:t>
      </w:r>
      <w:r w:rsidR="000C21B6" w:rsidRPr="00BF4436">
        <w:rPr>
          <w:rFonts w:ascii="Arial" w:hAnsi="Arial" w:cs="Arial"/>
        </w:rPr>
        <w:t>buscando</w:t>
      </w:r>
      <w:r w:rsidR="000C21B6" w:rsidRPr="00BF4436">
        <w:rPr>
          <w:rFonts w:ascii="Arial" w:hAnsi="Arial" w:cs="Arial"/>
          <w:spacing w:val="-1"/>
        </w:rPr>
        <w:t xml:space="preserve"> </w:t>
      </w:r>
      <w:r w:rsidR="000C21B6" w:rsidRPr="00BF4436">
        <w:rPr>
          <w:rFonts w:ascii="Arial" w:hAnsi="Arial" w:cs="Arial"/>
        </w:rPr>
        <w:t>solución</w:t>
      </w:r>
      <w:r w:rsidR="000C21B6" w:rsidRPr="00BF4436">
        <w:rPr>
          <w:rFonts w:ascii="Arial" w:hAnsi="Arial" w:cs="Arial"/>
          <w:spacing w:val="1"/>
        </w:rPr>
        <w:t xml:space="preserve"> </w:t>
      </w:r>
      <w:r w:rsidR="000C21B6" w:rsidRPr="00BF4436">
        <w:rPr>
          <w:rFonts w:ascii="Arial" w:hAnsi="Arial" w:cs="Arial"/>
        </w:rPr>
        <w:t>de</w:t>
      </w:r>
      <w:r w:rsidR="000C21B6" w:rsidRPr="00BF4436">
        <w:rPr>
          <w:rFonts w:ascii="Arial" w:hAnsi="Arial" w:cs="Arial"/>
          <w:spacing w:val="-2"/>
        </w:rPr>
        <w:t xml:space="preserve"> </w:t>
      </w:r>
      <w:r w:rsidR="000C21B6" w:rsidRPr="00BF4436">
        <w:rPr>
          <w:rFonts w:ascii="Arial" w:hAnsi="Arial" w:cs="Arial"/>
        </w:rPr>
        <w:t>pago de manera inmediata</w:t>
      </w:r>
      <w:r w:rsidR="00DE578A" w:rsidRPr="00BF4436">
        <w:rPr>
          <w:rFonts w:ascii="Arial" w:hAnsi="Arial" w:cs="Arial"/>
        </w:rPr>
        <w:t xml:space="preserve"> y voluntaria.</w:t>
      </w:r>
      <w:r w:rsidR="00C40E65" w:rsidRPr="00BF4436">
        <w:rPr>
          <w:rFonts w:ascii="Arial" w:hAnsi="Arial" w:cs="Arial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actuaciones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pretenden el acercamiento con el deudor, con el fin de procurar la normalización de la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  <w:spacing w:val="-1"/>
        </w:rPr>
        <w:t>obligación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manera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voluntaria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o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celebración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un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acuerdo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pago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o</w:t>
      </w:r>
      <w:r w:rsidRPr="00BF4436">
        <w:rPr>
          <w:rFonts w:ascii="Arial" w:hAnsi="Arial" w:cs="Arial"/>
          <w:spacing w:val="-14"/>
        </w:rPr>
        <w:t xml:space="preserve"> </w:t>
      </w:r>
      <w:r w:rsidR="00C40E65" w:rsidRPr="00BF4436">
        <w:rPr>
          <w:rFonts w:ascii="Arial" w:hAnsi="Arial" w:cs="Arial"/>
        </w:rPr>
        <w:t>renegociación antes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iniciar 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proceso jurídico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atendiendo la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naturaleza 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obligación.</w:t>
      </w:r>
    </w:p>
    <w:p w14:paraId="703846E5" w14:textId="77777777" w:rsidR="00C40E65" w:rsidRPr="00BF4436" w:rsidRDefault="00C40E65" w:rsidP="00F127D5">
      <w:pPr>
        <w:pStyle w:val="Prrafodelista"/>
        <w:rPr>
          <w:rFonts w:ascii="Arial" w:hAnsi="Arial" w:cs="Arial"/>
          <w:b/>
        </w:rPr>
      </w:pPr>
    </w:p>
    <w:p w14:paraId="5AD0DC24" w14:textId="77777777" w:rsidR="00C40E65" w:rsidRPr="00BF4436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  <w:b/>
        </w:rPr>
      </w:pPr>
      <w:r w:rsidRPr="00BF4436">
        <w:rPr>
          <w:rFonts w:ascii="Arial" w:hAnsi="Arial" w:cs="Arial"/>
          <w:b/>
        </w:rPr>
        <w:t xml:space="preserve">Moroso. </w:t>
      </w:r>
      <w:r w:rsidRPr="00BF4436">
        <w:rPr>
          <w:rFonts w:ascii="Arial" w:hAnsi="Arial" w:cs="Arial"/>
        </w:rPr>
        <w:t>Deudor que no ha cancelado los valores correspondientes a las obligaciones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contraídas con la entidad, en razón del crédito asignado en la forma, condiciones y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términos contemplados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por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manual 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crédito</w:t>
      </w:r>
      <w:r w:rsidR="00C40E65" w:rsidRPr="00BF4436">
        <w:rPr>
          <w:rFonts w:ascii="Arial" w:hAnsi="Arial" w:cs="Arial"/>
        </w:rPr>
        <w:t xml:space="preserve"> y cartera</w:t>
      </w:r>
      <w:r w:rsidRPr="00BF4436">
        <w:rPr>
          <w:rFonts w:ascii="Arial" w:hAnsi="Arial" w:cs="Arial"/>
        </w:rPr>
        <w:t>.</w:t>
      </w:r>
    </w:p>
    <w:p w14:paraId="199A496A" w14:textId="77777777" w:rsidR="00C40E65" w:rsidRPr="00BF4436" w:rsidRDefault="00C40E65" w:rsidP="00F127D5">
      <w:pPr>
        <w:pStyle w:val="Prrafodelista"/>
        <w:rPr>
          <w:rFonts w:ascii="Arial" w:hAnsi="Arial" w:cs="Arial"/>
          <w:b/>
          <w:spacing w:val="-1"/>
        </w:rPr>
      </w:pPr>
    </w:p>
    <w:p w14:paraId="5C3D5C0F" w14:textId="031CA8AB" w:rsidR="00C40E65" w:rsidRPr="00F127D5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  <w:b/>
        </w:rPr>
      </w:pPr>
      <w:r w:rsidRPr="00BF4436">
        <w:rPr>
          <w:rFonts w:ascii="Arial" w:hAnsi="Arial" w:cs="Arial"/>
          <w:b/>
          <w:spacing w:val="-1"/>
        </w:rPr>
        <w:t>Normalización.</w:t>
      </w:r>
      <w:r w:rsidRPr="00BF4436">
        <w:rPr>
          <w:rFonts w:ascii="Arial" w:hAnsi="Arial" w:cs="Arial"/>
          <w:b/>
          <w:spacing w:val="-13"/>
        </w:rPr>
        <w:t xml:space="preserve"> </w:t>
      </w:r>
      <w:r w:rsidRPr="00BF4436">
        <w:rPr>
          <w:rFonts w:ascii="Arial" w:hAnsi="Arial" w:cs="Arial"/>
          <w:spacing w:val="-1"/>
        </w:rPr>
        <w:t>Alternativa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mediante</w:t>
      </w:r>
      <w:r w:rsidRPr="00BF4436">
        <w:rPr>
          <w:rFonts w:ascii="Arial" w:hAnsi="Arial" w:cs="Arial"/>
          <w:spacing w:val="-17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cual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beneficiario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cancela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6"/>
        </w:rPr>
        <w:t xml:space="preserve"> </w:t>
      </w:r>
      <w:r w:rsidRPr="00BF4436">
        <w:rPr>
          <w:rFonts w:ascii="Arial" w:hAnsi="Arial" w:cs="Arial"/>
        </w:rPr>
        <w:t>totalidad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saldo</w:t>
      </w:r>
      <w:r w:rsidRPr="00BF4436">
        <w:rPr>
          <w:rFonts w:ascii="Arial" w:hAnsi="Arial" w:cs="Arial"/>
          <w:spacing w:val="-59"/>
        </w:rPr>
        <w:t xml:space="preserve"> </w:t>
      </w:r>
      <w:r w:rsidRPr="00F127D5">
        <w:rPr>
          <w:rFonts w:ascii="Arial" w:hAnsi="Arial" w:cs="Arial"/>
        </w:rPr>
        <w:t>vencido</w:t>
      </w:r>
      <w:r w:rsidRPr="00F127D5">
        <w:rPr>
          <w:rFonts w:ascii="Arial" w:hAnsi="Arial" w:cs="Arial"/>
          <w:spacing w:val="-1"/>
        </w:rPr>
        <w:t xml:space="preserve"> </w:t>
      </w:r>
      <w:r w:rsidRPr="00F127D5">
        <w:rPr>
          <w:rFonts w:ascii="Arial" w:hAnsi="Arial" w:cs="Arial"/>
        </w:rPr>
        <w:t>en un</w:t>
      </w:r>
      <w:r w:rsidRPr="00F127D5">
        <w:rPr>
          <w:rFonts w:ascii="Arial" w:hAnsi="Arial" w:cs="Arial"/>
          <w:spacing w:val="-2"/>
        </w:rPr>
        <w:t xml:space="preserve"> </w:t>
      </w:r>
      <w:r w:rsidRPr="00F127D5">
        <w:rPr>
          <w:rFonts w:ascii="Arial" w:hAnsi="Arial" w:cs="Arial"/>
        </w:rPr>
        <w:t>plazo establecido.</w:t>
      </w:r>
    </w:p>
    <w:p w14:paraId="1B511E18" w14:textId="77777777" w:rsidR="00F127D5" w:rsidRPr="00F127D5" w:rsidRDefault="00F127D5" w:rsidP="00F127D5">
      <w:pPr>
        <w:pStyle w:val="Prrafodelista"/>
        <w:rPr>
          <w:rFonts w:ascii="Arial" w:hAnsi="Arial" w:cs="Arial"/>
          <w:b/>
        </w:rPr>
      </w:pPr>
    </w:p>
    <w:p w14:paraId="7D7F64F6" w14:textId="7D7B5EB2" w:rsidR="00F127D5" w:rsidRPr="00F127D5" w:rsidRDefault="00F127D5" w:rsidP="00F127D5">
      <w:pPr>
        <w:pStyle w:val="Prrafodelista"/>
        <w:numPr>
          <w:ilvl w:val="1"/>
          <w:numId w:val="6"/>
        </w:numPr>
        <w:tabs>
          <w:tab w:val="left" w:pos="482"/>
        </w:tabs>
        <w:ind w:right="318"/>
      </w:pPr>
      <w:r w:rsidRPr="00F127D5">
        <w:rPr>
          <w:rFonts w:ascii="Arial" w:hAnsi="Arial"/>
          <w:b/>
        </w:rPr>
        <w:t xml:space="preserve">Período de gracia. </w:t>
      </w:r>
      <w:r w:rsidRPr="00F127D5">
        <w:t>Es el tiempo durante el cual se suspende el cobro de las cuotas</w:t>
      </w:r>
      <w:r w:rsidRPr="00F127D5">
        <w:rPr>
          <w:spacing w:val="1"/>
        </w:rPr>
        <w:t xml:space="preserve"> </w:t>
      </w:r>
      <w:r w:rsidRPr="00F127D5">
        <w:t>correspondientes</w:t>
      </w:r>
      <w:r w:rsidRPr="00F127D5">
        <w:rPr>
          <w:spacing w:val="-1"/>
        </w:rPr>
        <w:t xml:space="preserve"> </w:t>
      </w:r>
      <w:r w:rsidRPr="00F127D5">
        <w:t>a</w:t>
      </w:r>
      <w:r w:rsidRPr="00F127D5">
        <w:rPr>
          <w:spacing w:val="-2"/>
        </w:rPr>
        <w:t xml:space="preserve"> </w:t>
      </w:r>
      <w:r w:rsidRPr="00F127D5">
        <w:t>la obligación contraída.</w:t>
      </w:r>
    </w:p>
    <w:p w14:paraId="39018D15" w14:textId="77777777" w:rsidR="00C40E65" w:rsidRPr="00BF4436" w:rsidRDefault="00C40E65" w:rsidP="00F127D5">
      <w:pPr>
        <w:pStyle w:val="Prrafodelista"/>
        <w:rPr>
          <w:rFonts w:ascii="Arial" w:hAnsi="Arial" w:cs="Arial"/>
          <w:b/>
        </w:rPr>
      </w:pPr>
    </w:p>
    <w:p w14:paraId="4DEFEF00" w14:textId="2F545A53" w:rsidR="00B75666" w:rsidRPr="00BF4436" w:rsidRDefault="00631C67" w:rsidP="00F127D5">
      <w:pPr>
        <w:pStyle w:val="Prrafodelista"/>
        <w:numPr>
          <w:ilvl w:val="1"/>
          <w:numId w:val="6"/>
        </w:numPr>
        <w:tabs>
          <w:tab w:val="left" w:pos="0"/>
        </w:tabs>
        <w:ind w:right="315"/>
        <w:rPr>
          <w:rFonts w:ascii="Arial" w:hAnsi="Arial" w:cs="Arial"/>
          <w:b/>
        </w:rPr>
      </w:pPr>
      <w:r w:rsidRPr="00BF4436">
        <w:rPr>
          <w:rFonts w:ascii="Arial" w:hAnsi="Arial" w:cs="Arial"/>
          <w:b/>
        </w:rPr>
        <w:t>Renegociación.</w:t>
      </w:r>
      <w:r w:rsidRPr="00BF4436">
        <w:rPr>
          <w:rFonts w:ascii="Arial" w:hAnsi="Arial" w:cs="Arial"/>
          <w:b/>
          <w:spacing w:val="-7"/>
        </w:rPr>
        <w:t xml:space="preserve"> </w:t>
      </w:r>
      <w:r w:rsidRPr="00BF4436">
        <w:rPr>
          <w:rFonts w:ascii="Arial" w:hAnsi="Arial" w:cs="Arial"/>
        </w:rPr>
        <w:t>Proceso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redefinición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condiciones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créditos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aquellos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deudores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que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han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visto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afectada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su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capacidad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pago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normal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cumplimiento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su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obligación.</w:t>
      </w:r>
      <w:r w:rsidR="00DE578A" w:rsidRPr="00BF4436">
        <w:rPr>
          <w:rFonts w:ascii="Arial" w:hAnsi="Arial" w:cs="Arial"/>
        </w:rPr>
        <w:t xml:space="preserve"> </w:t>
      </w:r>
      <w:r w:rsidR="00784426" w:rsidRPr="00BF4436">
        <w:rPr>
          <w:rFonts w:ascii="Arial" w:hAnsi="Arial" w:cs="Arial"/>
        </w:rPr>
        <w:t xml:space="preserve">El </w:t>
      </w:r>
      <w:r w:rsidR="00C40E65" w:rsidRPr="00BF4436">
        <w:rPr>
          <w:rFonts w:ascii="Arial" w:hAnsi="Arial" w:cs="Arial"/>
        </w:rPr>
        <w:t>Fondo de</w:t>
      </w:r>
      <w:r w:rsidR="00C40E65" w:rsidRPr="00BF4436">
        <w:rPr>
          <w:rFonts w:ascii="Arial" w:hAnsi="Arial" w:cs="Arial"/>
          <w:spacing w:val="1"/>
        </w:rPr>
        <w:t xml:space="preserve"> </w:t>
      </w:r>
      <w:r w:rsidR="00C40E65" w:rsidRPr="00BF4436">
        <w:rPr>
          <w:rFonts w:ascii="Arial" w:hAnsi="Arial" w:cs="Arial"/>
        </w:rPr>
        <w:t>Bienestar Social de la Contraloría General de la República</w:t>
      </w:r>
      <w:r w:rsidR="00784426" w:rsidRPr="00BF4436">
        <w:rPr>
          <w:rFonts w:ascii="Arial" w:hAnsi="Arial" w:cs="Arial"/>
        </w:rPr>
        <w:t xml:space="preserve"> y el deudor de común acuerdo podrán </w:t>
      </w:r>
      <w:r w:rsidR="00DE578A" w:rsidRPr="00BF4436">
        <w:rPr>
          <w:rFonts w:ascii="Arial" w:hAnsi="Arial" w:cs="Arial"/>
        </w:rPr>
        <w:t>modificar</w:t>
      </w:r>
      <w:r w:rsidR="00784426" w:rsidRPr="00BF4436">
        <w:rPr>
          <w:rFonts w:ascii="Arial" w:hAnsi="Arial" w:cs="Arial"/>
        </w:rPr>
        <w:t xml:space="preserve"> el plazo y el valor </w:t>
      </w:r>
      <w:r w:rsidR="00D825F4" w:rsidRPr="00BF4436">
        <w:rPr>
          <w:rFonts w:ascii="Arial" w:hAnsi="Arial" w:cs="Arial"/>
        </w:rPr>
        <w:t>d</w:t>
      </w:r>
      <w:r w:rsidR="00DE578A" w:rsidRPr="00BF4436">
        <w:rPr>
          <w:rFonts w:ascii="Arial" w:hAnsi="Arial" w:cs="Arial"/>
        </w:rPr>
        <w:t xml:space="preserve">e la cuota </w:t>
      </w:r>
      <w:r w:rsidR="00C40E65" w:rsidRPr="00BF4436">
        <w:rPr>
          <w:rFonts w:ascii="Arial" w:hAnsi="Arial" w:cs="Arial"/>
        </w:rPr>
        <w:t>mediante un</w:t>
      </w:r>
      <w:r w:rsidR="00DE578A" w:rsidRPr="00BF4436">
        <w:rPr>
          <w:rFonts w:ascii="Arial" w:hAnsi="Arial" w:cs="Arial"/>
        </w:rPr>
        <w:t xml:space="preserve"> </w:t>
      </w:r>
      <w:r w:rsidR="00C40E65" w:rsidRPr="00BF4436">
        <w:rPr>
          <w:rFonts w:ascii="Arial" w:hAnsi="Arial" w:cs="Arial"/>
        </w:rPr>
        <w:t>otrosí</w:t>
      </w:r>
      <w:r w:rsidR="00DE578A" w:rsidRPr="00BF4436">
        <w:rPr>
          <w:rFonts w:ascii="Arial" w:hAnsi="Arial" w:cs="Arial"/>
        </w:rPr>
        <w:t xml:space="preserve"> al </w:t>
      </w:r>
      <w:r w:rsidR="00C40E65" w:rsidRPr="00BF4436">
        <w:rPr>
          <w:rFonts w:ascii="Arial" w:hAnsi="Arial" w:cs="Arial"/>
        </w:rPr>
        <w:t>título</w:t>
      </w:r>
      <w:r w:rsidR="00DE578A" w:rsidRPr="00BF4436">
        <w:rPr>
          <w:rFonts w:ascii="Arial" w:hAnsi="Arial" w:cs="Arial"/>
        </w:rPr>
        <w:t xml:space="preserve"> valor que respalda la deuda. </w:t>
      </w:r>
      <w:r w:rsidRPr="00BF4436">
        <w:rPr>
          <w:rFonts w:ascii="Arial" w:hAnsi="Arial" w:cs="Arial"/>
        </w:rPr>
        <w:t>Aplica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únicamente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créditos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bienestar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integral,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calamidad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vehículo.</w:t>
      </w:r>
    </w:p>
    <w:p w14:paraId="08B09FA8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7AE99C89" w14:textId="363B43EA" w:rsidR="00B75666" w:rsidRPr="00BF4436" w:rsidRDefault="00631C67" w:rsidP="00F127D5">
      <w:pPr>
        <w:pStyle w:val="Ttulo1"/>
        <w:numPr>
          <w:ilvl w:val="0"/>
          <w:numId w:val="6"/>
        </w:numPr>
        <w:tabs>
          <w:tab w:val="left" w:pos="0"/>
          <w:tab w:val="left" w:pos="482"/>
        </w:tabs>
        <w:ind w:right="315"/>
      </w:pPr>
      <w:r w:rsidRPr="00BF4436">
        <w:t>DESARROLLO</w:t>
      </w:r>
    </w:p>
    <w:p w14:paraId="6F272FEC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4D667030" w14:textId="308CC543" w:rsidR="00B75666" w:rsidRPr="00BF4436" w:rsidRDefault="00631C67" w:rsidP="00F127D5">
      <w:pPr>
        <w:tabs>
          <w:tab w:val="left" w:pos="0"/>
        </w:tabs>
        <w:ind w:right="315"/>
        <w:jc w:val="both"/>
        <w:rPr>
          <w:rFonts w:ascii="Arial" w:hAnsi="Arial" w:cs="Arial"/>
          <w:b/>
        </w:rPr>
      </w:pPr>
      <w:r w:rsidRPr="00BF4436">
        <w:rPr>
          <w:rFonts w:ascii="Arial" w:hAnsi="Arial" w:cs="Arial"/>
          <w:b/>
        </w:rPr>
        <w:t>ETAPAS</w:t>
      </w:r>
      <w:r w:rsidRPr="00BF4436">
        <w:rPr>
          <w:rFonts w:ascii="Arial" w:hAnsi="Arial" w:cs="Arial"/>
          <w:b/>
          <w:spacing w:val="-4"/>
        </w:rPr>
        <w:t xml:space="preserve"> </w:t>
      </w:r>
      <w:r w:rsidR="00C40E65" w:rsidRPr="00BF4436">
        <w:rPr>
          <w:rFonts w:ascii="Arial" w:hAnsi="Arial" w:cs="Arial"/>
          <w:b/>
          <w:spacing w:val="-4"/>
        </w:rPr>
        <w:t xml:space="preserve">DE </w:t>
      </w:r>
      <w:r w:rsidRPr="00BF4436">
        <w:rPr>
          <w:rFonts w:ascii="Arial" w:hAnsi="Arial" w:cs="Arial"/>
          <w:b/>
        </w:rPr>
        <w:t>COBRO</w:t>
      </w:r>
      <w:r w:rsidR="00373844" w:rsidRPr="00BF4436">
        <w:rPr>
          <w:rFonts w:ascii="Arial" w:hAnsi="Arial" w:cs="Arial"/>
          <w:b/>
          <w:spacing w:val="-3"/>
        </w:rPr>
        <w:t>:</w:t>
      </w:r>
    </w:p>
    <w:p w14:paraId="6DEABA3A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60F72646" w14:textId="018DB82A" w:rsidR="00B75666" w:rsidRPr="00BF4436" w:rsidRDefault="00C40E65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 xml:space="preserve">Para dar inicio con el </w:t>
      </w:r>
      <w:r w:rsidR="00631C67" w:rsidRPr="00BF4436">
        <w:rPr>
          <w:rFonts w:ascii="Arial" w:hAnsi="Arial" w:cs="Arial"/>
        </w:rPr>
        <w:t>proceso de gestión de cobro</w:t>
      </w:r>
      <w:r w:rsidRPr="00BF4436">
        <w:rPr>
          <w:rFonts w:ascii="Arial" w:hAnsi="Arial" w:cs="Arial"/>
        </w:rPr>
        <w:t>, el grupo de Gestión de Apoyo Financiero Crédito y Cartera una vez realizado 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cierre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mensual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de la cartera establece la</w:t>
      </w:r>
      <w:r w:rsidR="00631C67" w:rsidRPr="00BF4436">
        <w:rPr>
          <w:rFonts w:ascii="Arial" w:hAnsi="Arial" w:cs="Arial"/>
        </w:rPr>
        <w:t xml:space="preserve"> segmentación </w:t>
      </w:r>
      <w:r w:rsidR="00631C67" w:rsidRPr="00BF4436">
        <w:rPr>
          <w:rFonts w:ascii="Arial" w:hAnsi="Arial" w:cs="Arial"/>
        </w:rPr>
        <w:lastRenderedPageBreak/>
        <w:t>del</w:t>
      </w:r>
      <w:r w:rsidR="00631C67" w:rsidRPr="00BF4436">
        <w:rPr>
          <w:rFonts w:ascii="Arial" w:hAnsi="Arial" w:cs="Arial"/>
          <w:spacing w:val="1"/>
        </w:rPr>
        <w:t xml:space="preserve"> </w:t>
      </w:r>
      <w:r w:rsidR="00631C67" w:rsidRPr="00BF4436">
        <w:rPr>
          <w:rFonts w:ascii="Arial" w:hAnsi="Arial" w:cs="Arial"/>
        </w:rPr>
        <w:t xml:space="preserve">total de la cartera de créditos con el fin de determinar el cobro </w:t>
      </w:r>
      <w:proofErr w:type="spellStart"/>
      <w:r w:rsidR="00631C67" w:rsidRPr="00BF4436">
        <w:rPr>
          <w:rFonts w:ascii="Arial" w:hAnsi="Arial" w:cs="Arial"/>
        </w:rPr>
        <w:t>prejurídico</w:t>
      </w:r>
      <w:proofErr w:type="spellEnd"/>
      <w:r w:rsidR="00631C67" w:rsidRPr="00BF4436">
        <w:rPr>
          <w:rFonts w:ascii="Arial" w:hAnsi="Arial" w:cs="Arial"/>
        </w:rPr>
        <w:t xml:space="preserve"> y jurídico;</w:t>
      </w:r>
      <w:r w:rsidR="00631C67" w:rsidRPr="00BF4436">
        <w:rPr>
          <w:rFonts w:ascii="Arial" w:hAnsi="Arial" w:cs="Arial"/>
          <w:spacing w:val="1"/>
        </w:rPr>
        <w:t xml:space="preserve"> </w:t>
      </w:r>
      <w:r w:rsidR="00631C67" w:rsidRPr="00BF4436">
        <w:rPr>
          <w:rFonts w:ascii="Arial" w:hAnsi="Arial" w:cs="Arial"/>
        </w:rPr>
        <w:t>clasificando</w:t>
      </w:r>
      <w:r w:rsidR="00631C67" w:rsidRPr="00BF4436">
        <w:rPr>
          <w:rFonts w:ascii="Arial" w:hAnsi="Arial" w:cs="Arial"/>
          <w:spacing w:val="-4"/>
        </w:rPr>
        <w:t xml:space="preserve"> </w:t>
      </w:r>
      <w:r w:rsidR="00631C67" w:rsidRPr="00BF4436">
        <w:rPr>
          <w:rFonts w:ascii="Arial" w:hAnsi="Arial" w:cs="Arial"/>
        </w:rPr>
        <w:t>la</w:t>
      </w:r>
      <w:r w:rsidR="00631C67" w:rsidRPr="00BF4436">
        <w:rPr>
          <w:rFonts w:ascii="Arial" w:hAnsi="Arial" w:cs="Arial"/>
          <w:spacing w:val="-4"/>
        </w:rPr>
        <w:t xml:space="preserve"> </w:t>
      </w:r>
      <w:r w:rsidR="00631C67" w:rsidRPr="00BF4436">
        <w:rPr>
          <w:rFonts w:ascii="Arial" w:hAnsi="Arial" w:cs="Arial"/>
        </w:rPr>
        <w:t>cartera</w:t>
      </w:r>
      <w:r w:rsidR="00631C67" w:rsidRPr="00BF4436">
        <w:rPr>
          <w:rFonts w:ascii="Arial" w:hAnsi="Arial" w:cs="Arial"/>
          <w:spacing w:val="-5"/>
        </w:rPr>
        <w:t xml:space="preserve"> </w:t>
      </w:r>
      <w:r w:rsidR="00631C67" w:rsidRPr="00BF4436">
        <w:rPr>
          <w:rFonts w:ascii="Arial" w:hAnsi="Arial" w:cs="Arial"/>
        </w:rPr>
        <w:t>vencida</w:t>
      </w:r>
      <w:r w:rsidR="00631C67" w:rsidRPr="00BF4436">
        <w:rPr>
          <w:rFonts w:ascii="Arial" w:hAnsi="Arial" w:cs="Arial"/>
          <w:spacing w:val="-4"/>
        </w:rPr>
        <w:t xml:space="preserve"> </w:t>
      </w:r>
      <w:r w:rsidR="00631C67" w:rsidRPr="00BF4436">
        <w:rPr>
          <w:rFonts w:ascii="Arial" w:hAnsi="Arial" w:cs="Arial"/>
        </w:rPr>
        <w:t>por</w:t>
      </w:r>
      <w:r w:rsidR="00631C67" w:rsidRPr="00BF4436">
        <w:rPr>
          <w:rFonts w:ascii="Arial" w:hAnsi="Arial" w:cs="Arial"/>
          <w:spacing w:val="-4"/>
        </w:rPr>
        <w:t xml:space="preserve"> </w:t>
      </w:r>
      <w:r w:rsidR="00631C67" w:rsidRPr="00BF4436">
        <w:rPr>
          <w:rFonts w:ascii="Arial" w:hAnsi="Arial" w:cs="Arial"/>
        </w:rPr>
        <w:t>edades</w:t>
      </w:r>
      <w:r w:rsidR="00631C67" w:rsidRPr="00BF4436">
        <w:rPr>
          <w:rFonts w:ascii="Arial" w:hAnsi="Arial" w:cs="Arial"/>
          <w:spacing w:val="-6"/>
        </w:rPr>
        <w:t xml:space="preserve"> </w:t>
      </w:r>
      <w:r w:rsidR="00631C67" w:rsidRPr="00BF4436">
        <w:rPr>
          <w:rFonts w:ascii="Arial" w:hAnsi="Arial" w:cs="Arial"/>
        </w:rPr>
        <w:t>en</w:t>
      </w:r>
      <w:r w:rsidR="00631C67" w:rsidRPr="00BF4436">
        <w:rPr>
          <w:rFonts w:ascii="Arial" w:hAnsi="Arial" w:cs="Arial"/>
          <w:spacing w:val="-6"/>
        </w:rPr>
        <w:t xml:space="preserve"> </w:t>
      </w:r>
      <w:r w:rsidR="00631C67" w:rsidRPr="00BF4436">
        <w:rPr>
          <w:rFonts w:ascii="Arial" w:hAnsi="Arial" w:cs="Arial"/>
        </w:rPr>
        <w:t>todas</w:t>
      </w:r>
      <w:r w:rsidR="00631C67" w:rsidRPr="00BF4436">
        <w:rPr>
          <w:rFonts w:ascii="Arial" w:hAnsi="Arial" w:cs="Arial"/>
          <w:spacing w:val="-4"/>
        </w:rPr>
        <w:t xml:space="preserve"> </w:t>
      </w:r>
      <w:r w:rsidR="00631C67" w:rsidRPr="00BF4436">
        <w:rPr>
          <w:rFonts w:ascii="Arial" w:hAnsi="Arial" w:cs="Arial"/>
        </w:rPr>
        <w:t>las</w:t>
      </w:r>
      <w:r w:rsidR="00631C67" w:rsidRPr="00BF4436">
        <w:rPr>
          <w:rFonts w:ascii="Arial" w:hAnsi="Arial" w:cs="Arial"/>
          <w:spacing w:val="-3"/>
        </w:rPr>
        <w:t xml:space="preserve"> </w:t>
      </w:r>
      <w:r w:rsidR="00631C67" w:rsidRPr="00BF4436">
        <w:rPr>
          <w:rFonts w:ascii="Arial" w:hAnsi="Arial" w:cs="Arial"/>
        </w:rPr>
        <w:t>líneas</w:t>
      </w:r>
      <w:r w:rsidR="00631C67" w:rsidRPr="00BF4436">
        <w:rPr>
          <w:rFonts w:ascii="Arial" w:hAnsi="Arial" w:cs="Arial"/>
          <w:spacing w:val="-6"/>
        </w:rPr>
        <w:t xml:space="preserve"> </w:t>
      </w:r>
      <w:r w:rsidR="00631C67" w:rsidRPr="00BF4436">
        <w:rPr>
          <w:rFonts w:ascii="Arial" w:hAnsi="Arial" w:cs="Arial"/>
        </w:rPr>
        <w:t>de</w:t>
      </w:r>
      <w:r w:rsidR="00631C67" w:rsidRPr="00BF4436">
        <w:rPr>
          <w:rFonts w:ascii="Arial" w:hAnsi="Arial" w:cs="Arial"/>
          <w:spacing w:val="-6"/>
        </w:rPr>
        <w:t xml:space="preserve"> </w:t>
      </w:r>
      <w:r w:rsidR="00631C67" w:rsidRPr="00BF4436">
        <w:rPr>
          <w:rFonts w:ascii="Arial" w:hAnsi="Arial" w:cs="Arial"/>
        </w:rPr>
        <w:t>crédito</w:t>
      </w:r>
      <w:r w:rsidRPr="00BF4436">
        <w:rPr>
          <w:rFonts w:ascii="Arial" w:hAnsi="Arial" w:cs="Arial"/>
        </w:rPr>
        <w:t>.</w:t>
      </w:r>
    </w:p>
    <w:p w14:paraId="582733B2" w14:textId="77777777" w:rsidR="00B75666" w:rsidRPr="00BF4436" w:rsidRDefault="00B75666" w:rsidP="00F127D5">
      <w:pPr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F6AF926" w14:textId="77777777" w:rsidR="00B75666" w:rsidRPr="00BF4436" w:rsidRDefault="00631C67" w:rsidP="00F127D5">
      <w:pPr>
        <w:pStyle w:val="Prrafodelista"/>
        <w:numPr>
          <w:ilvl w:val="0"/>
          <w:numId w:val="3"/>
        </w:numPr>
        <w:tabs>
          <w:tab w:val="left" w:pos="0"/>
          <w:tab w:val="left" w:pos="482"/>
        </w:tabs>
        <w:ind w:left="0" w:right="315" w:firstLine="0"/>
        <w:rPr>
          <w:rFonts w:ascii="Arial" w:hAnsi="Arial" w:cs="Arial"/>
        </w:rPr>
      </w:pPr>
      <w:r w:rsidRPr="00BF4436">
        <w:rPr>
          <w:rFonts w:ascii="Arial" w:hAnsi="Arial" w:cs="Arial"/>
          <w:b/>
        </w:rPr>
        <w:t xml:space="preserve">Etapa de Cobro </w:t>
      </w:r>
      <w:proofErr w:type="spellStart"/>
      <w:r w:rsidRPr="00BF4436">
        <w:rPr>
          <w:rFonts w:ascii="Arial" w:hAnsi="Arial" w:cs="Arial"/>
          <w:b/>
        </w:rPr>
        <w:t>Prejurídico</w:t>
      </w:r>
      <w:proofErr w:type="spellEnd"/>
      <w:r w:rsidRPr="00BF4436">
        <w:rPr>
          <w:rFonts w:ascii="Arial" w:hAnsi="Arial" w:cs="Arial"/>
          <w:b/>
        </w:rPr>
        <w:t xml:space="preserve">: </w:t>
      </w:r>
      <w:r w:rsidRPr="00BF4436">
        <w:rPr>
          <w:rFonts w:ascii="Arial" w:hAnsi="Arial" w:cs="Arial"/>
        </w:rPr>
        <w:t>Obligaciones entre uno (1) y ciento cincuenta (150) días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de mora, en esta etapa se debe gestionar a través de comunicación escrita, llamada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telefónica</w:t>
      </w:r>
      <w:r w:rsidRPr="00BF4436">
        <w:rPr>
          <w:rFonts w:ascii="Arial" w:hAnsi="Arial" w:cs="Arial"/>
          <w:spacing w:val="61"/>
        </w:rPr>
        <w:t xml:space="preserve"> </w:t>
      </w:r>
      <w:r w:rsidRPr="00BF4436">
        <w:rPr>
          <w:rFonts w:ascii="Arial" w:hAnsi="Arial" w:cs="Arial"/>
        </w:rPr>
        <w:t>y/o</w:t>
      </w:r>
      <w:r w:rsidRPr="00BF4436">
        <w:rPr>
          <w:rFonts w:ascii="Arial" w:hAnsi="Arial" w:cs="Arial"/>
          <w:spacing w:val="61"/>
        </w:rPr>
        <w:t xml:space="preserve"> </w:t>
      </w:r>
      <w:r w:rsidRPr="00BF4436">
        <w:rPr>
          <w:rFonts w:ascii="Arial" w:hAnsi="Arial" w:cs="Arial"/>
        </w:rPr>
        <w:t>correo</w:t>
      </w:r>
      <w:r w:rsidRPr="00BF4436">
        <w:rPr>
          <w:rFonts w:ascii="Arial" w:hAnsi="Arial" w:cs="Arial"/>
          <w:spacing w:val="60"/>
        </w:rPr>
        <w:t xml:space="preserve"> </w:t>
      </w:r>
      <w:r w:rsidRPr="00BF4436">
        <w:rPr>
          <w:rFonts w:ascii="Arial" w:hAnsi="Arial" w:cs="Arial"/>
        </w:rPr>
        <w:t>electrónico</w:t>
      </w:r>
      <w:r w:rsidRPr="00BF4436">
        <w:rPr>
          <w:rFonts w:ascii="Arial" w:hAnsi="Arial" w:cs="Arial"/>
          <w:spacing w:val="61"/>
        </w:rPr>
        <w:t xml:space="preserve"> </w:t>
      </w:r>
      <w:r w:rsidRPr="00BF4436">
        <w:rPr>
          <w:rFonts w:ascii="Arial" w:hAnsi="Arial" w:cs="Arial"/>
        </w:rPr>
        <w:t>buscando</w:t>
      </w:r>
      <w:r w:rsidRPr="00BF4436">
        <w:rPr>
          <w:rFonts w:ascii="Arial" w:hAnsi="Arial" w:cs="Arial"/>
          <w:spacing w:val="61"/>
        </w:rPr>
        <w:t xml:space="preserve"> </w:t>
      </w:r>
      <w:r w:rsidRPr="00BF4436">
        <w:rPr>
          <w:rFonts w:ascii="Arial" w:hAnsi="Arial" w:cs="Arial"/>
        </w:rPr>
        <w:t>solución</w:t>
      </w:r>
      <w:r w:rsidRPr="00BF4436">
        <w:rPr>
          <w:rFonts w:ascii="Arial" w:hAnsi="Arial" w:cs="Arial"/>
          <w:spacing w:val="58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60"/>
        </w:rPr>
        <w:t xml:space="preserve"> </w:t>
      </w:r>
      <w:r w:rsidRPr="00BF4436">
        <w:rPr>
          <w:rFonts w:ascii="Arial" w:hAnsi="Arial" w:cs="Arial"/>
        </w:rPr>
        <w:t>pago.</w:t>
      </w:r>
    </w:p>
    <w:p w14:paraId="25E4FD80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CDDD10B" w14:textId="08662D10" w:rsidR="00B75666" w:rsidRPr="00BF4436" w:rsidRDefault="00631C67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Esta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etapa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tiene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por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objeto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obtener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pago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inmediato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voluntario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créditos,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en</w:t>
      </w:r>
      <w:r w:rsidR="00F479B1">
        <w:rPr>
          <w:rFonts w:ascii="Arial" w:hAnsi="Arial" w:cs="Arial"/>
          <w:spacing w:val="-3"/>
        </w:rPr>
        <w:t xml:space="preserve"> el </w:t>
      </w:r>
      <w:r w:rsidRPr="00BF4436">
        <w:rPr>
          <w:rFonts w:ascii="Arial" w:hAnsi="Arial" w:cs="Arial"/>
        </w:rPr>
        <w:t>caso de que el deudor no tenga la suficiente liquidez para efectuar el pago, se podrán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 xml:space="preserve">aplicar los mecanismos de protección y recuperación de cartera establecidos en </w:t>
      </w:r>
      <w:r w:rsidR="00C40E65"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manual</w:t>
      </w:r>
      <w:r w:rsidR="00C40E65" w:rsidRPr="00BF4436">
        <w:rPr>
          <w:rFonts w:ascii="Arial" w:hAnsi="Arial" w:cs="Arial"/>
        </w:rPr>
        <w:t xml:space="preserve"> de crédito y cartera</w:t>
      </w:r>
      <w:r w:rsidRPr="00BF4436">
        <w:rPr>
          <w:rFonts w:ascii="Arial" w:hAnsi="Arial" w:cs="Arial"/>
        </w:rPr>
        <w:t>.</w:t>
      </w:r>
    </w:p>
    <w:p w14:paraId="44A98004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35A0FE4F" w14:textId="16EC4E00" w:rsidR="00B75666" w:rsidRPr="00BF4436" w:rsidRDefault="00631C67" w:rsidP="00F127D5">
      <w:pPr>
        <w:pStyle w:val="Prrafodelista"/>
        <w:numPr>
          <w:ilvl w:val="0"/>
          <w:numId w:val="3"/>
        </w:numPr>
        <w:tabs>
          <w:tab w:val="left" w:pos="0"/>
          <w:tab w:val="left" w:pos="482"/>
        </w:tabs>
        <w:ind w:left="0" w:right="315" w:firstLine="0"/>
        <w:rPr>
          <w:rFonts w:ascii="Arial" w:hAnsi="Arial" w:cs="Arial"/>
        </w:rPr>
      </w:pPr>
      <w:r w:rsidRPr="00BF4436">
        <w:rPr>
          <w:rFonts w:ascii="Arial" w:hAnsi="Arial" w:cs="Arial"/>
          <w:b/>
        </w:rPr>
        <w:t xml:space="preserve">Etapa de Cobro Jurídico: </w:t>
      </w:r>
      <w:r w:rsidRPr="00BF4436">
        <w:rPr>
          <w:rFonts w:ascii="Arial" w:hAnsi="Arial" w:cs="Arial"/>
        </w:rPr>
        <w:t>Es el cobro que se realiza</w:t>
      </w:r>
      <w:r w:rsidR="00F127D5">
        <w:rPr>
          <w:rFonts w:ascii="Arial" w:hAnsi="Arial" w:cs="Arial"/>
        </w:rPr>
        <w:t xml:space="preserve"> al área jurídica</w:t>
      </w:r>
      <w:r w:rsidRPr="00BF4436">
        <w:rPr>
          <w:rFonts w:ascii="Arial" w:hAnsi="Arial" w:cs="Arial"/>
        </w:rPr>
        <w:t xml:space="preserve"> a los créditos con mora superior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15</w:t>
      </w:r>
      <w:r w:rsidR="00F127D5">
        <w:rPr>
          <w:rFonts w:ascii="Arial" w:hAnsi="Arial" w:cs="Arial"/>
        </w:rPr>
        <w:t>0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días,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través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procesos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judiciales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con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fin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obtener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por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este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medio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el</w:t>
      </w:r>
      <w:r w:rsidR="00373844" w:rsidRPr="00BF4436">
        <w:rPr>
          <w:rFonts w:ascii="Arial" w:hAnsi="Arial" w:cs="Arial"/>
        </w:rPr>
        <w:t xml:space="preserve"> pago 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la obligación.</w:t>
      </w:r>
    </w:p>
    <w:p w14:paraId="7C48E2E7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1335BFB1" w14:textId="5072E09B" w:rsidR="00B75666" w:rsidRPr="00BF4436" w:rsidRDefault="00631C67" w:rsidP="00F127D5">
      <w:pPr>
        <w:pStyle w:val="Ttulo1"/>
        <w:tabs>
          <w:tab w:val="left" w:pos="0"/>
        </w:tabs>
        <w:ind w:left="0" w:right="315"/>
      </w:pPr>
      <w:r w:rsidRPr="00BF4436">
        <w:t>COBRO</w:t>
      </w:r>
      <w:r w:rsidRPr="00BF4436">
        <w:rPr>
          <w:spacing w:val="-1"/>
        </w:rPr>
        <w:t xml:space="preserve"> </w:t>
      </w:r>
      <w:r w:rsidRPr="00BF4436">
        <w:t>PREJURÍDICO</w:t>
      </w:r>
      <w:r w:rsidR="00373844" w:rsidRPr="00BF4436">
        <w:t xml:space="preserve"> PROCESO</w:t>
      </w:r>
      <w:r w:rsidRPr="00BF4436">
        <w:rPr>
          <w:spacing w:val="-5"/>
        </w:rPr>
        <w:t xml:space="preserve"> </w:t>
      </w:r>
      <w:r w:rsidRPr="00BF4436">
        <w:t>CARTERA</w:t>
      </w:r>
    </w:p>
    <w:p w14:paraId="1007A1E0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0FD9C72D" w14:textId="0E62FC88" w:rsidR="00B75666" w:rsidRPr="00BF4436" w:rsidRDefault="00631C67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 xml:space="preserve">El cobro </w:t>
      </w:r>
      <w:proofErr w:type="spellStart"/>
      <w:r w:rsidRPr="00BF4436">
        <w:rPr>
          <w:rFonts w:ascii="Arial" w:hAnsi="Arial" w:cs="Arial"/>
        </w:rPr>
        <w:t>prejurídico</w:t>
      </w:r>
      <w:proofErr w:type="spellEnd"/>
      <w:r w:rsidRPr="00BF4436">
        <w:rPr>
          <w:rFonts w:ascii="Arial" w:hAnsi="Arial" w:cs="Arial"/>
        </w:rPr>
        <w:t xml:space="preserve"> tiene por objeto obtener el pago inmediato y voluntario de los créditos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 xml:space="preserve">en el caso de que el deudor no tenga la suficiente liquidez para efectuar el pago, </w:t>
      </w:r>
      <w:r w:rsidR="00373844" w:rsidRPr="00BF4436">
        <w:rPr>
          <w:rFonts w:ascii="Arial" w:hAnsi="Arial" w:cs="Arial"/>
        </w:rPr>
        <w:t xml:space="preserve">mediante los </w:t>
      </w:r>
      <w:r w:rsidRPr="00BF4436">
        <w:rPr>
          <w:rFonts w:ascii="Arial" w:hAnsi="Arial" w:cs="Arial"/>
        </w:rPr>
        <w:t>mecanismos de protección y recuperación de cartera establecidos en el manual de</w:t>
      </w:r>
      <w:r w:rsidRPr="00BF4436">
        <w:rPr>
          <w:rFonts w:ascii="Arial" w:hAnsi="Arial" w:cs="Arial"/>
          <w:spacing w:val="1"/>
        </w:rPr>
        <w:t xml:space="preserve"> </w:t>
      </w:r>
      <w:r w:rsidR="00373844" w:rsidRPr="00BF4436">
        <w:rPr>
          <w:rFonts w:ascii="Arial" w:hAnsi="Arial" w:cs="Arial"/>
          <w:spacing w:val="1"/>
        </w:rPr>
        <w:t xml:space="preserve">crédito y </w:t>
      </w:r>
      <w:r w:rsidRPr="00BF4436">
        <w:rPr>
          <w:rFonts w:ascii="Arial" w:hAnsi="Arial" w:cs="Arial"/>
        </w:rPr>
        <w:t>cartera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vigente.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1"/>
        </w:rPr>
        <w:t xml:space="preserve"> </w:t>
      </w:r>
      <w:r w:rsidR="00373844" w:rsidRPr="00BF4436">
        <w:rPr>
          <w:rFonts w:ascii="Arial" w:hAnsi="Arial" w:cs="Arial"/>
        </w:rPr>
        <w:t>proceso de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cartera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realizará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cobro</w:t>
      </w:r>
      <w:r w:rsidRPr="00BF4436">
        <w:rPr>
          <w:rFonts w:ascii="Arial" w:hAnsi="Arial" w:cs="Arial"/>
          <w:spacing w:val="1"/>
        </w:rPr>
        <w:t xml:space="preserve"> </w:t>
      </w:r>
      <w:proofErr w:type="spellStart"/>
      <w:r w:rsidRPr="00BF4436">
        <w:rPr>
          <w:rFonts w:ascii="Arial" w:hAnsi="Arial" w:cs="Arial"/>
        </w:rPr>
        <w:t>prejurídico</w:t>
      </w:r>
      <w:proofErr w:type="spellEnd"/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créditos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que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se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encuentren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con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una edad 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mora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 1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a 90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días.</w:t>
      </w:r>
    </w:p>
    <w:p w14:paraId="3DBC052E" w14:textId="77777777" w:rsidR="00DE578A" w:rsidRPr="00BF4436" w:rsidRDefault="00DE578A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05191147" w14:textId="77777777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Para iniciar la etapa de cobro se tomará como base el informe de cartera mensual. 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 xml:space="preserve">cobro </w:t>
      </w:r>
      <w:proofErr w:type="spellStart"/>
      <w:r w:rsidRPr="00BF4436">
        <w:rPr>
          <w:rFonts w:ascii="Arial" w:hAnsi="Arial" w:cs="Arial"/>
        </w:rPr>
        <w:t>prejurídico</w:t>
      </w:r>
      <w:proofErr w:type="spellEnd"/>
      <w:r w:rsidRPr="00BF4436">
        <w:rPr>
          <w:rFonts w:ascii="Arial" w:hAnsi="Arial" w:cs="Arial"/>
        </w:rPr>
        <w:t xml:space="preserve"> se adelantará dentro del mes siguiente al cierre del periodo en 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sistema,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base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del informe de cartera.</w:t>
      </w:r>
    </w:p>
    <w:p w14:paraId="2DB89341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1CF602E0" w14:textId="77777777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Haciendo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uso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aplicativo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crédito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cartera,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generar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comunicaciones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escritas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los deudores con mora de 1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 90 en donde se les informa del estado del crédito y 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valor 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mora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se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realiza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el requerimiento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que 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deudor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se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ponga al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día.</w:t>
      </w:r>
    </w:p>
    <w:p w14:paraId="24D9122F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369B6181" w14:textId="7530C8EB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Enviar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por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correo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electrónico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comunicaciones</w:t>
      </w:r>
      <w:r w:rsidRPr="00BF4436">
        <w:rPr>
          <w:rFonts w:ascii="Arial" w:hAnsi="Arial" w:cs="Arial"/>
          <w:spacing w:val="-3"/>
        </w:rPr>
        <w:t xml:space="preserve"> </w:t>
      </w:r>
      <w:r w:rsidR="00373844" w:rsidRPr="00BF4436">
        <w:rPr>
          <w:rFonts w:ascii="Arial" w:hAnsi="Arial" w:cs="Arial"/>
        </w:rPr>
        <w:t>de cobro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dentro</w:t>
      </w:r>
      <w:r w:rsidR="00373844" w:rsidRPr="00BF4436">
        <w:rPr>
          <w:rFonts w:ascii="Arial" w:hAnsi="Arial" w:cs="Arial"/>
          <w:spacing w:val="-9"/>
        </w:rPr>
        <w:t xml:space="preserve"> de los </w:t>
      </w:r>
      <w:r w:rsidRPr="00BF4436">
        <w:rPr>
          <w:rFonts w:ascii="Arial" w:hAnsi="Arial" w:cs="Arial"/>
        </w:rPr>
        <w:t>quince (15)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días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calendario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siguiente</w:t>
      </w:r>
      <w:r w:rsidRPr="00BF4436">
        <w:rPr>
          <w:rFonts w:ascii="Arial" w:hAnsi="Arial" w:cs="Arial"/>
          <w:spacing w:val="2"/>
        </w:rPr>
        <w:t xml:space="preserve"> </w:t>
      </w:r>
      <w:r w:rsidRPr="00BF4436">
        <w:rPr>
          <w:rFonts w:ascii="Arial" w:hAnsi="Arial" w:cs="Arial"/>
        </w:rPr>
        <w:t>al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cierre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cartera.</w:t>
      </w:r>
    </w:p>
    <w:p w14:paraId="01F84FD5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75ACABDD" w14:textId="77042655" w:rsidR="00373844" w:rsidRPr="00BF4436" w:rsidRDefault="00373844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R</w:t>
      </w:r>
      <w:r w:rsidR="00631C67" w:rsidRPr="00BF4436">
        <w:rPr>
          <w:rFonts w:ascii="Arial" w:hAnsi="Arial" w:cs="Arial"/>
        </w:rPr>
        <w:t xml:space="preserve">ealizar </w:t>
      </w:r>
      <w:r w:rsidRPr="00BF4436">
        <w:rPr>
          <w:rFonts w:ascii="Arial" w:hAnsi="Arial" w:cs="Arial"/>
        </w:rPr>
        <w:t xml:space="preserve">contacto directo con el deudor a través de </w:t>
      </w:r>
      <w:r w:rsidR="00631C67" w:rsidRPr="00BF4436">
        <w:rPr>
          <w:rFonts w:ascii="Arial" w:hAnsi="Arial" w:cs="Arial"/>
        </w:rPr>
        <w:t>llamadas telefónicas</w:t>
      </w:r>
      <w:r w:rsidRPr="00BF4436">
        <w:rPr>
          <w:rFonts w:ascii="Arial" w:hAnsi="Arial" w:cs="Arial"/>
        </w:rPr>
        <w:t xml:space="preserve">, </w:t>
      </w:r>
      <w:r w:rsidR="00631C67" w:rsidRPr="00BF4436">
        <w:rPr>
          <w:rFonts w:ascii="Arial" w:hAnsi="Arial" w:cs="Arial"/>
        </w:rPr>
        <w:t>correos electrónicos</w:t>
      </w:r>
      <w:r w:rsidRPr="00BF4436">
        <w:rPr>
          <w:rFonts w:ascii="Arial" w:hAnsi="Arial" w:cs="Arial"/>
        </w:rPr>
        <w:t>, mensajes vía WhatsApp</w:t>
      </w:r>
      <w:r w:rsidR="00631C67" w:rsidRPr="00BF4436">
        <w:rPr>
          <w:rFonts w:ascii="Arial" w:hAnsi="Arial" w:cs="Arial"/>
        </w:rPr>
        <w:t>, para confirmar el</w:t>
      </w:r>
      <w:r w:rsidR="00631C67" w:rsidRPr="00BF4436">
        <w:rPr>
          <w:rFonts w:ascii="Arial" w:hAnsi="Arial" w:cs="Arial"/>
          <w:spacing w:val="1"/>
        </w:rPr>
        <w:t xml:space="preserve"> </w:t>
      </w:r>
      <w:r w:rsidR="00631C67" w:rsidRPr="00BF4436">
        <w:rPr>
          <w:rFonts w:ascii="Arial" w:hAnsi="Arial" w:cs="Arial"/>
        </w:rPr>
        <w:t>recibido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de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la</w:t>
      </w:r>
      <w:r w:rsidR="00631C67" w:rsidRPr="00BF4436">
        <w:rPr>
          <w:rFonts w:ascii="Arial" w:hAnsi="Arial" w:cs="Arial"/>
          <w:spacing w:val="60"/>
        </w:rPr>
        <w:t xml:space="preserve"> </w:t>
      </w:r>
      <w:r w:rsidR="00631C67" w:rsidRPr="00BF4436">
        <w:rPr>
          <w:rFonts w:ascii="Arial" w:hAnsi="Arial" w:cs="Arial"/>
        </w:rPr>
        <w:t>comunicación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y</w:t>
      </w:r>
      <w:r w:rsidR="00631C67" w:rsidRPr="00BF4436">
        <w:rPr>
          <w:rFonts w:ascii="Arial" w:hAnsi="Arial" w:cs="Arial"/>
          <w:spacing w:val="58"/>
        </w:rPr>
        <w:t xml:space="preserve"> </w:t>
      </w:r>
      <w:r w:rsidR="00631C67" w:rsidRPr="00BF4436">
        <w:rPr>
          <w:rFonts w:ascii="Arial" w:hAnsi="Arial" w:cs="Arial"/>
        </w:rPr>
        <w:t>recordarles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el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compromiso</w:t>
      </w:r>
      <w:r w:rsidR="00631C67" w:rsidRPr="00BF4436">
        <w:rPr>
          <w:rFonts w:ascii="Arial" w:hAnsi="Arial" w:cs="Arial"/>
          <w:spacing w:val="59"/>
        </w:rPr>
        <w:t xml:space="preserve"> </w:t>
      </w:r>
      <w:r w:rsidR="00631C67" w:rsidRPr="00BF4436">
        <w:rPr>
          <w:rFonts w:ascii="Arial" w:hAnsi="Arial" w:cs="Arial"/>
        </w:rPr>
        <w:t>del</w:t>
      </w:r>
      <w:r w:rsidR="00631C67" w:rsidRPr="00BF4436">
        <w:rPr>
          <w:rFonts w:ascii="Arial" w:hAnsi="Arial" w:cs="Arial"/>
          <w:spacing w:val="58"/>
        </w:rPr>
        <w:t xml:space="preserve"> </w:t>
      </w:r>
      <w:r w:rsidR="00631C67" w:rsidRPr="00BF4436">
        <w:rPr>
          <w:rFonts w:ascii="Arial" w:hAnsi="Arial" w:cs="Arial"/>
        </w:rPr>
        <w:t xml:space="preserve">pago. </w:t>
      </w:r>
    </w:p>
    <w:p w14:paraId="7C4A2A4D" w14:textId="77777777" w:rsidR="00373844" w:rsidRPr="00BF4436" w:rsidRDefault="00373844" w:rsidP="00F127D5">
      <w:pPr>
        <w:pStyle w:val="Prrafodelista"/>
        <w:rPr>
          <w:rFonts w:ascii="Arial" w:hAnsi="Arial" w:cs="Arial"/>
        </w:rPr>
      </w:pPr>
    </w:p>
    <w:p w14:paraId="2E1B5A2C" w14:textId="5DAC9283" w:rsidR="00B75666" w:rsidRPr="00BF4436" w:rsidRDefault="00373844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A</w:t>
      </w:r>
      <w:r w:rsidR="00631C67" w:rsidRPr="00BF4436">
        <w:rPr>
          <w:rFonts w:ascii="Arial" w:hAnsi="Arial" w:cs="Arial"/>
        </w:rPr>
        <w:t>ctualizar la base de datos del sistema de crédito y cartera con</w:t>
      </w:r>
      <w:r w:rsidR="00631C67" w:rsidRPr="00BF4436">
        <w:rPr>
          <w:rFonts w:ascii="Arial" w:hAnsi="Arial" w:cs="Arial"/>
          <w:spacing w:val="1"/>
        </w:rPr>
        <w:t xml:space="preserve"> </w:t>
      </w:r>
      <w:r w:rsidR="00631C67" w:rsidRPr="00BF4436">
        <w:rPr>
          <w:rFonts w:ascii="Arial" w:hAnsi="Arial" w:cs="Arial"/>
        </w:rPr>
        <w:t>la</w:t>
      </w:r>
      <w:r w:rsidR="00631C67" w:rsidRPr="00BF4436">
        <w:rPr>
          <w:rFonts w:ascii="Arial" w:hAnsi="Arial" w:cs="Arial"/>
          <w:spacing w:val="-1"/>
        </w:rPr>
        <w:t xml:space="preserve"> </w:t>
      </w:r>
      <w:r w:rsidR="00631C67" w:rsidRPr="00BF4436">
        <w:rPr>
          <w:rFonts w:ascii="Arial" w:hAnsi="Arial" w:cs="Arial"/>
        </w:rPr>
        <w:t>información que</w:t>
      </w:r>
      <w:r w:rsidR="00631C67" w:rsidRPr="00BF4436">
        <w:rPr>
          <w:rFonts w:ascii="Arial" w:hAnsi="Arial" w:cs="Arial"/>
          <w:spacing w:val="-2"/>
        </w:rPr>
        <w:t xml:space="preserve"> </w:t>
      </w:r>
      <w:r w:rsidR="00631C67" w:rsidRPr="00BF4436">
        <w:rPr>
          <w:rFonts w:ascii="Arial" w:hAnsi="Arial" w:cs="Arial"/>
        </w:rPr>
        <w:t>suministre el</w:t>
      </w:r>
      <w:r w:rsidR="00631C67" w:rsidRPr="00BF4436">
        <w:rPr>
          <w:rFonts w:ascii="Arial" w:hAnsi="Arial" w:cs="Arial"/>
          <w:spacing w:val="-2"/>
        </w:rPr>
        <w:t xml:space="preserve"> </w:t>
      </w:r>
      <w:r w:rsidR="00631C67" w:rsidRPr="00BF4436">
        <w:rPr>
          <w:rFonts w:ascii="Arial" w:hAnsi="Arial" w:cs="Arial"/>
        </w:rPr>
        <w:t>deudor.</w:t>
      </w:r>
    </w:p>
    <w:p w14:paraId="407D8162" w14:textId="77777777" w:rsidR="006025FD" w:rsidRPr="00BF4436" w:rsidRDefault="006025FD" w:rsidP="00F127D5">
      <w:pPr>
        <w:pStyle w:val="Prrafodelista"/>
        <w:tabs>
          <w:tab w:val="left" w:pos="0"/>
          <w:tab w:val="left" w:pos="482"/>
        </w:tabs>
        <w:ind w:left="0" w:right="315" w:firstLine="0"/>
        <w:rPr>
          <w:rFonts w:ascii="Arial" w:hAnsi="Arial" w:cs="Arial"/>
        </w:rPr>
      </w:pPr>
    </w:p>
    <w:p w14:paraId="4676FBF4" w14:textId="77777777" w:rsidR="006025FD" w:rsidRPr="00BF4436" w:rsidRDefault="006025FD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Dar respuesta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a los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deudores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que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soliciten aclaración 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su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estado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cuenta.</w:t>
      </w:r>
    </w:p>
    <w:p w14:paraId="6A5F21E0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EA381B0" w14:textId="76C10F66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Informar a los deudores los mecanismos de protección y recuperación de cartera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establecidos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manual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="006025FD" w:rsidRPr="00BF4436">
        <w:rPr>
          <w:rFonts w:ascii="Arial" w:hAnsi="Arial" w:cs="Arial"/>
          <w:spacing w:val="-11"/>
        </w:rPr>
        <w:t xml:space="preserve">crédito y </w:t>
      </w:r>
      <w:r w:rsidRPr="00BF4436">
        <w:rPr>
          <w:rFonts w:ascii="Arial" w:hAnsi="Arial" w:cs="Arial"/>
        </w:rPr>
        <w:t>cartera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vigente,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cuales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pueden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optar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normalizar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crédito.</w:t>
      </w:r>
    </w:p>
    <w:p w14:paraId="41B32BAF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686BBD23" w14:textId="77777777" w:rsidR="006025FD" w:rsidRPr="00BF4436" w:rsidRDefault="006025FD" w:rsidP="00F127D5">
      <w:pPr>
        <w:pStyle w:val="Prrafodelista"/>
        <w:rPr>
          <w:rFonts w:ascii="Arial" w:hAnsi="Arial" w:cs="Arial"/>
        </w:rPr>
      </w:pPr>
    </w:p>
    <w:p w14:paraId="2973C906" w14:textId="77777777" w:rsidR="00661C74" w:rsidRPr="00BF4436" w:rsidRDefault="00661C74" w:rsidP="00F127D5">
      <w:pPr>
        <w:pStyle w:val="Prrafodelista"/>
        <w:tabs>
          <w:tab w:val="left" w:pos="0"/>
        </w:tabs>
        <w:ind w:left="0" w:right="315" w:firstLine="0"/>
        <w:rPr>
          <w:rFonts w:ascii="Arial" w:hAnsi="Arial" w:cs="Arial"/>
        </w:rPr>
      </w:pPr>
    </w:p>
    <w:p w14:paraId="3AA88E0F" w14:textId="66868CCD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Presentar al Comité de Cartera las solicitudes de acuerdo de pago, renegociación 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periodo de gracia enviadas por los deudores e informar al deudor de la decisión del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Comité.</w:t>
      </w:r>
    </w:p>
    <w:p w14:paraId="52D48BFC" w14:textId="77777777" w:rsidR="006025FD" w:rsidRPr="00BF4436" w:rsidRDefault="006025FD" w:rsidP="00F127D5">
      <w:pPr>
        <w:pStyle w:val="Prrafodelista"/>
        <w:tabs>
          <w:tab w:val="left" w:pos="0"/>
          <w:tab w:val="left" w:pos="482"/>
        </w:tabs>
        <w:ind w:left="0" w:right="315" w:firstLine="0"/>
        <w:rPr>
          <w:rFonts w:ascii="Arial" w:hAnsi="Arial" w:cs="Arial"/>
        </w:rPr>
      </w:pPr>
    </w:p>
    <w:p w14:paraId="25D25CD9" w14:textId="635FDCF9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Realizar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acuerdo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pago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o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renegociación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según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lo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establecido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manual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8"/>
        </w:rPr>
        <w:t xml:space="preserve"> </w:t>
      </w:r>
      <w:r w:rsidR="006025FD" w:rsidRPr="00BF4436">
        <w:rPr>
          <w:rFonts w:ascii="Arial" w:hAnsi="Arial" w:cs="Arial"/>
          <w:spacing w:val="-8"/>
        </w:rPr>
        <w:t>crédito y cartera vigente</w:t>
      </w:r>
      <w:r w:rsidRPr="00BF4436">
        <w:rPr>
          <w:rFonts w:ascii="Arial" w:hAnsi="Arial" w:cs="Arial"/>
        </w:rPr>
        <w:t>,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enviarlo al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deudor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para legalización.</w:t>
      </w:r>
    </w:p>
    <w:p w14:paraId="1240CA26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A97DB0F" w14:textId="77777777" w:rsidR="00B75666" w:rsidRPr="00BF4436" w:rsidRDefault="00631C67" w:rsidP="00F127D5">
      <w:pPr>
        <w:pStyle w:val="Prrafodelista"/>
        <w:numPr>
          <w:ilvl w:val="0"/>
          <w:numId w:val="2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Registrar en el sistema de crédito y cartera y en el estado de cuenta de cada crédito la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fecha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de la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suscripción y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terminación del mecanismo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de recuperación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de cartera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celebrado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con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Fondo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 Bienestar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Social.</w:t>
      </w:r>
    </w:p>
    <w:p w14:paraId="0EBBC4B0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4755F8A" w14:textId="77777777" w:rsidR="00B75666" w:rsidRPr="00BF4436" w:rsidRDefault="00631C67" w:rsidP="00F127D5">
      <w:pPr>
        <w:pStyle w:val="Ttulo1"/>
        <w:tabs>
          <w:tab w:val="left" w:pos="0"/>
        </w:tabs>
        <w:ind w:left="0" w:right="315"/>
      </w:pPr>
      <w:r w:rsidRPr="00BF4436">
        <w:t>CARTERA</w:t>
      </w:r>
      <w:r w:rsidRPr="00BF4436">
        <w:rPr>
          <w:spacing w:val="1"/>
        </w:rPr>
        <w:t xml:space="preserve"> </w:t>
      </w:r>
      <w:r w:rsidRPr="00BF4436">
        <w:t>EN</w:t>
      </w:r>
      <w:r w:rsidRPr="00BF4436">
        <w:rPr>
          <w:spacing w:val="-3"/>
        </w:rPr>
        <w:t xml:space="preserve"> </w:t>
      </w:r>
      <w:r w:rsidRPr="00BF4436">
        <w:t>MORA</w:t>
      </w:r>
      <w:r w:rsidRPr="00BF4436">
        <w:rPr>
          <w:spacing w:val="-3"/>
        </w:rPr>
        <w:t xml:space="preserve"> </w:t>
      </w:r>
      <w:r w:rsidRPr="00BF4436">
        <w:t>MAYOR</w:t>
      </w:r>
      <w:r w:rsidRPr="00BF4436">
        <w:rPr>
          <w:spacing w:val="-4"/>
        </w:rPr>
        <w:t xml:space="preserve"> </w:t>
      </w:r>
      <w:r w:rsidRPr="00BF4436">
        <w:t>A 90</w:t>
      </w:r>
      <w:r w:rsidRPr="00BF4436">
        <w:rPr>
          <w:spacing w:val="-2"/>
        </w:rPr>
        <w:t xml:space="preserve"> </w:t>
      </w:r>
      <w:r w:rsidRPr="00BF4436">
        <w:t>DÍAS.</w:t>
      </w:r>
    </w:p>
    <w:p w14:paraId="35DF158A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4A4A11E5" w14:textId="01C5469F" w:rsidR="00B75666" w:rsidRPr="00F127D5" w:rsidRDefault="00631C67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 xml:space="preserve">El </w:t>
      </w:r>
      <w:r w:rsidR="006025FD" w:rsidRPr="00BF4436">
        <w:rPr>
          <w:rFonts w:ascii="Arial" w:hAnsi="Arial" w:cs="Arial"/>
        </w:rPr>
        <w:t>Grupo de Gestión de Apoyo Financiero Crédito y Cartera prepara</w:t>
      </w:r>
      <w:r w:rsidRPr="00BF4436">
        <w:rPr>
          <w:rFonts w:ascii="Arial" w:hAnsi="Arial" w:cs="Arial"/>
        </w:rPr>
        <w:t xml:space="preserve"> la información referente a los créditos con mora superior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noventa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(90)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días</w:t>
      </w:r>
      <w:r w:rsidR="006025FD" w:rsidRPr="00BF4436">
        <w:rPr>
          <w:rFonts w:ascii="Arial" w:hAnsi="Arial" w:cs="Arial"/>
        </w:rPr>
        <w:t xml:space="preserve"> </w:t>
      </w:r>
      <w:r w:rsidRPr="00BF4436">
        <w:rPr>
          <w:rFonts w:ascii="Arial" w:hAnsi="Arial" w:cs="Arial"/>
        </w:rPr>
        <w:t>que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no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hayan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tenido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solución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pago</w:t>
      </w:r>
      <w:r w:rsidR="006025FD" w:rsidRPr="00BF4436">
        <w:rPr>
          <w:rFonts w:ascii="Arial" w:hAnsi="Arial" w:cs="Arial"/>
        </w:rPr>
        <w:t xml:space="preserve">. </w:t>
      </w:r>
      <w:r w:rsidR="006025FD" w:rsidRPr="00F127D5">
        <w:rPr>
          <w:rFonts w:ascii="Arial" w:hAnsi="Arial" w:cs="Arial"/>
        </w:rPr>
        <w:t xml:space="preserve">A través de comunicación escrita enviar </w:t>
      </w:r>
      <w:r w:rsidRPr="00F127D5">
        <w:rPr>
          <w:rFonts w:ascii="Arial" w:hAnsi="Arial" w:cs="Arial"/>
        </w:rPr>
        <w:t>a la Asesoría</w:t>
      </w:r>
      <w:r w:rsidRPr="00F127D5">
        <w:rPr>
          <w:rFonts w:ascii="Arial" w:hAnsi="Arial" w:cs="Arial"/>
          <w:spacing w:val="-2"/>
        </w:rPr>
        <w:t xml:space="preserve"> </w:t>
      </w:r>
      <w:r w:rsidRPr="00F127D5">
        <w:rPr>
          <w:rFonts w:ascii="Arial" w:hAnsi="Arial" w:cs="Arial"/>
        </w:rPr>
        <w:t>Jurídica</w:t>
      </w:r>
      <w:r w:rsidRPr="00F127D5">
        <w:rPr>
          <w:rFonts w:ascii="Arial" w:hAnsi="Arial" w:cs="Arial"/>
          <w:spacing w:val="2"/>
        </w:rPr>
        <w:t xml:space="preserve"> </w:t>
      </w:r>
      <w:r w:rsidRPr="00F127D5">
        <w:rPr>
          <w:rFonts w:ascii="Arial" w:hAnsi="Arial" w:cs="Arial"/>
        </w:rPr>
        <w:t>con el</w:t>
      </w:r>
      <w:r w:rsidRPr="00F127D5">
        <w:rPr>
          <w:rFonts w:ascii="Arial" w:hAnsi="Arial" w:cs="Arial"/>
          <w:spacing w:val="-4"/>
        </w:rPr>
        <w:t xml:space="preserve"> </w:t>
      </w:r>
      <w:r w:rsidRPr="00F127D5">
        <w:rPr>
          <w:rFonts w:ascii="Arial" w:hAnsi="Arial" w:cs="Arial"/>
        </w:rPr>
        <w:t>fin de</w:t>
      </w:r>
      <w:r w:rsidRPr="00F127D5">
        <w:rPr>
          <w:rFonts w:ascii="Arial" w:hAnsi="Arial" w:cs="Arial"/>
          <w:spacing w:val="-2"/>
        </w:rPr>
        <w:t xml:space="preserve"> </w:t>
      </w:r>
      <w:r w:rsidRPr="00F127D5">
        <w:rPr>
          <w:rFonts w:ascii="Arial" w:hAnsi="Arial" w:cs="Arial"/>
        </w:rPr>
        <w:t>que esta área</w:t>
      </w:r>
      <w:r w:rsidRPr="00F127D5">
        <w:rPr>
          <w:rFonts w:ascii="Arial" w:hAnsi="Arial" w:cs="Arial"/>
          <w:spacing w:val="-2"/>
        </w:rPr>
        <w:t xml:space="preserve"> </w:t>
      </w:r>
      <w:r w:rsidRPr="00F127D5">
        <w:rPr>
          <w:rFonts w:ascii="Arial" w:hAnsi="Arial" w:cs="Arial"/>
        </w:rPr>
        <w:t>continúe</w:t>
      </w:r>
      <w:r w:rsidRPr="00F127D5">
        <w:rPr>
          <w:rFonts w:ascii="Arial" w:hAnsi="Arial" w:cs="Arial"/>
          <w:spacing w:val="-2"/>
        </w:rPr>
        <w:t xml:space="preserve"> </w:t>
      </w:r>
      <w:r w:rsidRPr="00F127D5">
        <w:rPr>
          <w:rFonts w:ascii="Arial" w:hAnsi="Arial" w:cs="Arial"/>
        </w:rPr>
        <w:t>con el</w:t>
      </w:r>
      <w:r w:rsidRPr="00F127D5">
        <w:rPr>
          <w:rFonts w:ascii="Arial" w:hAnsi="Arial" w:cs="Arial"/>
          <w:spacing w:val="-3"/>
        </w:rPr>
        <w:t xml:space="preserve"> </w:t>
      </w:r>
      <w:r w:rsidRPr="00F127D5">
        <w:rPr>
          <w:rFonts w:ascii="Arial" w:hAnsi="Arial" w:cs="Arial"/>
        </w:rPr>
        <w:t>cobro.</w:t>
      </w:r>
    </w:p>
    <w:p w14:paraId="0832EF06" w14:textId="25086192" w:rsidR="00F127D5" w:rsidRPr="00F127D5" w:rsidRDefault="00F127D5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3DBEC949" w14:textId="77777777" w:rsidR="00F127D5" w:rsidRPr="00F127D5" w:rsidRDefault="00F127D5" w:rsidP="00F127D5">
      <w:pPr>
        <w:ind w:right="208"/>
        <w:jc w:val="both"/>
        <w:rPr>
          <w:rFonts w:ascii="Arial" w:hAnsi="Arial" w:cs="Arial"/>
        </w:rPr>
      </w:pPr>
      <w:r w:rsidRPr="00F127D5">
        <w:t xml:space="preserve">Una vez transcurrido el cobro </w:t>
      </w:r>
      <w:proofErr w:type="spellStart"/>
      <w:r w:rsidRPr="00F127D5">
        <w:t>prejurídico</w:t>
      </w:r>
      <w:proofErr w:type="spellEnd"/>
      <w:r w:rsidRPr="00F127D5">
        <w:t xml:space="preserve"> y sin que haya solución de pago de la mora o acuerdo de pago de esta, la Asesoría Jurídica iniciará el cobro jurídico antes de que la obligación tenga una edad de mora superior de 180 días</w:t>
      </w:r>
      <w:r w:rsidRPr="00F127D5">
        <w:rPr>
          <w:rFonts w:ascii="Arial" w:hAnsi="Arial" w:cs="Arial"/>
        </w:rPr>
        <w:t>.</w:t>
      </w:r>
    </w:p>
    <w:p w14:paraId="4D93E4D6" w14:textId="77777777" w:rsidR="00F127D5" w:rsidRPr="00BF4436" w:rsidRDefault="00F127D5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2C5E270E" w14:textId="77777777" w:rsidR="00B75666" w:rsidRPr="00BF4436" w:rsidRDefault="00631C67" w:rsidP="00F127D5">
      <w:pPr>
        <w:pStyle w:val="Ttulo1"/>
        <w:tabs>
          <w:tab w:val="left" w:pos="0"/>
        </w:tabs>
        <w:ind w:left="0" w:right="315"/>
      </w:pPr>
      <w:r w:rsidRPr="00BF4436">
        <w:t>CESIÓN</w:t>
      </w:r>
      <w:r w:rsidRPr="00BF4436">
        <w:rPr>
          <w:spacing w:val="-3"/>
        </w:rPr>
        <w:t xml:space="preserve"> </w:t>
      </w:r>
      <w:r w:rsidRPr="00BF4436">
        <w:t>DE</w:t>
      </w:r>
      <w:r w:rsidRPr="00BF4436">
        <w:rPr>
          <w:spacing w:val="-2"/>
        </w:rPr>
        <w:t xml:space="preserve"> </w:t>
      </w:r>
      <w:r w:rsidRPr="00BF4436">
        <w:t>CARTERA.</w:t>
      </w:r>
    </w:p>
    <w:p w14:paraId="330D1203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  <w:b/>
        </w:rPr>
      </w:pPr>
    </w:p>
    <w:p w14:paraId="1778D356" w14:textId="77777777" w:rsidR="00B75666" w:rsidRPr="00BF4436" w:rsidRDefault="00631C67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Transcurridos los 180 días sin pago de la mora o acuerdo de pago y si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la entidad no ha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incoado la demanda de cobro judicial, el Comité de Protección y Recuperación de Cartera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evalúa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cesión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del crédito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a CISA,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conformidad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con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la normatividad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vigente.</w:t>
      </w:r>
    </w:p>
    <w:p w14:paraId="11504058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4EC128FD" w14:textId="2B35E588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Comité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Protección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Recuperación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Cartera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revisará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informe</w:t>
      </w:r>
      <w:r w:rsidRPr="00BF4436">
        <w:rPr>
          <w:rFonts w:ascii="Arial" w:hAnsi="Arial" w:cs="Arial"/>
          <w:spacing w:val="-9"/>
        </w:rPr>
        <w:t xml:space="preserve"> </w:t>
      </w:r>
      <w:r w:rsidRPr="00BF4436">
        <w:rPr>
          <w:rFonts w:ascii="Arial" w:hAnsi="Arial" w:cs="Arial"/>
        </w:rPr>
        <w:t>presentado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por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Asesoría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Jurídica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créditos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con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mora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superior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180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días,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-8"/>
        </w:rPr>
        <w:t xml:space="preserve"> </w:t>
      </w:r>
      <w:r w:rsidRPr="00BF4436">
        <w:rPr>
          <w:rFonts w:ascii="Arial" w:hAnsi="Arial" w:cs="Arial"/>
        </w:rPr>
        <w:t>evaluar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su</w:t>
      </w:r>
      <w:r w:rsidR="006025FD" w:rsidRPr="00BF4436">
        <w:rPr>
          <w:rFonts w:ascii="Arial" w:hAnsi="Arial" w:cs="Arial"/>
        </w:rPr>
        <w:t xml:space="preserve"> venta a </w:t>
      </w:r>
      <w:r w:rsidRPr="00BF4436">
        <w:rPr>
          <w:rFonts w:ascii="Arial" w:hAnsi="Arial" w:cs="Arial"/>
        </w:rPr>
        <w:t>la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sociedad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Central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1"/>
        </w:rPr>
        <w:t xml:space="preserve"> </w:t>
      </w:r>
      <w:r w:rsidRPr="00BF4436">
        <w:rPr>
          <w:rFonts w:ascii="Arial" w:hAnsi="Arial" w:cs="Arial"/>
        </w:rPr>
        <w:t>Inversiones</w:t>
      </w:r>
      <w:r w:rsidRPr="00BF4436">
        <w:rPr>
          <w:rFonts w:ascii="Arial" w:hAnsi="Arial" w:cs="Arial"/>
          <w:spacing w:val="-10"/>
        </w:rPr>
        <w:t xml:space="preserve"> </w:t>
      </w:r>
      <w:r w:rsidRPr="00BF4436">
        <w:rPr>
          <w:rFonts w:ascii="Arial" w:hAnsi="Arial" w:cs="Arial"/>
        </w:rPr>
        <w:t>S.A.,</w:t>
      </w:r>
      <w:r w:rsidR="006025FD" w:rsidRPr="00BF4436">
        <w:rPr>
          <w:rFonts w:ascii="Arial" w:hAnsi="Arial" w:cs="Arial"/>
        </w:rPr>
        <w:t xml:space="preserve"> según disponga la normatividad</w:t>
      </w:r>
      <w:r w:rsidRPr="00BF4436">
        <w:rPr>
          <w:rFonts w:ascii="Arial" w:hAnsi="Arial" w:cs="Arial"/>
        </w:rPr>
        <w:t>.</w:t>
      </w:r>
    </w:p>
    <w:p w14:paraId="634E5484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4F0D274A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Enviar a la Central de Inversiones S.A o entidad encargada, la relación de los créditos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superiores a 180 días para su correspondiente valoración, diligenciando el formato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establecido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tal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fin</w:t>
      </w:r>
      <w:r w:rsidRPr="00BF4436">
        <w:rPr>
          <w:rFonts w:ascii="Arial" w:hAnsi="Arial" w:cs="Arial"/>
          <w:spacing w:val="2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allegar copias de las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garantías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cuando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lo requieran.</w:t>
      </w:r>
    </w:p>
    <w:p w14:paraId="46A92BD5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63035E12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Una vez se reciba oferta de compra por parte de Central de Inversiones S.A, se envía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 la Asesoría Financiera para que evalúe la misma y presente su recomendación a la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Gerencia.</w:t>
      </w:r>
    </w:p>
    <w:p w14:paraId="133CD4A0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1FB5A9CF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Remitir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Asesorías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Financiera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Jurídica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contrato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interadmini</w:t>
      </w:r>
      <w:bookmarkStart w:id="0" w:name="_GoBack"/>
      <w:bookmarkEnd w:id="0"/>
      <w:r w:rsidRPr="00BF4436">
        <w:rPr>
          <w:rFonts w:ascii="Arial" w:hAnsi="Arial" w:cs="Arial"/>
        </w:rPr>
        <w:t>strativo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para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revisión,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visto bueno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posterior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firma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gerente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del FBS.</w:t>
      </w:r>
    </w:p>
    <w:p w14:paraId="17404012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16E6AC29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Registrar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la venta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cada uno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los créditos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sistema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crédito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cartera.</w:t>
      </w:r>
    </w:p>
    <w:p w14:paraId="2A676E86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5D07C50C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Entregar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copia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contrato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interadministrativo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6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grupos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Contabilidad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y</w:t>
      </w:r>
      <w:r w:rsidRPr="00BF4436">
        <w:rPr>
          <w:rFonts w:ascii="Arial" w:hAnsi="Arial" w:cs="Arial"/>
          <w:spacing w:val="-7"/>
        </w:rPr>
        <w:t xml:space="preserve"> </w:t>
      </w:r>
      <w:r w:rsidRPr="00BF4436">
        <w:rPr>
          <w:rFonts w:ascii="Arial" w:hAnsi="Arial" w:cs="Arial"/>
        </w:rPr>
        <w:t>Tesorería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y la Asesoría Jurídica cuando existan obligaciones judicializadas, para los trámites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correspondientes.</w:t>
      </w:r>
    </w:p>
    <w:p w14:paraId="0E1F4A4F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61727038" w14:textId="77777777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lastRenderedPageBreak/>
        <w:t>Notificar a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los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deudores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la cesión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crédito.</w:t>
      </w:r>
    </w:p>
    <w:p w14:paraId="7E480508" w14:textId="77777777" w:rsidR="00B75666" w:rsidRPr="00BF4436" w:rsidRDefault="00B75666" w:rsidP="00F127D5">
      <w:pPr>
        <w:pStyle w:val="Textoindependiente"/>
        <w:tabs>
          <w:tab w:val="left" w:pos="0"/>
        </w:tabs>
        <w:ind w:right="315"/>
        <w:jc w:val="both"/>
        <w:rPr>
          <w:rFonts w:ascii="Arial" w:hAnsi="Arial" w:cs="Arial"/>
        </w:rPr>
      </w:pPr>
    </w:p>
    <w:p w14:paraId="2BF60B4E" w14:textId="755AEE70" w:rsidR="00B75666" w:rsidRPr="00BF4436" w:rsidRDefault="00631C67" w:rsidP="00F127D5">
      <w:pPr>
        <w:pStyle w:val="Prrafodelista"/>
        <w:numPr>
          <w:ilvl w:val="0"/>
          <w:numId w:val="1"/>
        </w:numPr>
        <w:tabs>
          <w:tab w:val="left" w:pos="0"/>
          <w:tab w:val="left" w:pos="482"/>
        </w:tabs>
        <w:ind w:left="0" w:right="315" w:firstLine="0"/>
        <w:jc w:val="both"/>
        <w:rPr>
          <w:rFonts w:ascii="Arial" w:hAnsi="Arial" w:cs="Arial"/>
        </w:rPr>
      </w:pPr>
      <w:r w:rsidRPr="00BF4436">
        <w:rPr>
          <w:rFonts w:ascii="Arial" w:hAnsi="Arial" w:cs="Arial"/>
        </w:rPr>
        <w:t>Hacer entrega a la Central de Inversiones S.A de las correspondientes garantías y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endosos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cumplimiento del contrato.</w:t>
      </w:r>
    </w:p>
    <w:p w14:paraId="3C7A3C7E" w14:textId="77777777" w:rsidR="006025FD" w:rsidRPr="00BF4436" w:rsidRDefault="006025FD" w:rsidP="00F127D5">
      <w:pPr>
        <w:pStyle w:val="Prrafodelista"/>
        <w:tabs>
          <w:tab w:val="left" w:pos="0"/>
          <w:tab w:val="left" w:pos="482"/>
        </w:tabs>
        <w:ind w:left="0" w:right="315" w:firstLine="0"/>
        <w:rPr>
          <w:rFonts w:ascii="Arial" w:hAnsi="Arial" w:cs="Arial"/>
        </w:rPr>
      </w:pPr>
    </w:p>
    <w:p w14:paraId="4329AD81" w14:textId="282EF411" w:rsidR="00B75666" w:rsidRPr="00BF4436" w:rsidRDefault="00F02AC3" w:rsidP="00F127D5">
      <w:pPr>
        <w:pStyle w:val="Ttulo1"/>
        <w:numPr>
          <w:ilvl w:val="0"/>
          <w:numId w:val="6"/>
        </w:numPr>
        <w:tabs>
          <w:tab w:val="left" w:pos="0"/>
        </w:tabs>
        <w:ind w:right="315"/>
      </w:pPr>
      <w:r w:rsidRPr="00BF4436">
        <w:t>NORMATIVA</w:t>
      </w:r>
    </w:p>
    <w:p w14:paraId="5D6FDBC6" w14:textId="05AEDF92" w:rsidR="00E251B7" w:rsidRPr="00BF4436" w:rsidRDefault="00E251B7" w:rsidP="00F127D5">
      <w:pPr>
        <w:pStyle w:val="Prrafodelista"/>
        <w:ind w:left="360" w:firstLine="0"/>
        <w:rPr>
          <w:rFonts w:ascii="Arial" w:hAnsi="Arial" w:cs="Arial"/>
        </w:rPr>
      </w:pPr>
      <w:bookmarkStart w:id="1" w:name="_Hlk180591666"/>
    </w:p>
    <w:p w14:paraId="2CD75A3E" w14:textId="13F6D154" w:rsidR="006025FD" w:rsidRPr="00BF4436" w:rsidRDefault="006025FD" w:rsidP="00F127D5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BF4436">
        <w:rPr>
          <w:rFonts w:ascii="Arial" w:hAnsi="Arial" w:cs="Arial"/>
        </w:rPr>
        <w:t>Ley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1066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2006</w:t>
      </w:r>
      <w:bookmarkEnd w:id="1"/>
      <w:r w:rsidRPr="00BF4436">
        <w:rPr>
          <w:rFonts w:ascii="Arial" w:hAnsi="Arial" w:cs="Arial"/>
        </w:rPr>
        <w:t>,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artículo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2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reglamentada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mediante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el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Decreto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4473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diciembre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15 del 2006 establece la obligación de las entidades públicas de establecer el reglamento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interno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recaudo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cartera.</w:t>
      </w:r>
    </w:p>
    <w:p w14:paraId="7EC94932" w14:textId="77777777" w:rsidR="00BF4436" w:rsidRPr="00BF4436" w:rsidRDefault="00BF4436" w:rsidP="00F127D5">
      <w:pPr>
        <w:pStyle w:val="Prrafodelista"/>
        <w:ind w:left="360" w:firstLine="0"/>
        <w:rPr>
          <w:rFonts w:ascii="Arial" w:hAnsi="Arial" w:cs="Arial"/>
        </w:rPr>
      </w:pPr>
    </w:p>
    <w:p w14:paraId="76EB8540" w14:textId="7F6D3E9E" w:rsidR="00F02AC3" w:rsidRPr="00BF4436" w:rsidRDefault="006025FD" w:rsidP="00F127D5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BF4436">
        <w:rPr>
          <w:rFonts w:ascii="Arial" w:hAnsi="Arial" w:cs="Arial"/>
        </w:rPr>
        <w:t>Ley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1066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2006,</w:t>
      </w:r>
      <w:r w:rsidRPr="00BF4436">
        <w:rPr>
          <w:rFonts w:ascii="Arial" w:hAnsi="Arial" w:cs="Arial"/>
          <w:spacing w:val="-13"/>
        </w:rPr>
        <w:t xml:space="preserve"> </w:t>
      </w:r>
      <w:r w:rsidRPr="00BF4436">
        <w:rPr>
          <w:rFonts w:ascii="Arial" w:hAnsi="Arial" w:cs="Arial"/>
        </w:rPr>
        <w:t>consagra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en</w:t>
      </w:r>
      <w:r w:rsidRPr="00BF4436">
        <w:rPr>
          <w:rFonts w:ascii="Arial" w:hAnsi="Arial" w:cs="Arial"/>
          <w:spacing w:val="-17"/>
        </w:rPr>
        <w:t xml:space="preserve"> </w:t>
      </w:r>
      <w:r w:rsidRPr="00BF4436">
        <w:rPr>
          <w:rFonts w:ascii="Arial" w:hAnsi="Arial" w:cs="Arial"/>
        </w:rPr>
        <w:t>su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artículo</w:t>
      </w:r>
      <w:r w:rsidRPr="00BF4436">
        <w:rPr>
          <w:rFonts w:ascii="Arial" w:hAnsi="Arial" w:cs="Arial"/>
          <w:spacing w:val="-17"/>
        </w:rPr>
        <w:t xml:space="preserve"> </w:t>
      </w:r>
      <w:r w:rsidRPr="00BF4436">
        <w:rPr>
          <w:rFonts w:ascii="Arial" w:hAnsi="Arial" w:cs="Arial"/>
        </w:rPr>
        <w:t>2</w:t>
      </w:r>
      <w:r w:rsidRPr="00BF4436">
        <w:rPr>
          <w:rFonts w:ascii="Arial" w:hAnsi="Arial" w:cs="Arial"/>
          <w:spacing w:val="-14"/>
        </w:rPr>
        <w:t xml:space="preserve"> </w:t>
      </w:r>
      <w:r w:rsidRPr="00BF4436">
        <w:rPr>
          <w:rFonts w:ascii="Arial" w:hAnsi="Arial" w:cs="Arial"/>
        </w:rPr>
        <w:t>“OBLIGACIONES</w:t>
      </w:r>
      <w:r w:rsidRPr="00BF4436">
        <w:rPr>
          <w:rFonts w:ascii="Arial" w:hAnsi="Arial" w:cs="Arial"/>
          <w:spacing w:val="-15"/>
        </w:rPr>
        <w:t xml:space="preserve"> </w:t>
      </w:r>
      <w:r w:rsidRPr="00BF4436">
        <w:rPr>
          <w:rFonts w:ascii="Arial" w:hAnsi="Arial" w:cs="Arial"/>
        </w:rPr>
        <w:t>DE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LAS</w:t>
      </w:r>
      <w:r w:rsidRPr="00BF4436">
        <w:rPr>
          <w:rFonts w:ascii="Arial" w:hAnsi="Arial" w:cs="Arial"/>
          <w:spacing w:val="-12"/>
        </w:rPr>
        <w:t xml:space="preserve"> </w:t>
      </w:r>
      <w:r w:rsidRPr="00BF4436">
        <w:rPr>
          <w:rFonts w:ascii="Arial" w:hAnsi="Arial" w:cs="Arial"/>
        </w:rPr>
        <w:t>ENTIDADES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PÚBLICAS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QUE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TENGAN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CARTERA</w:t>
      </w:r>
      <w:r w:rsidRPr="00BF4436">
        <w:rPr>
          <w:rFonts w:ascii="Arial" w:hAnsi="Arial" w:cs="Arial"/>
          <w:spacing w:val="-4"/>
        </w:rPr>
        <w:t xml:space="preserve"> </w:t>
      </w:r>
      <w:r w:rsidRPr="00BF4436">
        <w:rPr>
          <w:rFonts w:ascii="Arial" w:hAnsi="Arial" w:cs="Arial"/>
        </w:rPr>
        <w:t>A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SU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FAVOR”,</w:t>
      </w:r>
      <w:r w:rsidRPr="00BF4436">
        <w:rPr>
          <w:rFonts w:ascii="Arial" w:hAnsi="Arial" w:cs="Arial"/>
          <w:spacing w:val="-5"/>
        </w:rPr>
        <w:t xml:space="preserve"> </w:t>
      </w:r>
      <w:r w:rsidRPr="00BF4436">
        <w:rPr>
          <w:rFonts w:ascii="Arial" w:hAnsi="Arial" w:cs="Arial"/>
        </w:rPr>
        <w:t>numeral</w:t>
      </w:r>
      <w:r w:rsidRPr="00BF4436">
        <w:rPr>
          <w:rFonts w:ascii="Arial" w:hAnsi="Arial" w:cs="Arial"/>
          <w:spacing w:val="-3"/>
        </w:rPr>
        <w:t xml:space="preserve"> </w:t>
      </w:r>
      <w:r w:rsidRPr="00BF4436">
        <w:rPr>
          <w:rFonts w:ascii="Arial" w:hAnsi="Arial" w:cs="Arial"/>
        </w:rPr>
        <w:t>quinto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(5) establece:</w:t>
      </w:r>
      <w:r w:rsidRPr="00BF4436">
        <w:rPr>
          <w:rFonts w:ascii="Arial" w:hAnsi="Arial" w:cs="Arial"/>
          <w:spacing w:val="-59"/>
        </w:rPr>
        <w:t xml:space="preserve"> </w:t>
      </w:r>
      <w:r w:rsidRPr="00BF4436">
        <w:rPr>
          <w:rFonts w:ascii="Arial" w:hAnsi="Arial" w:cs="Arial"/>
        </w:rPr>
        <w:t>“Reportar a la Contaduría General de la Nación, en las mismas condiciones establecidas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en la Ley 901 de 2004, aquellos deudores que hayan incumplido los acuerdos de pagos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con ellas realizadas, con el fin de que dicha entidad los identifique por esa causal en el</w:t>
      </w:r>
      <w:r w:rsidRPr="00BF4436">
        <w:rPr>
          <w:rFonts w:ascii="Arial" w:hAnsi="Arial" w:cs="Arial"/>
          <w:spacing w:val="1"/>
        </w:rPr>
        <w:t xml:space="preserve"> </w:t>
      </w:r>
      <w:r w:rsidRPr="00BF4436">
        <w:rPr>
          <w:rFonts w:ascii="Arial" w:hAnsi="Arial" w:cs="Arial"/>
        </w:rPr>
        <w:t>Boletín de</w:t>
      </w:r>
      <w:r w:rsidRPr="00BF4436">
        <w:rPr>
          <w:rFonts w:ascii="Arial" w:hAnsi="Arial" w:cs="Arial"/>
          <w:spacing w:val="-1"/>
        </w:rPr>
        <w:t xml:space="preserve"> </w:t>
      </w:r>
      <w:r w:rsidRPr="00BF4436">
        <w:rPr>
          <w:rFonts w:ascii="Arial" w:hAnsi="Arial" w:cs="Arial"/>
        </w:rPr>
        <w:t>Deudores</w:t>
      </w:r>
      <w:r w:rsidRPr="00BF4436">
        <w:rPr>
          <w:rFonts w:ascii="Arial" w:hAnsi="Arial" w:cs="Arial"/>
          <w:spacing w:val="-2"/>
        </w:rPr>
        <w:t xml:space="preserve"> </w:t>
      </w:r>
      <w:r w:rsidRPr="00BF4436">
        <w:rPr>
          <w:rFonts w:ascii="Arial" w:hAnsi="Arial" w:cs="Arial"/>
        </w:rPr>
        <w:t>Morosos del Estado”</w:t>
      </w:r>
      <w:r w:rsidR="007A5A8C" w:rsidRPr="00BF4436">
        <w:rPr>
          <w:rFonts w:ascii="Arial" w:hAnsi="Arial" w:cs="Arial"/>
        </w:rPr>
        <w:t>.</w:t>
      </w:r>
    </w:p>
    <w:p w14:paraId="1D0838A0" w14:textId="77777777" w:rsidR="00BF4436" w:rsidRPr="00BF4436" w:rsidRDefault="00BF4436" w:rsidP="00F127D5">
      <w:pPr>
        <w:jc w:val="both"/>
        <w:rPr>
          <w:rFonts w:ascii="Arial" w:hAnsi="Arial" w:cs="Arial"/>
        </w:rPr>
      </w:pPr>
    </w:p>
    <w:p w14:paraId="3BDD5E14" w14:textId="77777777" w:rsidR="007A5A8C" w:rsidRPr="00BF4436" w:rsidRDefault="007A5A8C" w:rsidP="00F127D5">
      <w:pPr>
        <w:pStyle w:val="Prrafodelista"/>
        <w:numPr>
          <w:ilvl w:val="0"/>
          <w:numId w:val="7"/>
        </w:numPr>
        <w:rPr>
          <w:rFonts w:ascii="Arial" w:hAnsi="Arial" w:cs="Arial"/>
        </w:rPr>
      </w:pPr>
      <w:r w:rsidRPr="00BF4436">
        <w:rPr>
          <w:rFonts w:ascii="Arial" w:hAnsi="Arial" w:cs="Arial"/>
        </w:rPr>
        <w:t>Manual de Crédito y Cartera vigente.</w:t>
      </w:r>
    </w:p>
    <w:sectPr w:rsidR="007A5A8C" w:rsidRPr="00BF4436" w:rsidSect="001A417E">
      <w:headerReference w:type="default" r:id="rId7"/>
      <w:footerReference w:type="default" r:id="rId8"/>
      <w:pgSz w:w="12240" w:h="15840"/>
      <w:pgMar w:top="1600" w:right="1380" w:bottom="1680" w:left="1580" w:header="510" w:footer="5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6C5FE6" w14:textId="77777777" w:rsidR="000C6124" w:rsidRDefault="000C6124">
      <w:r>
        <w:separator/>
      </w:r>
    </w:p>
  </w:endnote>
  <w:endnote w:type="continuationSeparator" w:id="0">
    <w:p w14:paraId="227B3BAC" w14:textId="77777777" w:rsidR="000C6124" w:rsidRDefault="000C6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647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823"/>
      <w:gridCol w:w="2140"/>
      <w:gridCol w:w="2684"/>
    </w:tblGrid>
    <w:tr w:rsidR="001B0E93" w:rsidRPr="001B0E93" w14:paraId="5AE1F096" w14:textId="77777777" w:rsidTr="00E74FB4">
      <w:trPr>
        <w:trHeight w:val="296"/>
        <w:jc w:val="center"/>
      </w:trPr>
      <w:tc>
        <w:tcPr>
          <w:tcW w:w="3823" w:type="dxa"/>
          <w:shd w:val="clear" w:color="auto" w:fill="8EAADB"/>
          <w:vAlign w:val="center"/>
        </w:tcPr>
        <w:p w14:paraId="6E0984E1" w14:textId="06BCBC18" w:rsidR="001B0E93" w:rsidRPr="001B0E93" w:rsidRDefault="001B0E93" w:rsidP="001B0E9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0E93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</w:t>
          </w:r>
          <w:r w:rsidR="00F127D5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 - Aprobó</w:t>
          </w:r>
        </w:p>
      </w:tc>
      <w:tc>
        <w:tcPr>
          <w:tcW w:w="2140" w:type="dxa"/>
          <w:shd w:val="clear" w:color="auto" w:fill="8EAADB"/>
          <w:vAlign w:val="center"/>
        </w:tcPr>
        <w:p w14:paraId="7E3BB0F5" w14:textId="77777777" w:rsidR="001B0E93" w:rsidRPr="001B0E93" w:rsidRDefault="001B0E93" w:rsidP="001B0E9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0E93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684" w:type="dxa"/>
          <w:shd w:val="clear" w:color="auto" w:fill="8EAADB"/>
          <w:vAlign w:val="center"/>
        </w:tcPr>
        <w:p w14:paraId="5300A5B5" w14:textId="4549AF2E" w:rsidR="001B0E93" w:rsidRPr="001B0E93" w:rsidRDefault="00F127D5" w:rsidP="001B0E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Publicación</w:t>
          </w:r>
          <w:r w:rsidR="001B0E93" w:rsidRPr="001B0E93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:</w:t>
          </w:r>
          <w:r w:rsidR="001B0E93" w:rsidRPr="001B0E9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1B0E93" w:rsidRPr="001B0E93" w14:paraId="296B4A50" w14:textId="77777777" w:rsidTr="00E74FB4">
      <w:trPr>
        <w:trHeight w:val="296"/>
        <w:jc w:val="center"/>
      </w:trPr>
      <w:sdt>
        <w:sdtPr>
          <w:rPr>
            <w:rFonts w:ascii="Calibri" w:eastAsia="Calibri" w:hAnsi="Calibri" w:cs="Calibri"/>
            <w:sz w:val="16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B85BE0615F1E4A20A058CD03A30F49C4"/>
          </w:placeholder>
          <w:text/>
        </w:sdtPr>
        <w:sdtEndPr/>
        <w:sdtContent>
          <w:tc>
            <w:tcPr>
              <w:tcW w:w="3823" w:type="dxa"/>
              <w:vAlign w:val="center"/>
            </w:tcPr>
            <w:p w14:paraId="28D7908C" w14:textId="5C466083" w:rsidR="001B0E93" w:rsidRPr="001B0E93" w:rsidRDefault="00837962" w:rsidP="00837962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Calibri" w:eastAsia="Calibri" w:hAnsi="Calibri" w:cs="Calibri"/>
                  <w:sz w:val="16"/>
                </w:rPr>
                <w:t>Grupo de Gestión de Apoyo Financiero Crédito y Cartera -</w:t>
              </w:r>
              <w:r w:rsidRPr="00A54018">
                <w:rPr>
                  <w:rFonts w:ascii="Calibri" w:eastAsia="Calibri" w:hAnsi="Calibri" w:cs="Calibri"/>
                  <w:sz w:val="16"/>
                </w:rPr>
                <w:t xml:space="preserve"> Dirección de Desarrollo y Bienestar Social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688108894"/>
          <w:placeholder>
            <w:docPart w:val="23AC34B207FB4EDE9A35F765FB768910"/>
          </w:placeholder>
          <w:text/>
        </w:sdtPr>
        <w:sdtEndPr/>
        <w:sdtContent>
          <w:tc>
            <w:tcPr>
              <w:tcW w:w="2140" w:type="dxa"/>
              <w:vAlign w:val="center"/>
            </w:tcPr>
            <w:p w14:paraId="70D10D78" w14:textId="36E02E34" w:rsidR="001B0E93" w:rsidRPr="001B0E93" w:rsidRDefault="00837962" w:rsidP="00837962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Oficina</w:t>
              </w:r>
              <w:r w:rsidR="001B0E93" w:rsidRPr="001B0E93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 xml:space="preserve"> de Planeación</w:t>
              </w:r>
            </w:p>
          </w:tc>
        </w:sdtContent>
      </w:sdt>
      <w:tc>
        <w:tcPr>
          <w:tcW w:w="2684" w:type="dxa"/>
          <w:vAlign w:val="center"/>
        </w:tcPr>
        <w:p w14:paraId="1EFEA0CB" w14:textId="330D974E" w:rsidR="001B0E93" w:rsidRPr="001B0E93" w:rsidRDefault="001B0E93" w:rsidP="001B0E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0E9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r w:rsidR="00E74FB4">
            <w:rPr>
              <w:rFonts w:ascii="Arial" w:eastAsia="Arial" w:hAnsi="Arial" w:cs="Arial"/>
              <w:sz w:val="16"/>
              <w:szCs w:val="16"/>
              <w:lang w:val="es-CO" w:eastAsia="es-CO"/>
            </w:rPr>
            <w:t>18 de diciembre de 2024</w:t>
          </w:r>
        </w:p>
      </w:tc>
    </w:tr>
  </w:tbl>
  <w:p w14:paraId="140EAC3E" w14:textId="77777777" w:rsidR="00B75666" w:rsidRDefault="00B75666" w:rsidP="001B0E93">
    <w:pPr>
      <w:pStyle w:val="Textoindependiente"/>
      <w:spacing w:line="14" w:lineRule="auto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8ABAEB" w14:textId="77777777" w:rsidR="000C6124" w:rsidRDefault="000C6124">
      <w:r>
        <w:separator/>
      </w:r>
    </w:p>
  </w:footnote>
  <w:footnote w:type="continuationSeparator" w:id="0">
    <w:p w14:paraId="7BDB2066" w14:textId="77777777" w:rsidR="000C6124" w:rsidRDefault="000C6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11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43"/>
      <w:gridCol w:w="4195"/>
      <w:gridCol w:w="870"/>
      <w:gridCol w:w="1303"/>
    </w:tblGrid>
    <w:tr w:rsidR="001B0E93" w:rsidRPr="001B0E93" w14:paraId="53E89133" w14:textId="77777777" w:rsidTr="001B0E93">
      <w:trPr>
        <w:trHeight w:val="354"/>
      </w:trPr>
      <w:tc>
        <w:tcPr>
          <w:tcW w:w="264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F2358E3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1B0E93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7EF5DD8" wp14:editId="44F006ED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2A15C5D2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1B0E93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Gestión Crédito y Cartera</w:t>
          </w:r>
        </w:p>
        <w:p w14:paraId="2052DC76" w14:textId="77777777" w:rsidR="001B0E93" w:rsidRPr="001B0E93" w:rsidRDefault="001B0E93" w:rsidP="001B0E93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  <w:szCs w:val="16"/>
            </w:rPr>
          </w:pPr>
          <w:r w:rsidRPr="001B0E93">
            <w:rPr>
              <w:rFonts w:ascii="Arial" w:eastAsia="Calibri" w:hAnsi="Arial" w:cs="Arial"/>
              <w:color w:val="000000"/>
              <w:sz w:val="16"/>
              <w:szCs w:val="16"/>
            </w:rPr>
            <w:t>Instructivo</w:t>
          </w:r>
          <w:r w:rsidRPr="001B0E93">
            <w:rPr>
              <w:rFonts w:ascii="Arial" w:eastAsia="Calibri" w:hAnsi="Arial" w:cs="Arial"/>
              <w:sz w:val="16"/>
              <w:szCs w:val="16"/>
            </w:rPr>
            <w:t xml:space="preserve"> Cobro de Cartera</w:t>
          </w:r>
        </w:p>
      </w:tc>
      <w:tc>
        <w:tcPr>
          <w:tcW w:w="87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5E0662C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1B0E93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CBC6E84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1B0E93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I-M-2230-03</w:t>
          </w:r>
        </w:p>
      </w:tc>
    </w:tr>
    <w:tr w:rsidR="001B0E93" w:rsidRPr="001B0E93" w14:paraId="2EFC902C" w14:textId="77777777" w:rsidTr="001B0E93">
      <w:trPr>
        <w:trHeight w:val="400"/>
      </w:trPr>
      <w:tc>
        <w:tcPr>
          <w:tcW w:w="264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C1723CD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9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EC533E2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87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E6438B9" w14:textId="77777777" w:rsidR="001B0E93" w:rsidRPr="001B0E93" w:rsidRDefault="001B0E93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1B0E93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1B0E93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5E0DFF5" w14:textId="2CC86A3A" w:rsidR="001B0E93" w:rsidRPr="001B0E93" w:rsidRDefault="00342410" w:rsidP="001B0E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3</w:t>
          </w:r>
        </w:p>
      </w:tc>
    </w:tr>
  </w:tbl>
  <w:p w14:paraId="2A33BD7B" w14:textId="1CF3D9C0" w:rsidR="00B75666" w:rsidRDefault="00B75666">
    <w:pPr>
      <w:pStyle w:val="Textoindependiente"/>
      <w:spacing w:line="14" w:lineRule="auto"/>
      <w:rPr>
        <w:sz w:val="30"/>
        <w:szCs w:val="32"/>
      </w:rPr>
    </w:pPr>
  </w:p>
  <w:p w14:paraId="51F5575E" w14:textId="4C2588F7" w:rsidR="001A417E" w:rsidRDefault="001A417E">
    <w:pPr>
      <w:pStyle w:val="Textoindependiente"/>
      <w:spacing w:line="14" w:lineRule="auto"/>
      <w:rPr>
        <w:sz w:val="30"/>
        <w:szCs w:val="32"/>
      </w:rPr>
    </w:pPr>
  </w:p>
  <w:p w14:paraId="57044113" w14:textId="59414B78" w:rsidR="001A417E" w:rsidRDefault="001A417E">
    <w:pPr>
      <w:pStyle w:val="Textoindependiente"/>
      <w:spacing w:line="14" w:lineRule="auto"/>
      <w:rPr>
        <w:sz w:val="30"/>
        <w:szCs w:val="32"/>
      </w:rPr>
    </w:pPr>
  </w:p>
  <w:p w14:paraId="38F92511" w14:textId="490FDB49" w:rsidR="001A417E" w:rsidRDefault="001A417E">
    <w:pPr>
      <w:pStyle w:val="Textoindependiente"/>
      <w:spacing w:line="14" w:lineRule="auto"/>
      <w:rPr>
        <w:sz w:val="30"/>
        <w:szCs w:val="32"/>
      </w:rPr>
    </w:pPr>
  </w:p>
  <w:p w14:paraId="005C5EC2" w14:textId="77777777" w:rsidR="001A417E" w:rsidRPr="001A417E" w:rsidRDefault="001A417E">
    <w:pPr>
      <w:pStyle w:val="Textoindependiente"/>
      <w:spacing w:line="14" w:lineRule="auto"/>
      <w:rPr>
        <w:sz w:val="30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87EF5"/>
    <w:multiLevelType w:val="multilevel"/>
    <w:tmpl w:val="F31E812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ascii="Arial" w:hAnsi="Arial"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="Arial" w:hAnsi="Arial"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="Arial" w:hAnsi="Arial"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="Arial" w:hAnsi="Arial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="Arial" w:hAnsi="Arial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="Arial" w:hAnsi="Arial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="Arial" w:hAnsi="Arial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="Arial" w:hAnsi="Arial" w:hint="default"/>
        <w:b/>
      </w:rPr>
    </w:lvl>
  </w:abstractNum>
  <w:abstractNum w:abstractNumId="1" w15:restartNumberingAfterBreak="0">
    <w:nsid w:val="51894122"/>
    <w:multiLevelType w:val="hybridMultilevel"/>
    <w:tmpl w:val="F5E846D6"/>
    <w:lvl w:ilvl="0" w:tplc="DE002C6C">
      <w:start w:val="1"/>
      <w:numFmt w:val="decimal"/>
      <w:lvlText w:val="%1."/>
      <w:lvlJc w:val="left"/>
      <w:pPr>
        <w:ind w:left="48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96465EC4">
      <w:numFmt w:val="bullet"/>
      <w:lvlText w:val="•"/>
      <w:lvlJc w:val="left"/>
      <w:pPr>
        <w:ind w:left="1360" w:hanging="360"/>
      </w:pPr>
      <w:rPr>
        <w:rFonts w:hint="default"/>
        <w:lang w:val="es-ES" w:eastAsia="en-US" w:bidi="ar-SA"/>
      </w:rPr>
    </w:lvl>
    <w:lvl w:ilvl="2" w:tplc="1B46ADF4">
      <w:numFmt w:val="bullet"/>
      <w:lvlText w:val="•"/>
      <w:lvlJc w:val="left"/>
      <w:pPr>
        <w:ind w:left="2240" w:hanging="360"/>
      </w:pPr>
      <w:rPr>
        <w:rFonts w:hint="default"/>
        <w:lang w:val="es-ES" w:eastAsia="en-US" w:bidi="ar-SA"/>
      </w:rPr>
    </w:lvl>
    <w:lvl w:ilvl="3" w:tplc="005E846C">
      <w:numFmt w:val="bullet"/>
      <w:lvlText w:val="•"/>
      <w:lvlJc w:val="left"/>
      <w:pPr>
        <w:ind w:left="3120" w:hanging="360"/>
      </w:pPr>
      <w:rPr>
        <w:rFonts w:hint="default"/>
        <w:lang w:val="es-ES" w:eastAsia="en-US" w:bidi="ar-SA"/>
      </w:rPr>
    </w:lvl>
    <w:lvl w:ilvl="4" w:tplc="9208EA60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5" w:tplc="1C4C19D0"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6" w:tplc="8F44B760">
      <w:numFmt w:val="bullet"/>
      <w:lvlText w:val="•"/>
      <w:lvlJc w:val="left"/>
      <w:pPr>
        <w:ind w:left="5760" w:hanging="360"/>
      </w:pPr>
      <w:rPr>
        <w:rFonts w:hint="default"/>
        <w:lang w:val="es-ES" w:eastAsia="en-US" w:bidi="ar-SA"/>
      </w:rPr>
    </w:lvl>
    <w:lvl w:ilvl="7" w:tplc="8506BFA8">
      <w:numFmt w:val="bullet"/>
      <w:lvlText w:val="•"/>
      <w:lvlJc w:val="left"/>
      <w:pPr>
        <w:ind w:left="6640" w:hanging="360"/>
      </w:pPr>
      <w:rPr>
        <w:rFonts w:hint="default"/>
        <w:lang w:val="es-ES" w:eastAsia="en-US" w:bidi="ar-SA"/>
      </w:rPr>
    </w:lvl>
    <w:lvl w:ilvl="8" w:tplc="37DC8200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B6E5C1C"/>
    <w:multiLevelType w:val="hybridMultilevel"/>
    <w:tmpl w:val="CF98B35E"/>
    <w:lvl w:ilvl="0" w:tplc="8C9CAA8C">
      <w:numFmt w:val="bullet"/>
      <w:lvlText w:val=""/>
      <w:lvlJc w:val="left"/>
      <w:pPr>
        <w:ind w:left="48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DCC41AA">
      <w:numFmt w:val="bullet"/>
      <w:lvlText w:val="•"/>
      <w:lvlJc w:val="left"/>
      <w:pPr>
        <w:ind w:left="1360" w:hanging="360"/>
      </w:pPr>
      <w:rPr>
        <w:rFonts w:hint="default"/>
        <w:lang w:val="es-ES" w:eastAsia="en-US" w:bidi="ar-SA"/>
      </w:rPr>
    </w:lvl>
    <w:lvl w:ilvl="2" w:tplc="A2B0C6E6">
      <w:numFmt w:val="bullet"/>
      <w:lvlText w:val="•"/>
      <w:lvlJc w:val="left"/>
      <w:pPr>
        <w:ind w:left="2240" w:hanging="360"/>
      </w:pPr>
      <w:rPr>
        <w:rFonts w:hint="default"/>
        <w:lang w:val="es-ES" w:eastAsia="en-US" w:bidi="ar-SA"/>
      </w:rPr>
    </w:lvl>
    <w:lvl w:ilvl="3" w:tplc="FB7EADBE">
      <w:numFmt w:val="bullet"/>
      <w:lvlText w:val="•"/>
      <w:lvlJc w:val="left"/>
      <w:pPr>
        <w:ind w:left="3120" w:hanging="360"/>
      </w:pPr>
      <w:rPr>
        <w:rFonts w:hint="default"/>
        <w:lang w:val="es-ES" w:eastAsia="en-US" w:bidi="ar-SA"/>
      </w:rPr>
    </w:lvl>
    <w:lvl w:ilvl="4" w:tplc="05E0D9FC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5" w:tplc="2FF88C58"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6" w:tplc="8822F46A">
      <w:numFmt w:val="bullet"/>
      <w:lvlText w:val="•"/>
      <w:lvlJc w:val="left"/>
      <w:pPr>
        <w:ind w:left="5760" w:hanging="360"/>
      </w:pPr>
      <w:rPr>
        <w:rFonts w:hint="default"/>
        <w:lang w:val="es-ES" w:eastAsia="en-US" w:bidi="ar-SA"/>
      </w:rPr>
    </w:lvl>
    <w:lvl w:ilvl="7" w:tplc="4BE887AA">
      <w:numFmt w:val="bullet"/>
      <w:lvlText w:val="•"/>
      <w:lvlJc w:val="left"/>
      <w:pPr>
        <w:ind w:left="6640" w:hanging="360"/>
      </w:pPr>
      <w:rPr>
        <w:rFonts w:hint="default"/>
        <w:lang w:val="es-ES" w:eastAsia="en-US" w:bidi="ar-SA"/>
      </w:rPr>
    </w:lvl>
    <w:lvl w:ilvl="8" w:tplc="F606050C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62372CA8"/>
    <w:multiLevelType w:val="hybridMultilevel"/>
    <w:tmpl w:val="6DDAA88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E945C1"/>
    <w:multiLevelType w:val="hybridMultilevel"/>
    <w:tmpl w:val="97EA86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85D735C"/>
    <w:multiLevelType w:val="hybridMultilevel"/>
    <w:tmpl w:val="E45403FE"/>
    <w:lvl w:ilvl="0" w:tplc="6A16373E">
      <w:start w:val="1"/>
      <w:numFmt w:val="decimal"/>
      <w:lvlText w:val="%1."/>
      <w:lvlJc w:val="left"/>
      <w:pPr>
        <w:ind w:left="48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B686D50C">
      <w:numFmt w:val="bullet"/>
      <w:lvlText w:val="•"/>
      <w:lvlJc w:val="left"/>
      <w:pPr>
        <w:ind w:left="1360" w:hanging="360"/>
      </w:pPr>
      <w:rPr>
        <w:rFonts w:hint="default"/>
        <w:lang w:val="es-ES" w:eastAsia="en-US" w:bidi="ar-SA"/>
      </w:rPr>
    </w:lvl>
    <w:lvl w:ilvl="2" w:tplc="EB84E02A">
      <w:numFmt w:val="bullet"/>
      <w:lvlText w:val="•"/>
      <w:lvlJc w:val="left"/>
      <w:pPr>
        <w:ind w:left="2240" w:hanging="360"/>
      </w:pPr>
      <w:rPr>
        <w:rFonts w:hint="default"/>
        <w:lang w:val="es-ES" w:eastAsia="en-US" w:bidi="ar-SA"/>
      </w:rPr>
    </w:lvl>
    <w:lvl w:ilvl="3" w:tplc="3436729C">
      <w:numFmt w:val="bullet"/>
      <w:lvlText w:val="•"/>
      <w:lvlJc w:val="left"/>
      <w:pPr>
        <w:ind w:left="3120" w:hanging="360"/>
      </w:pPr>
      <w:rPr>
        <w:rFonts w:hint="default"/>
        <w:lang w:val="es-ES" w:eastAsia="en-US" w:bidi="ar-SA"/>
      </w:rPr>
    </w:lvl>
    <w:lvl w:ilvl="4" w:tplc="5E987A68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5" w:tplc="48288262"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6" w:tplc="48347148">
      <w:numFmt w:val="bullet"/>
      <w:lvlText w:val="•"/>
      <w:lvlJc w:val="left"/>
      <w:pPr>
        <w:ind w:left="5760" w:hanging="360"/>
      </w:pPr>
      <w:rPr>
        <w:rFonts w:hint="default"/>
        <w:lang w:val="es-ES" w:eastAsia="en-US" w:bidi="ar-SA"/>
      </w:rPr>
    </w:lvl>
    <w:lvl w:ilvl="7" w:tplc="71229390">
      <w:numFmt w:val="bullet"/>
      <w:lvlText w:val="•"/>
      <w:lvlJc w:val="left"/>
      <w:pPr>
        <w:ind w:left="6640" w:hanging="360"/>
      </w:pPr>
      <w:rPr>
        <w:rFonts w:hint="default"/>
        <w:lang w:val="es-ES" w:eastAsia="en-US" w:bidi="ar-SA"/>
      </w:rPr>
    </w:lvl>
    <w:lvl w:ilvl="8" w:tplc="72BC0964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FA00D59"/>
    <w:multiLevelType w:val="multilevel"/>
    <w:tmpl w:val="0596BAAC"/>
    <w:lvl w:ilvl="0">
      <w:start w:val="1"/>
      <w:numFmt w:val="decimal"/>
      <w:lvlText w:val="%1."/>
      <w:lvlJc w:val="left"/>
      <w:pPr>
        <w:ind w:left="482" w:hanging="423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82" w:hanging="36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240" w:hanging="36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20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6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4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520" w:hanging="360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666"/>
    <w:rsid w:val="000B1C1C"/>
    <w:rsid w:val="000C21B6"/>
    <w:rsid w:val="000C6124"/>
    <w:rsid w:val="000D6A6B"/>
    <w:rsid w:val="000F7DA2"/>
    <w:rsid w:val="001A417E"/>
    <w:rsid w:val="001B0E93"/>
    <w:rsid w:val="00342410"/>
    <w:rsid w:val="00373844"/>
    <w:rsid w:val="00374E8D"/>
    <w:rsid w:val="003C4985"/>
    <w:rsid w:val="003F1205"/>
    <w:rsid w:val="005F2D40"/>
    <w:rsid w:val="006025FD"/>
    <w:rsid w:val="00631C67"/>
    <w:rsid w:val="0064144B"/>
    <w:rsid w:val="00661C74"/>
    <w:rsid w:val="00784426"/>
    <w:rsid w:val="007A5A8C"/>
    <w:rsid w:val="00837962"/>
    <w:rsid w:val="00862A5A"/>
    <w:rsid w:val="008930C7"/>
    <w:rsid w:val="00893525"/>
    <w:rsid w:val="00950C1E"/>
    <w:rsid w:val="0099088E"/>
    <w:rsid w:val="00A405B0"/>
    <w:rsid w:val="00A514A7"/>
    <w:rsid w:val="00A778C1"/>
    <w:rsid w:val="00AC3363"/>
    <w:rsid w:val="00AC429A"/>
    <w:rsid w:val="00B75666"/>
    <w:rsid w:val="00BF4436"/>
    <w:rsid w:val="00C01A30"/>
    <w:rsid w:val="00C40E65"/>
    <w:rsid w:val="00C53922"/>
    <w:rsid w:val="00C64A6E"/>
    <w:rsid w:val="00CA16DE"/>
    <w:rsid w:val="00CB01EE"/>
    <w:rsid w:val="00D23225"/>
    <w:rsid w:val="00D619A9"/>
    <w:rsid w:val="00D825F4"/>
    <w:rsid w:val="00DE578A"/>
    <w:rsid w:val="00E251B7"/>
    <w:rsid w:val="00E70443"/>
    <w:rsid w:val="00E74FB4"/>
    <w:rsid w:val="00EC6EAE"/>
    <w:rsid w:val="00ED1191"/>
    <w:rsid w:val="00F02AC3"/>
    <w:rsid w:val="00F127D5"/>
    <w:rsid w:val="00F4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CEECB3"/>
  <w15:docId w15:val="{97B9E0B0-F71D-4DCA-966E-F70C213BC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22"/>
      <w:jc w:val="both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481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1B0E9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B0E9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B0E9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B0E93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1B0E9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85BE0615F1E4A20A058CD03A30F49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60649-4FDC-4325-81FC-8C47E8CF3ED9}"/>
      </w:docPartPr>
      <w:docPartBody>
        <w:p w:rsidR="0010305F" w:rsidRDefault="00627F39" w:rsidP="00627F39">
          <w:pPr>
            <w:pStyle w:val="B85BE0615F1E4A20A058CD03A30F49C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3AC34B207FB4EDE9A35F765FB768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266C9-1E16-4FA2-9CAC-32A987AB557D}"/>
      </w:docPartPr>
      <w:docPartBody>
        <w:p w:rsidR="0010305F" w:rsidRDefault="00627F39" w:rsidP="00627F39">
          <w:pPr>
            <w:pStyle w:val="23AC34B207FB4EDE9A35F765FB768910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F39"/>
    <w:rsid w:val="000A29DC"/>
    <w:rsid w:val="000D4713"/>
    <w:rsid w:val="0010305F"/>
    <w:rsid w:val="00534BFE"/>
    <w:rsid w:val="00627F39"/>
    <w:rsid w:val="006A7320"/>
    <w:rsid w:val="008620DE"/>
    <w:rsid w:val="009C4CCE"/>
    <w:rsid w:val="00AC4240"/>
    <w:rsid w:val="00B76D6B"/>
    <w:rsid w:val="00E7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27F39"/>
    <w:rPr>
      <w:color w:val="808080"/>
    </w:rPr>
  </w:style>
  <w:style w:type="paragraph" w:customStyle="1" w:styleId="B85BE0615F1E4A20A058CD03A30F49C4">
    <w:name w:val="B85BE0615F1E4A20A058CD03A30F49C4"/>
    <w:rsid w:val="00627F39"/>
  </w:style>
  <w:style w:type="paragraph" w:customStyle="1" w:styleId="23AC34B207FB4EDE9A35F765FB768910">
    <w:name w:val="23AC34B207FB4EDE9A35F765FB768910"/>
    <w:rsid w:val="00627F39"/>
  </w:style>
  <w:style w:type="paragraph" w:customStyle="1" w:styleId="652EAC5A39B44086B938B76F404284A3">
    <w:name w:val="652EAC5A39B44086B938B76F404284A3"/>
    <w:rsid w:val="00627F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1309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 Bolivar</cp:lastModifiedBy>
  <cp:revision>2</cp:revision>
  <dcterms:created xsi:type="dcterms:W3CDTF">2024-12-18T18:55:00Z</dcterms:created>
  <dcterms:modified xsi:type="dcterms:W3CDTF">2024-12-18T18:55:00Z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2023-06-15T00:00:00Z</vt:filetime>
  </property>
</Properties>
</file>