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E9073F" w14:textId="77777777" w:rsidR="00C34935" w:rsidRPr="00E95950" w:rsidRDefault="00764CD4" w:rsidP="00E95950">
      <w:pPr>
        <w:spacing w:after="0" w:line="240" w:lineRule="auto"/>
        <w:jc w:val="center"/>
        <w:rPr>
          <w:rFonts w:ascii="Arial" w:hAnsi="Arial" w:cs="Arial"/>
          <w:b/>
        </w:rPr>
      </w:pPr>
      <w:bookmarkStart w:id="0" w:name="_GoBack"/>
      <w:bookmarkEnd w:id="0"/>
      <w:r w:rsidRPr="00E95950">
        <w:rPr>
          <w:rFonts w:ascii="Arial" w:hAnsi="Arial" w:cs="Arial"/>
          <w:b/>
        </w:rPr>
        <w:t>ESTUDIOS PREVIOS PARA LA CONTRATACIÓN DE SERVICIOS PROFESIONALES Y APOYO A LA GESTIÓN</w:t>
      </w:r>
      <w:r w:rsidR="00F46E06" w:rsidRPr="00E95950">
        <w:rPr>
          <w:rFonts w:ascii="Arial" w:hAnsi="Arial" w:cs="Arial"/>
          <w:b/>
        </w:rPr>
        <w:t xml:space="preserve"> O TRABAJOS ARTÍSTICOS</w:t>
      </w:r>
      <w:r w:rsidRPr="00E95950">
        <w:rPr>
          <w:rFonts w:ascii="Arial" w:hAnsi="Arial" w:cs="Arial"/>
          <w:b/>
        </w:rPr>
        <w:t>.</w:t>
      </w:r>
    </w:p>
    <w:p w14:paraId="44C7D773" w14:textId="77777777" w:rsidR="00832767" w:rsidRPr="00E95950" w:rsidRDefault="00832767" w:rsidP="00E95950">
      <w:pPr>
        <w:spacing w:after="0" w:line="240" w:lineRule="auto"/>
        <w:jc w:val="both"/>
        <w:rPr>
          <w:rFonts w:ascii="Arial" w:hAnsi="Arial" w:cs="Arial"/>
        </w:rPr>
      </w:pPr>
    </w:p>
    <w:p w14:paraId="41A12F45" w14:textId="4442D568" w:rsidR="00764CD4" w:rsidRDefault="00764CD4" w:rsidP="00E95950">
      <w:pPr>
        <w:spacing w:after="0" w:line="240" w:lineRule="auto"/>
        <w:jc w:val="both"/>
        <w:rPr>
          <w:rFonts w:ascii="Arial" w:hAnsi="Arial" w:cs="Arial"/>
        </w:rPr>
      </w:pPr>
      <w:r w:rsidRPr="00E95950">
        <w:rPr>
          <w:rFonts w:ascii="Arial" w:hAnsi="Arial" w:cs="Arial"/>
        </w:rPr>
        <w:t xml:space="preserve">Los ocho numerales del presente formato son los elementos mínimos obligatorios del estudio previo. Para su diligenciamiento, por favor revisar el </w:t>
      </w:r>
      <w:r w:rsidR="00D41CC6">
        <w:rPr>
          <w:rFonts w:ascii="Arial" w:hAnsi="Arial" w:cs="Arial"/>
        </w:rPr>
        <w:t>instructivo de</w:t>
      </w:r>
      <w:r w:rsidR="00E95950">
        <w:rPr>
          <w:rFonts w:ascii="Arial" w:hAnsi="Arial" w:cs="Arial"/>
        </w:rPr>
        <w:t xml:space="preserve"> diligenciamiento </w:t>
      </w:r>
      <w:r w:rsidRPr="00E95950">
        <w:rPr>
          <w:rFonts w:ascii="Arial" w:hAnsi="Arial" w:cs="Arial"/>
        </w:rPr>
        <w:t>de estudios previos.</w:t>
      </w:r>
      <w:r w:rsidR="00D41CC6">
        <w:rPr>
          <w:rFonts w:ascii="Arial" w:hAnsi="Arial" w:cs="Arial"/>
        </w:rPr>
        <w:t xml:space="preserve"> (I-A-</w:t>
      </w:r>
      <w:r w:rsidR="00C121DD">
        <w:rPr>
          <w:rFonts w:ascii="Arial" w:hAnsi="Arial" w:cs="Arial"/>
        </w:rPr>
        <w:t>3013</w:t>
      </w:r>
      <w:r w:rsidR="00D41CC6">
        <w:rPr>
          <w:rFonts w:ascii="Arial" w:hAnsi="Arial" w:cs="Arial"/>
        </w:rPr>
        <w:t>-03).</w:t>
      </w:r>
    </w:p>
    <w:p w14:paraId="5F9F3166" w14:textId="2FB07B51" w:rsidR="00E95950" w:rsidRDefault="00E95950" w:rsidP="00E95950">
      <w:pPr>
        <w:spacing w:after="0" w:line="240" w:lineRule="auto"/>
        <w:jc w:val="both"/>
        <w:rPr>
          <w:rFonts w:ascii="Arial" w:hAnsi="Arial" w:cs="Arial"/>
        </w:rPr>
      </w:pPr>
    </w:p>
    <w:p w14:paraId="4288D0AA" w14:textId="77777777" w:rsidR="0022538C" w:rsidRPr="00A85CBC" w:rsidRDefault="0022538C" w:rsidP="0022538C">
      <w:pPr>
        <w:pStyle w:val="Sinespaciado"/>
        <w:ind w:left="360"/>
        <w:jc w:val="center"/>
        <w:rPr>
          <w:rFonts w:ascii="Arial" w:hAnsi="Arial" w:cs="Arial"/>
          <w:b/>
          <w:lang w:val="es-CO"/>
        </w:rPr>
      </w:pPr>
    </w:p>
    <w:p w14:paraId="15B9F3C9" w14:textId="77777777" w:rsidR="0022538C" w:rsidRPr="00A85CBC" w:rsidRDefault="0022538C" w:rsidP="0022538C">
      <w:pPr>
        <w:pStyle w:val="Sinespaciado"/>
        <w:jc w:val="both"/>
        <w:rPr>
          <w:rFonts w:ascii="Arial" w:hAnsi="Arial" w:cs="Arial"/>
          <w:lang w:val="es-CO"/>
        </w:rPr>
      </w:pPr>
      <w:r w:rsidRPr="00A85CBC">
        <w:rPr>
          <w:rFonts w:ascii="Arial" w:hAnsi="Arial" w:cs="Arial"/>
          <w:lang w:val="es-CO"/>
        </w:rPr>
        <w:t>El presente documento de estudios previos contiene los elementos mínimos y obligatorios, según lo dispuesto en el Artículo 2.2.1.1.2.1.1. del Decreto 1082 de 2015, para hacer la solicitud de la respectiva contratación.</w:t>
      </w:r>
    </w:p>
    <w:p w14:paraId="2077A0BA" w14:textId="5615BF63" w:rsidR="0022538C" w:rsidRDefault="0022538C" w:rsidP="00E95950">
      <w:pPr>
        <w:spacing w:after="0" w:line="240" w:lineRule="auto"/>
        <w:jc w:val="both"/>
        <w:rPr>
          <w:rFonts w:ascii="Arial" w:hAnsi="Arial" w:cs="Arial"/>
        </w:rPr>
      </w:pPr>
    </w:p>
    <w:p w14:paraId="7936ECE5" w14:textId="19CA1A52" w:rsidR="00E60C25" w:rsidRDefault="00E60C25" w:rsidP="00E60C25">
      <w:pPr>
        <w:pStyle w:val="NormalWeb"/>
        <w:jc w:val="both"/>
        <w:rPr>
          <w:rFonts w:ascii="Arial" w:hAnsi="Arial" w:cs="Arial"/>
          <w:sz w:val="22"/>
          <w:szCs w:val="22"/>
        </w:rPr>
      </w:pPr>
      <w:r w:rsidRPr="00E60C25">
        <w:rPr>
          <w:rFonts w:ascii="Arial" w:hAnsi="Arial" w:cs="Arial"/>
          <w:sz w:val="22"/>
          <w:szCs w:val="22"/>
        </w:rPr>
        <w:t xml:space="preserve">1. La descripción de la necesidad que la entidad estatal pretende satisfacer con la contratación. </w:t>
      </w:r>
    </w:p>
    <w:p w14:paraId="28B5120B" w14:textId="77777777" w:rsidR="0022538C" w:rsidRPr="00A85CBC" w:rsidRDefault="0022538C" w:rsidP="0022538C">
      <w:pPr>
        <w:spacing w:after="0" w:line="240" w:lineRule="auto"/>
        <w:jc w:val="both"/>
        <w:rPr>
          <w:rFonts w:ascii="Arial" w:eastAsia="Times New Roman" w:hAnsi="Arial" w:cs="Arial"/>
        </w:rPr>
      </w:pPr>
      <w:r w:rsidRPr="00A85CBC">
        <w:rPr>
          <w:rFonts w:ascii="Arial" w:eastAsia="Times New Roman" w:hAnsi="Arial" w:cs="Arial"/>
        </w:rPr>
        <w:t>El Fondo de Bienestar Social de la Contraloría General de la República es una entidad de derecho público, creada por la Ley 106 de 1993, con personería jurídica, autonomía administrativa y presupuesto propio, adscrito a la Contraloría General de la República, de conformidad con lo dispuesto en el Artículo 89 ibídem, sujetando la celebración de sus actos y contratos en desarrollo de sus objetivos y funciones a las disposiciones que rijan para los establecimientos públicos del orden nacional. </w:t>
      </w:r>
    </w:p>
    <w:p w14:paraId="79608D62" w14:textId="1617A2E0" w:rsidR="0022538C" w:rsidRPr="00E60C25" w:rsidRDefault="0022538C" w:rsidP="00E60C25">
      <w:pPr>
        <w:pStyle w:val="NormalWeb"/>
        <w:jc w:val="both"/>
        <w:rPr>
          <w:rFonts w:ascii="Arial" w:hAnsi="Arial" w:cs="Arial"/>
          <w:sz w:val="22"/>
          <w:szCs w:val="22"/>
        </w:rPr>
      </w:pPr>
      <w:r>
        <w:rPr>
          <w:rFonts w:ascii="Arial" w:hAnsi="Arial" w:cs="Arial"/>
          <w:sz w:val="22"/>
          <w:szCs w:val="22"/>
        </w:rPr>
        <w:t>(Continuar con el diligenciamiento de dicha necesidad de conformidad al objeto a contratar)</w:t>
      </w:r>
    </w:p>
    <w:p w14:paraId="4B2AFB09"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 xml:space="preserve">2. El objeto a contratar, con sus especificaciones y la identificación del contrato a celebrar. </w:t>
      </w:r>
    </w:p>
    <w:p w14:paraId="4AED6D33"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2.1 Objeto:</w:t>
      </w:r>
    </w:p>
    <w:p w14:paraId="11830AB5" w14:textId="52F6F6DB" w:rsidR="00E60C25" w:rsidRDefault="00E60C25" w:rsidP="00E60C25">
      <w:pPr>
        <w:pStyle w:val="NormalWeb"/>
        <w:jc w:val="both"/>
        <w:rPr>
          <w:rFonts w:ascii="Arial" w:hAnsi="Arial" w:cs="Arial"/>
          <w:sz w:val="22"/>
          <w:szCs w:val="22"/>
        </w:rPr>
      </w:pPr>
      <w:r w:rsidRPr="00E60C25">
        <w:rPr>
          <w:rFonts w:ascii="Arial" w:hAnsi="Arial" w:cs="Arial"/>
          <w:sz w:val="22"/>
          <w:szCs w:val="22"/>
        </w:rPr>
        <w:t>2.2 Identificación del contrato a celebrar:</w:t>
      </w:r>
    </w:p>
    <w:p w14:paraId="383D160C" w14:textId="08F2C50E" w:rsidR="0022538C" w:rsidRPr="0022538C" w:rsidRDefault="0022538C" w:rsidP="0022538C">
      <w:pPr>
        <w:jc w:val="both"/>
        <w:rPr>
          <w:rFonts w:ascii="Arial" w:eastAsia="Arial" w:hAnsi="Arial" w:cs="Arial"/>
          <w:b/>
        </w:rPr>
      </w:pPr>
      <w:r>
        <w:rPr>
          <w:rFonts w:ascii="Arial" w:hAnsi="Arial" w:cs="Arial"/>
        </w:rPr>
        <w:t xml:space="preserve">2.2.1 </w:t>
      </w:r>
      <w:r w:rsidRPr="00405F12">
        <w:rPr>
          <w:rFonts w:ascii="Arial" w:eastAsia="Arial" w:hAnsi="Arial" w:cs="Arial"/>
          <w:b/>
        </w:rPr>
        <w:t>Clasificación Bienes y Servicios</w:t>
      </w:r>
    </w:p>
    <w:p w14:paraId="17AECBF9" w14:textId="6D0605B5" w:rsidR="00A87428" w:rsidRPr="00A87428" w:rsidRDefault="0022538C" w:rsidP="00A87428">
      <w:pPr>
        <w:jc w:val="both"/>
        <w:rPr>
          <w:rFonts w:ascii="Arial" w:eastAsia="Arial" w:hAnsi="Arial" w:cs="Arial"/>
        </w:rPr>
      </w:pPr>
      <w:r w:rsidRPr="00405F12">
        <w:rPr>
          <w:rFonts w:ascii="Arial" w:eastAsia="Arial" w:hAnsi="Arial" w:cs="Arial"/>
        </w:rPr>
        <w:t>Indicar el (los) Código (s) de Bienes y Servicios UNSPSC que se encuentran incluidos en el Plan Anual de Adquisiciones (PAA) de la anualidad que se va a celebrar el presente proceso de contratación de conformidad a lo establecido en el numeral 2 del artículo 2.2.1.2.1.2.1 del Decreto 1082 de 2015.</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9"/>
        <w:gridCol w:w="6096"/>
      </w:tblGrid>
      <w:tr w:rsidR="00A87428" w:rsidRPr="00EC610B" w14:paraId="3DBC265D" w14:textId="77777777" w:rsidTr="00B360DA">
        <w:trPr>
          <w:trHeight w:val="300"/>
          <w:jc w:val="center"/>
        </w:trPr>
        <w:tc>
          <w:tcPr>
            <w:tcW w:w="1129" w:type="dxa"/>
            <w:shd w:val="clear" w:color="auto" w:fill="auto"/>
            <w:noWrap/>
            <w:vAlign w:val="center"/>
            <w:hideMark/>
          </w:tcPr>
          <w:p w14:paraId="27D3D046" w14:textId="77777777" w:rsidR="00A87428" w:rsidRPr="00EC610B" w:rsidRDefault="00A87428" w:rsidP="00B360DA">
            <w:pPr>
              <w:contextualSpacing/>
              <w:rPr>
                <w:rFonts w:ascii="Arial" w:hAnsi="Arial" w:cs="Arial"/>
                <w:b/>
                <w:color w:val="000000" w:themeColor="text1"/>
                <w:sz w:val="20"/>
                <w:szCs w:val="20"/>
              </w:rPr>
            </w:pPr>
            <w:r w:rsidRPr="00EC610B">
              <w:rPr>
                <w:rFonts w:ascii="Arial" w:hAnsi="Arial" w:cs="Arial"/>
                <w:b/>
                <w:color w:val="000000" w:themeColor="text1"/>
                <w:sz w:val="20"/>
                <w:szCs w:val="20"/>
              </w:rPr>
              <w:t xml:space="preserve">CÓDIGO </w:t>
            </w:r>
          </w:p>
        </w:tc>
        <w:tc>
          <w:tcPr>
            <w:tcW w:w="6096" w:type="dxa"/>
            <w:shd w:val="clear" w:color="auto" w:fill="auto"/>
            <w:noWrap/>
            <w:vAlign w:val="bottom"/>
            <w:hideMark/>
          </w:tcPr>
          <w:p w14:paraId="03E9DC7C" w14:textId="77777777" w:rsidR="00A87428" w:rsidRPr="00EC610B" w:rsidRDefault="00A87428" w:rsidP="00B360DA">
            <w:pPr>
              <w:contextualSpacing/>
              <w:jc w:val="center"/>
              <w:rPr>
                <w:rFonts w:ascii="Arial" w:hAnsi="Arial" w:cs="Arial"/>
                <w:b/>
                <w:color w:val="000000" w:themeColor="text1"/>
                <w:sz w:val="20"/>
                <w:szCs w:val="20"/>
              </w:rPr>
            </w:pPr>
            <w:r w:rsidRPr="00EC610B">
              <w:rPr>
                <w:rFonts w:ascii="Arial" w:hAnsi="Arial" w:cs="Arial"/>
                <w:b/>
                <w:color w:val="000000" w:themeColor="text1"/>
                <w:sz w:val="20"/>
                <w:szCs w:val="20"/>
              </w:rPr>
              <w:t>DESCRIPCIÓN</w:t>
            </w:r>
          </w:p>
        </w:tc>
      </w:tr>
      <w:tr w:rsidR="00A87428" w:rsidRPr="00EC610B" w14:paraId="36FDBBE5" w14:textId="77777777" w:rsidTr="00B360DA">
        <w:trPr>
          <w:trHeight w:val="242"/>
          <w:jc w:val="center"/>
        </w:trPr>
        <w:tc>
          <w:tcPr>
            <w:tcW w:w="1129" w:type="dxa"/>
            <w:shd w:val="clear" w:color="auto" w:fill="auto"/>
            <w:noWrap/>
            <w:vAlign w:val="bottom"/>
            <w:hideMark/>
          </w:tcPr>
          <w:p w14:paraId="761882CB" w14:textId="77777777" w:rsidR="00A87428" w:rsidRPr="00EC610B" w:rsidRDefault="00A87428" w:rsidP="00B360DA">
            <w:pPr>
              <w:contextualSpacing/>
              <w:rPr>
                <w:rFonts w:ascii="Arial" w:hAnsi="Arial" w:cs="Arial"/>
                <w:color w:val="000000" w:themeColor="text1"/>
                <w:sz w:val="20"/>
                <w:szCs w:val="20"/>
              </w:rPr>
            </w:pPr>
          </w:p>
        </w:tc>
        <w:tc>
          <w:tcPr>
            <w:tcW w:w="6096" w:type="dxa"/>
            <w:shd w:val="clear" w:color="auto" w:fill="auto"/>
            <w:vAlign w:val="bottom"/>
          </w:tcPr>
          <w:p w14:paraId="255E8AC0" w14:textId="77777777" w:rsidR="00A87428" w:rsidRPr="00EC610B" w:rsidRDefault="00A87428" w:rsidP="00B360DA">
            <w:pPr>
              <w:contextualSpacing/>
              <w:jc w:val="both"/>
              <w:rPr>
                <w:rFonts w:ascii="Arial" w:hAnsi="Arial" w:cs="Arial"/>
                <w:color w:val="000000" w:themeColor="text1"/>
                <w:sz w:val="20"/>
                <w:szCs w:val="20"/>
              </w:rPr>
            </w:pPr>
          </w:p>
        </w:tc>
      </w:tr>
    </w:tbl>
    <w:p w14:paraId="03095281" w14:textId="77777777" w:rsidR="00A87428" w:rsidRPr="0022538C" w:rsidRDefault="00A87428" w:rsidP="0022538C">
      <w:pPr>
        <w:jc w:val="both"/>
        <w:rPr>
          <w:rFonts w:ascii="Arial" w:eastAsia="Arial" w:hAnsi="Arial" w:cs="Arial"/>
        </w:rPr>
      </w:pPr>
    </w:p>
    <w:p w14:paraId="6B3E78AD"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2.3 Plazo de ejecución:</w:t>
      </w:r>
    </w:p>
    <w:p w14:paraId="56A86428"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2.4 Lugar de ejecución:</w:t>
      </w:r>
    </w:p>
    <w:p w14:paraId="15172E2C"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2.5 Especificaciones técnicas:</w:t>
      </w:r>
    </w:p>
    <w:p w14:paraId="35530715"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lastRenderedPageBreak/>
        <w:t>2.6 Obligaciones del contratista:</w:t>
      </w:r>
    </w:p>
    <w:p w14:paraId="4D4373D7"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2.7 Obligaciones de la Entidad:</w:t>
      </w:r>
    </w:p>
    <w:p w14:paraId="2FBFD653"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 xml:space="preserve">3. La modalidad de selección del contratista, incluyendo los fundamentos jurídicos que soportan su elección. </w:t>
      </w:r>
    </w:p>
    <w:p w14:paraId="16B3C22D" w14:textId="77777777" w:rsidR="0022538C" w:rsidRPr="00A85CBC" w:rsidRDefault="0022538C" w:rsidP="0022538C">
      <w:pPr>
        <w:spacing w:after="0" w:line="240" w:lineRule="auto"/>
        <w:jc w:val="both"/>
        <w:rPr>
          <w:rFonts w:ascii="Arial" w:eastAsia="Times New Roman" w:hAnsi="Arial" w:cs="Arial"/>
        </w:rPr>
      </w:pPr>
      <w:r w:rsidRPr="00A85CBC">
        <w:rPr>
          <w:rFonts w:ascii="Arial" w:eastAsia="Times New Roman" w:hAnsi="Arial" w:cs="Arial"/>
        </w:rPr>
        <w:t>El proceso de selección y el contrato que surja como resultado de este estarán sometidos a la legislación y jurisdicción colombiana y se regirán por las disposiciones de la Ley 80 de 1993, Ley 1150 de 2007, Decreto 1082 de 2015 y demás normas que las complementen, modifiquen o reglamenten. El objeto que se requiere contratar corresponde a la prestación de servicios profesionales y de apoyo a la gestión, razón por la cual el presente proceso se adelantara la Contratación Directa conforme a las siguientes normas: </w:t>
      </w:r>
    </w:p>
    <w:p w14:paraId="092CEA8E" w14:textId="3DCFD1AD" w:rsidR="0022538C" w:rsidRPr="00A85CBC" w:rsidRDefault="0022538C" w:rsidP="0022538C">
      <w:pPr>
        <w:spacing w:after="0" w:line="240" w:lineRule="auto"/>
        <w:ind w:left="720"/>
        <w:jc w:val="both"/>
        <w:rPr>
          <w:rFonts w:ascii="Arial" w:eastAsia="Times New Roman" w:hAnsi="Arial" w:cs="Arial"/>
        </w:rPr>
      </w:pPr>
    </w:p>
    <w:p w14:paraId="1B2EF186" w14:textId="77777777" w:rsidR="0022538C" w:rsidRPr="00A85CBC" w:rsidRDefault="0022538C" w:rsidP="0022538C">
      <w:pPr>
        <w:spacing w:after="0" w:line="240" w:lineRule="auto"/>
        <w:jc w:val="both"/>
        <w:rPr>
          <w:rFonts w:ascii="Arial" w:eastAsia="Times New Roman" w:hAnsi="Arial" w:cs="Arial"/>
        </w:rPr>
      </w:pPr>
      <w:r w:rsidRPr="00A85CBC">
        <w:rPr>
          <w:rFonts w:ascii="Arial" w:eastAsia="Times New Roman" w:hAnsi="Arial" w:cs="Arial"/>
        </w:rPr>
        <w:t xml:space="preserve">• La causal de contratación directa contenida en el literal h, numeral 4º Artículo 2º de la Ley 1150 de 2007, que se refiere a la </w:t>
      </w:r>
      <w:r w:rsidRPr="00A85CBC">
        <w:rPr>
          <w:rFonts w:ascii="Arial" w:eastAsia="Times New Roman" w:hAnsi="Arial" w:cs="Arial"/>
          <w:i/>
          <w:iCs/>
        </w:rPr>
        <w:t xml:space="preserve">“prestación de servicios profesionales y de apoyo a la gestión, o para la ejecución de trabajos artísticos </w:t>
      </w:r>
      <w:r w:rsidRPr="00A85CBC">
        <w:rPr>
          <w:rFonts w:ascii="Arial" w:eastAsia="Times New Roman" w:hAnsi="Arial" w:cs="Arial"/>
          <w:i/>
          <w:iCs/>
          <w:u w:val="single"/>
        </w:rPr>
        <w:t>que sólo puedan encomendarse a determinadas personas naturales</w:t>
      </w:r>
      <w:r w:rsidRPr="00A85CBC">
        <w:rPr>
          <w:rFonts w:ascii="Arial" w:eastAsia="Times New Roman" w:hAnsi="Arial" w:cs="Arial"/>
          <w:i/>
          <w:iCs/>
        </w:rPr>
        <w:t>”</w:t>
      </w:r>
      <w:r w:rsidRPr="00A85CBC">
        <w:rPr>
          <w:rFonts w:ascii="Arial" w:eastAsia="Times New Roman" w:hAnsi="Arial" w:cs="Arial"/>
        </w:rPr>
        <w:t xml:space="preserve"> (subrayado fuera de texto). </w:t>
      </w:r>
    </w:p>
    <w:p w14:paraId="72F47466" w14:textId="68ABA6F2" w:rsidR="0022538C" w:rsidRPr="00A85CBC" w:rsidRDefault="0022538C" w:rsidP="0022538C">
      <w:pPr>
        <w:spacing w:after="0" w:line="240" w:lineRule="auto"/>
        <w:ind w:left="720"/>
        <w:jc w:val="both"/>
        <w:rPr>
          <w:rFonts w:ascii="Arial" w:eastAsia="Times New Roman" w:hAnsi="Arial" w:cs="Arial"/>
        </w:rPr>
      </w:pPr>
    </w:p>
    <w:p w14:paraId="27225B47" w14:textId="77777777" w:rsidR="0022538C" w:rsidRPr="00A85CBC" w:rsidRDefault="0022538C" w:rsidP="0022538C">
      <w:pPr>
        <w:spacing w:after="0" w:line="240" w:lineRule="auto"/>
        <w:jc w:val="both"/>
        <w:rPr>
          <w:rFonts w:ascii="Arial" w:eastAsia="Times New Roman" w:hAnsi="Arial" w:cs="Arial"/>
        </w:rPr>
      </w:pPr>
      <w:r w:rsidRPr="00A85CBC">
        <w:rPr>
          <w:rFonts w:ascii="Arial" w:eastAsia="Times New Roman" w:hAnsi="Arial" w:cs="Arial"/>
        </w:rPr>
        <w:t xml:space="preserve">• Así mismo el artículo 2.2.1.2.1.4.9 del Decreto 1082 de 2015 establece que </w:t>
      </w:r>
      <w:r w:rsidRPr="00A85CBC">
        <w:rPr>
          <w:rFonts w:ascii="Arial" w:eastAsia="Times New Roman" w:hAnsi="Arial" w:cs="Arial"/>
          <w:i/>
          <w:iCs/>
        </w:rPr>
        <w:t xml:space="preserve">“Las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w:t>
      </w:r>
      <w:r w:rsidRPr="00A85CBC">
        <w:rPr>
          <w:rFonts w:ascii="Arial" w:eastAsia="Times New Roman" w:hAnsi="Arial" w:cs="Arial"/>
          <w:i/>
          <w:iCs/>
          <w:u w:val="single"/>
        </w:rPr>
        <w:t>no es necesario que la entidad estatal haya obtenido previamente varias ofertas, de lo cual el ordenador del gasto debe dejar constancia escrita</w:t>
      </w:r>
      <w:r w:rsidRPr="00A85CBC">
        <w:rPr>
          <w:rFonts w:ascii="Arial" w:eastAsia="Times New Roman" w:hAnsi="Arial" w:cs="Arial"/>
          <w:i/>
          <w:iCs/>
        </w:rPr>
        <w:t>. </w:t>
      </w:r>
    </w:p>
    <w:p w14:paraId="6C146DC2" w14:textId="1C308E99" w:rsidR="0022538C" w:rsidRPr="00A85CBC" w:rsidRDefault="0022538C" w:rsidP="0022538C">
      <w:pPr>
        <w:spacing w:after="0" w:line="240" w:lineRule="auto"/>
        <w:jc w:val="both"/>
        <w:rPr>
          <w:rFonts w:ascii="Arial" w:eastAsia="Times New Roman" w:hAnsi="Arial" w:cs="Arial"/>
        </w:rPr>
      </w:pPr>
    </w:p>
    <w:p w14:paraId="66C3A9CE" w14:textId="77777777" w:rsidR="0022538C" w:rsidRPr="00A85CBC" w:rsidRDefault="0022538C" w:rsidP="0022538C">
      <w:pPr>
        <w:spacing w:after="0" w:line="240" w:lineRule="auto"/>
        <w:jc w:val="both"/>
        <w:rPr>
          <w:rFonts w:ascii="Arial" w:eastAsia="Times New Roman" w:hAnsi="Arial" w:cs="Arial"/>
        </w:rPr>
      </w:pPr>
      <w:r w:rsidRPr="00A85CBC">
        <w:rPr>
          <w:rFonts w:ascii="Arial" w:eastAsia="Times New Roman" w:hAnsi="Arial" w:cs="Arial"/>
          <w:i/>
          <w:iC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A85CBC">
        <w:rPr>
          <w:rFonts w:ascii="Arial" w:eastAsia="Times New Roman" w:hAnsi="Arial" w:cs="Arial"/>
        </w:rPr>
        <w:t xml:space="preserve"> (Subrayado fuera de texto)</w:t>
      </w:r>
    </w:p>
    <w:p w14:paraId="7B562743" w14:textId="77777777" w:rsidR="0022538C" w:rsidRPr="00A85CBC" w:rsidRDefault="0022538C" w:rsidP="0022538C">
      <w:pPr>
        <w:autoSpaceDE w:val="0"/>
        <w:autoSpaceDN w:val="0"/>
        <w:adjustRightInd w:val="0"/>
        <w:spacing w:after="0" w:line="240" w:lineRule="auto"/>
        <w:jc w:val="both"/>
        <w:rPr>
          <w:rFonts w:ascii="Arial" w:eastAsiaTheme="minorHAnsi" w:hAnsi="Arial" w:cs="Arial"/>
        </w:rPr>
      </w:pPr>
    </w:p>
    <w:p w14:paraId="519A56E0" w14:textId="77777777" w:rsidR="00E60C25" w:rsidRPr="00E60C25" w:rsidRDefault="00E60C25" w:rsidP="00E60C25">
      <w:pPr>
        <w:pStyle w:val="ecxmsonospacing"/>
        <w:shd w:val="clear" w:color="auto" w:fill="FFFFFF"/>
        <w:contextualSpacing/>
        <w:jc w:val="both"/>
        <w:rPr>
          <w:rFonts w:ascii="Arial" w:hAnsi="Arial" w:cs="Arial"/>
          <w:sz w:val="22"/>
          <w:szCs w:val="22"/>
        </w:rPr>
      </w:pPr>
      <w:r w:rsidRPr="00E60C25">
        <w:rPr>
          <w:rFonts w:ascii="Arial" w:hAnsi="Arial" w:cs="Arial"/>
          <w:sz w:val="22"/>
          <w:szCs w:val="22"/>
        </w:rPr>
        <w:t xml:space="preserve">3.1 Idoneidad </w:t>
      </w:r>
      <w:r w:rsidR="00C34935" w:rsidRPr="00E60C25">
        <w:rPr>
          <w:rFonts w:ascii="Arial" w:hAnsi="Arial" w:cs="Arial"/>
          <w:sz w:val="22"/>
          <w:szCs w:val="22"/>
        </w:rPr>
        <w:t>del contratista requerido</w:t>
      </w:r>
      <w:r w:rsidRPr="00E60C25">
        <w:rPr>
          <w:rFonts w:ascii="Arial" w:hAnsi="Arial" w:cs="Arial"/>
          <w:sz w:val="22"/>
          <w:szCs w:val="22"/>
        </w:rPr>
        <w:t>:</w:t>
      </w:r>
    </w:p>
    <w:p w14:paraId="2903C16B" w14:textId="77777777" w:rsidR="00E60C25" w:rsidRPr="00E60C25" w:rsidRDefault="00E60C25" w:rsidP="00E60C25">
      <w:pPr>
        <w:pStyle w:val="ecxmsonospacing"/>
        <w:shd w:val="clear" w:color="auto" w:fill="FFFFFF"/>
        <w:contextualSpacing/>
        <w:jc w:val="both"/>
        <w:rPr>
          <w:rFonts w:ascii="Arial" w:hAnsi="Arial" w:cs="Arial"/>
          <w:sz w:val="22"/>
          <w:szCs w:val="22"/>
        </w:rPr>
      </w:pPr>
    </w:p>
    <w:p w14:paraId="101FF659" w14:textId="752D8233" w:rsidR="00E60C25" w:rsidRDefault="00E60C25" w:rsidP="00E60C25">
      <w:pPr>
        <w:pStyle w:val="ecxmsonospacing"/>
        <w:shd w:val="clear" w:color="auto" w:fill="FFFFFF"/>
        <w:contextualSpacing/>
        <w:jc w:val="both"/>
        <w:rPr>
          <w:rFonts w:ascii="Arial" w:hAnsi="Arial" w:cs="Arial"/>
          <w:sz w:val="22"/>
          <w:szCs w:val="22"/>
        </w:rPr>
      </w:pPr>
      <w:r w:rsidRPr="00E60C25">
        <w:rPr>
          <w:rFonts w:ascii="Arial" w:hAnsi="Arial" w:cs="Arial"/>
          <w:sz w:val="22"/>
          <w:szCs w:val="22"/>
        </w:rPr>
        <w:t xml:space="preserve">3.2 Experiencia </w:t>
      </w:r>
      <w:r w:rsidR="00C34935" w:rsidRPr="00E60C25">
        <w:rPr>
          <w:rFonts w:ascii="Arial" w:hAnsi="Arial" w:cs="Arial"/>
          <w:sz w:val="22"/>
          <w:szCs w:val="22"/>
        </w:rPr>
        <w:t>del contratista requerido</w:t>
      </w:r>
      <w:r w:rsidRPr="00E60C25">
        <w:rPr>
          <w:rFonts w:ascii="Arial" w:hAnsi="Arial" w:cs="Arial"/>
          <w:sz w:val="22"/>
          <w:szCs w:val="22"/>
        </w:rPr>
        <w:t>:</w:t>
      </w:r>
    </w:p>
    <w:p w14:paraId="6776979E" w14:textId="77777777" w:rsidR="00015962" w:rsidRDefault="00015962" w:rsidP="00E60C25">
      <w:pPr>
        <w:pStyle w:val="ecxmsonospacing"/>
        <w:shd w:val="clear" w:color="auto" w:fill="FFFFFF"/>
        <w:contextualSpacing/>
        <w:jc w:val="both"/>
        <w:rPr>
          <w:rFonts w:ascii="Arial" w:hAnsi="Arial" w:cs="Arial"/>
          <w:sz w:val="22"/>
          <w:szCs w:val="22"/>
        </w:rPr>
      </w:pPr>
    </w:p>
    <w:p w14:paraId="6DE8E4DF" w14:textId="35E5530D" w:rsidR="00231B8F" w:rsidRPr="00E60C25" w:rsidRDefault="00015962" w:rsidP="00E60C25">
      <w:pPr>
        <w:pStyle w:val="ecxmsonospacing"/>
        <w:shd w:val="clear" w:color="auto" w:fill="FFFFFF"/>
        <w:contextualSpacing/>
        <w:jc w:val="both"/>
        <w:rPr>
          <w:rFonts w:ascii="Arial" w:hAnsi="Arial" w:cs="Arial"/>
          <w:sz w:val="22"/>
          <w:szCs w:val="22"/>
        </w:rPr>
      </w:pPr>
      <w:r>
        <w:rPr>
          <w:rFonts w:ascii="Arial" w:hAnsi="Arial" w:cs="Arial"/>
          <w:sz w:val="22"/>
          <w:szCs w:val="22"/>
        </w:rPr>
        <w:t>(</w:t>
      </w:r>
      <w:r w:rsidR="00285223">
        <w:rPr>
          <w:rFonts w:ascii="Arial" w:hAnsi="Arial" w:cs="Arial"/>
          <w:sz w:val="22"/>
          <w:szCs w:val="22"/>
        </w:rPr>
        <w:t>Verificar resolución de h</w:t>
      </w:r>
      <w:r w:rsidR="00231B8F">
        <w:rPr>
          <w:rFonts w:ascii="Arial" w:hAnsi="Arial" w:cs="Arial"/>
          <w:sz w:val="22"/>
          <w:szCs w:val="22"/>
        </w:rPr>
        <w:t>onorarios vigente a la fecha de elaboración del</w:t>
      </w:r>
      <w:r w:rsidR="00285223">
        <w:rPr>
          <w:rFonts w:ascii="Arial" w:hAnsi="Arial" w:cs="Arial"/>
          <w:sz w:val="22"/>
          <w:szCs w:val="22"/>
        </w:rPr>
        <w:t xml:space="preserve"> estudio p</w:t>
      </w:r>
      <w:r w:rsidR="00231B8F">
        <w:rPr>
          <w:rFonts w:ascii="Arial" w:hAnsi="Arial" w:cs="Arial"/>
          <w:sz w:val="22"/>
          <w:szCs w:val="22"/>
        </w:rPr>
        <w:t>revio</w:t>
      </w:r>
      <w:r>
        <w:rPr>
          <w:rFonts w:ascii="Arial" w:hAnsi="Arial" w:cs="Arial"/>
          <w:sz w:val="22"/>
          <w:szCs w:val="22"/>
        </w:rPr>
        <w:t>)</w:t>
      </w:r>
    </w:p>
    <w:p w14:paraId="353A6AF5" w14:textId="27D8F508" w:rsidR="00E60C25" w:rsidRDefault="00E60C25" w:rsidP="00252912">
      <w:pPr>
        <w:pStyle w:val="NormalWeb"/>
        <w:ind w:right="192"/>
        <w:jc w:val="both"/>
        <w:rPr>
          <w:rFonts w:ascii="Arial" w:hAnsi="Arial" w:cs="Arial"/>
          <w:sz w:val="22"/>
          <w:szCs w:val="22"/>
        </w:rPr>
      </w:pPr>
      <w:r w:rsidRPr="00E60C25">
        <w:rPr>
          <w:rFonts w:ascii="Arial" w:hAnsi="Arial" w:cs="Arial"/>
          <w:sz w:val="22"/>
          <w:szCs w:val="22"/>
        </w:rPr>
        <w:t xml:space="preserve">4. El valor estimado del contrato, indicando las variables utilizadas para calcular el presupuesto de la contratación y los rubros que lo componen. </w:t>
      </w:r>
    </w:p>
    <w:p w14:paraId="493D037B" w14:textId="33969C59" w:rsidR="00231B8F" w:rsidRPr="00E60C25" w:rsidRDefault="00015962" w:rsidP="003B0157">
      <w:pPr>
        <w:pStyle w:val="ecxmsonospacing"/>
        <w:shd w:val="clear" w:color="auto" w:fill="FFFFFF"/>
        <w:contextualSpacing/>
        <w:jc w:val="both"/>
        <w:rPr>
          <w:rFonts w:ascii="Arial" w:hAnsi="Arial" w:cs="Arial"/>
          <w:sz w:val="22"/>
          <w:szCs w:val="22"/>
        </w:rPr>
      </w:pPr>
      <w:r>
        <w:rPr>
          <w:rFonts w:ascii="Arial" w:hAnsi="Arial" w:cs="Arial"/>
          <w:sz w:val="22"/>
          <w:szCs w:val="22"/>
        </w:rPr>
        <w:t>(</w:t>
      </w:r>
      <w:r w:rsidR="00285223">
        <w:rPr>
          <w:rFonts w:ascii="Arial" w:hAnsi="Arial" w:cs="Arial"/>
          <w:sz w:val="22"/>
          <w:szCs w:val="22"/>
        </w:rPr>
        <w:t>Verificar resolución de h</w:t>
      </w:r>
      <w:r w:rsidR="00231B8F">
        <w:rPr>
          <w:rFonts w:ascii="Arial" w:hAnsi="Arial" w:cs="Arial"/>
          <w:sz w:val="22"/>
          <w:szCs w:val="22"/>
        </w:rPr>
        <w:t>onorarios vigente</w:t>
      </w:r>
      <w:r w:rsidR="00285223">
        <w:rPr>
          <w:rFonts w:ascii="Arial" w:hAnsi="Arial" w:cs="Arial"/>
          <w:sz w:val="22"/>
          <w:szCs w:val="22"/>
        </w:rPr>
        <w:t xml:space="preserve"> a la fecha de elaboración del e</w:t>
      </w:r>
      <w:r w:rsidR="00231B8F">
        <w:rPr>
          <w:rFonts w:ascii="Arial" w:hAnsi="Arial" w:cs="Arial"/>
          <w:sz w:val="22"/>
          <w:szCs w:val="22"/>
        </w:rPr>
        <w:t xml:space="preserve">studio </w:t>
      </w:r>
      <w:r w:rsidR="00285223">
        <w:rPr>
          <w:rFonts w:ascii="Arial" w:hAnsi="Arial" w:cs="Arial"/>
          <w:sz w:val="22"/>
          <w:szCs w:val="22"/>
        </w:rPr>
        <w:t>p</w:t>
      </w:r>
      <w:r w:rsidR="00231B8F">
        <w:rPr>
          <w:rFonts w:ascii="Arial" w:hAnsi="Arial" w:cs="Arial"/>
          <w:sz w:val="22"/>
          <w:szCs w:val="22"/>
        </w:rPr>
        <w:t>revio</w:t>
      </w:r>
      <w:r>
        <w:rPr>
          <w:rFonts w:ascii="Arial" w:hAnsi="Arial" w:cs="Arial"/>
          <w:sz w:val="22"/>
          <w:szCs w:val="22"/>
        </w:rPr>
        <w:t>)</w:t>
      </w:r>
    </w:p>
    <w:p w14:paraId="1D25FC71"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4.1 Variables por medio de las cuales se calculó el valor del contrato:</w:t>
      </w:r>
    </w:p>
    <w:p w14:paraId="555240CF"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4.2 Valor o valores estimados del contrato:</w:t>
      </w:r>
    </w:p>
    <w:p w14:paraId="4F8D2329" w14:textId="26030AA5"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lastRenderedPageBreak/>
        <w:t xml:space="preserve">4.3 </w:t>
      </w:r>
      <w:r w:rsidR="0022538C" w:rsidRPr="0022538C">
        <w:rPr>
          <w:rFonts w:ascii="Arial" w:hAnsi="Arial" w:cs="Arial"/>
          <w:sz w:val="22"/>
          <w:szCs w:val="22"/>
        </w:rPr>
        <w:t xml:space="preserve">Disponibilidad </w:t>
      </w:r>
      <w:r w:rsidR="00252912" w:rsidRPr="0022538C">
        <w:rPr>
          <w:rFonts w:ascii="Arial" w:hAnsi="Arial" w:cs="Arial"/>
          <w:sz w:val="22"/>
          <w:szCs w:val="22"/>
        </w:rPr>
        <w:t>presupuestal</w:t>
      </w:r>
      <w:r w:rsidR="00252912">
        <w:rPr>
          <w:rFonts w:ascii="Arial" w:hAnsi="Arial" w:cs="Arial"/>
          <w:sz w:val="22"/>
          <w:szCs w:val="22"/>
        </w:rPr>
        <w:t>:</w:t>
      </w:r>
      <w:r w:rsidRPr="00E60C25">
        <w:rPr>
          <w:rFonts w:ascii="Arial" w:hAnsi="Arial" w:cs="Arial"/>
          <w:sz w:val="22"/>
          <w:szCs w:val="22"/>
        </w:rPr>
        <w:t xml:space="preserve"> </w:t>
      </w:r>
    </w:p>
    <w:p w14:paraId="748AAD30"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4.4 Forma de pago:</w:t>
      </w:r>
    </w:p>
    <w:p w14:paraId="07230DB7"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5. La justificación de los factores de selección que permitan identificar la oferta más favorable.</w:t>
      </w:r>
    </w:p>
    <w:p w14:paraId="3F417667" w14:textId="77777777" w:rsidR="0022538C" w:rsidRPr="00A85CBC" w:rsidRDefault="0022538C" w:rsidP="0022538C">
      <w:pPr>
        <w:pStyle w:val="NormalWeb"/>
        <w:jc w:val="both"/>
        <w:rPr>
          <w:rFonts w:ascii="Arial" w:hAnsi="Arial" w:cs="Arial"/>
          <w:sz w:val="22"/>
          <w:szCs w:val="22"/>
        </w:rPr>
      </w:pPr>
      <w:r w:rsidRPr="00A85CBC">
        <w:rPr>
          <w:rFonts w:ascii="Arial" w:hAnsi="Arial" w:cs="Arial"/>
          <w:sz w:val="22"/>
          <w:szCs w:val="22"/>
        </w:rPr>
        <w:t>En la contratación directa no se utilizan los criterios de selección pues se contrata directamente atendiendo las causales taxativas del numeral 4º del artículo 2º de la Ley 1150 de 2007.</w:t>
      </w:r>
    </w:p>
    <w:p w14:paraId="4D682143" w14:textId="77777777" w:rsidR="0022538C" w:rsidRPr="00A85CBC" w:rsidRDefault="0022538C" w:rsidP="0022538C">
      <w:pPr>
        <w:pStyle w:val="NormalWeb"/>
        <w:jc w:val="both"/>
        <w:rPr>
          <w:rFonts w:ascii="Arial" w:hAnsi="Arial" w:cs="Arial"/>
          <w:b/>
          <w:i/>
          <w:sz w:val="22"/>
          <w:szCs w:val="22"/>
          <w:u w:val="single"/>
        </w:rPr>
      </w:pPr>
      <w:r w:rsidRPr="00A85CBC">
        <w:rPr>
          <w:rFonts w:ascii="Arial" w:hAnsi="Arial" w:cs="Arial"/>
          <w:sz w:val="22"/>
          <w:szCs w:val="22"/>
        </w:rPr>
        <w:t xml:space="preserve">Para el contrato de prestación de servicios profesionales de apoyo a la gestión consagrada en el literal h) del numeral 4º del artículo 2º de la Ley 1150 de 2007 y según lo dispuesto en el artículo 2.2.1.2.1.4.9 </w:t>
      </w:r>
      <w:r w:rsidRPr="00A85CBC">
        <w:rPr>
          <w:rFonts w:ascii="Arial" w:hAnsi="Arial" w:cs="Arial"/>
          <w:b/>
          <w:i/>
          <w:sz w:val="22"/>
          <w:szCs w:val="22"/>
          <w:u w:val="single"/>
        </w:rPr>
        <w:t>“En este caso, no es necesario que la entidad estatal haya obtenido previamente varias ofertas”.</w:t>
      </w:r>
    </w:p>
    <w:p w14:paraId="1CD5F129" w14:textId="72817123" w:rsidR="00E60C25" w:rsidRDefault="00E60C25" w:rsidP="00E60C25">
      <w:pPr>
        <w:pStyle w:val="NormalWeb"/>
        <w:jc w:val="both"/>
        <w:rPr>
          <w:rFonts w:ascii="Arial" w:hAnsi="Arial" w:cs="Arial"/>
          <w:sz w:val="22"/>
          <w:szCs w:val="22"/>
        </w:rPr>
      </w:pPr>
      <w:r w:rsidRPr="00E60C25">
        <w:rPr>
          <w:rFonts w:ascii="Arial" w:hAnsi="Arial" w:cs="Arial"/>
          <w:sz w:val="22"/>
          <w:szCs w:val="22"/>
        </w:rPr>
        <w:t xml:space="preserve">6. El soporte que permita la tipificación, estimación, y asignación de los riesgos previsibles que puedan afectar el equilibrio económico del contrato. </w:t>
      </w:r>
    </w:p>
    <w:p w14:paraId="6ADE440C" w14:textId="2C008C97" w:rsidR="00231B8F" w:rsidRPr="003B0157" w:rsidRDefault="00015962" w:rsidP="00E60C25">
      <w:pPr>
        <w:pStyle w:val="NormalWeb"/>
        <w:jc w:val="both"/>
        <w:rPr>
          <w:rFonts w:ascii="Arial" w:hAnsi="Arial" w:cs="Arial"/>
          <w:sz w:val="22"/>
          <w:szCs w:val="22"/>
        </w:rPr>
      </w:pPr>
      <w:r>
        <w:rPr>
          <w:rFonts w:ascii="Arial" w:hAnsi="Arial" w:cs="Arial"/>
          <w:sz w:val="22"/>
          <w:szCs w:val="22"/>
        </w:rPr>
        <w:t>(</w:t>
      </w:r>
      <w:r w:rsidR="00231B8F" w:rsidRPr="003B0157">
        <w:rPr>
          <w:rFonts w:ascii="Arial" w:hAnsi="Arial" w:cs="Arial"/>
          <w:sz w:val="22"/>
          <w:szCs w:val="22"/>
        </w:rPr>
        <w:t>Incluir Matriz de Riesgo</w:t>
      </w:r>
      <w:r>
        <w:rPr>
          <w:rFonts w:ascii="Arial" w:hAnsi="Arial" w:cs="Arial"/>
          <w:sz w:val="22"/>
          <w:szCs w:val="22"/>
        </w:rPr>
        <w:t>)</w:t>
      </w:r>
      <w:r w:rsidR="00231B8F" w:rsidRPr="003B0157">
        <w:rPr>
          <w:rFonts w:ascii="Arial" w:hAnsi="Arial" w:cs="Arial"/>
          <w:sz w:val="22"/>
          <w:szCs w:val="22"/>
        </w:rPr>
        <w:t>.</w:t>
      </w:r>
    </w:p>
    <w:p w14:paraId="5691691E"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7. El análisis que sustenta la exigencia de garantías destinadas a amparar los perjuicios de naturaleza contractual o extracontractual, derivados del incumplimiento del contrato.</w:t>
      </w:r>
    </w:p>
    <w:p w14:paraId="237A78B8" w14:textId="77777777" w:rsidR="00E60C25" w:rsidRPr="00E60C25" w:rsidRDefault="00E60C25" w:rsidP="00E60C25">
      <w:pPr>
        <w:pStyle w:val="NormalWeb"/>
        <w:jc w:val="both"/>
        <w:rPr>
          <w:rFonts w:ascii="Arial" w:hAnsi="Arial" w:cs="Arial"/>
          <w:sz w:val="22"/>
          <w:szCs w:val="22"/>
        </w:rPr>
      </w:pPr>
      <w:r w:rsidRPr="00E60C25">
        <w:rPr>
          <w:rFonts w:ascii="Arial" w:hAnsi="Arial" w:cs="Arial"/>
          <w:sz w:val="22"/>
          <w:szCs w:val="22"/>
        </w:rPr>
        <w:t xml:space="preserve">8. La indicación de si la contratación respectiva está cobijada por un acuerdo internacional o un tratado de libre comercio vigente para el estado colombiano en los términos del artículo </w:t>
      </w:r>
      <w:r w:rsidR="00C34935">
        <w:rPr>
          <w:rFonts w:ascii="Arial" w:hAnsi="Arial" w:cs="Arial"/>
          <w:sz w:val="22"/>
          <w:szCs w:val="22"/>
        </w:rPr>
        <w:t>2.2.1.2.4.1.3 del Decreto 1082 de 2015</w:t>
      </w:r>
      <w:r w:rsidRPr="00E60C25">
        <w:rPr>
          <w:rFonts w:ascii="Arial" w:hAnsi="Arial" w:cs="Arial"/>
          <w:sz w:val="22"/>
          <w:szCs w:val="22"/>
        </w:rPr>
        <w:t xml:space="preserve"> </w:t>
      </w:r>
    </w:p>
    <w:p w14:paraId="2C75F600" w14:textId="77777777" w:rsidR="00E60C25" w:rsidRPr="00E60C25" w:rsidRDefault="00E60C25" w:rsidP="00E60C25">
      <w:pPr>
        <w:rPr>
          <w:rFonts w:ascii="Arial" w:hAnsi="Arial" w:cs="Arial"/>
        </w:rPr>
      </w:pPr>
      <w:r w:rsidRPr="00E60C25">
        <w:rPr>
          <w:rFonts w:ascii="Arial" w:hAnsi="Arial" w:cs="Arial"/>
        </w:rPr>
        <w:t>Las contrataciones directas no están cobijadas por Acuerdos Comerciales ni por Tratados de Libre Comercio.</w:t>
      </w:r>
    </w:p>
    <w:p w14:paraId="61249C0F" w14:textId="77777777" w:rsidR="0022538C" w:rsidRPr="00A85CBC" w:rsidRDefault="0022538C" w:rsidP="0022538C">
      <w:pPr>
        <w:pStyle w:val="NormalWeb"/>
        <w:jc w:val="both"/>
        <w:rPr>
          <w:rFonts w:ascii="Arial" w:hAnsi="Arial" w:cs="Arial"/>
          <w:b/>
          <w:sz w:val="22"/>
          <w:szCs w:val="22"/>
        </w:rPr>
      </w:pPr>
      <w:r w:rsidRPr="00A85CBC">
        <w:rPr>
          <w:rFonts w:ascii="Arial" w:hAnsi="Arial" w:cs="Arial"/>
          <w:b/>
          <w:sz w:val="22"/>
          <w:szCs w:val="22"/>
        </w:rPr>
        <w:t>9. Supervisión</w:t>
      </w:r>
    </w:p>
    <w:p w14:paraId="3E4E1751" w14:textId="43362C7C" w:rsidR="00CF560D" w:rsidRDefault="00CF560D" w:rsidP="00CF560D">
      <w:pPr>
        <w:spacing w:before="100" w:beforeAutospacing="1" w:after="100" w:afterAutospacing="1"/>
        <w:jc w:val="both"/>
        <w:rPr>
          <w:rFonts w:ascii="Arial" w:eastAsiaTheme="minorHAnsi" w:hAnsi="Arial" w:cs="Arial"/>
          <w:lang w:eastAsia="en-US"/>
        </w:rPr>
      </w:pPr>
      <w:r>
        <w:rPr>
          <w:rFonts w:ascii="Arial" w:eastAsiaTheme="minorHAnsi" w:hAnsi="Arial" w:cs="Arial"/>
          <w:lang w:eastAsia="en-US"/>
        </w:rPr>
        <w:t xml:space="preserve">La supervisión del contrato a celebrar, será ejercida por </w:t>
      </w:r>
      <w:proofErr w:type="gramStart"/>
      <w:r>
        <w:rPr>
          <w:rFonts w:ascii="Arial" w:eastAsiaTheme="minorHAnsi" w:hAnsi="Arial" w:cs="Arial"/>
          <w:lang w:eastAsia="en-US"/>
        </w:rPr>
        <w:t>(</w:t>
      </w:r>
      <w:r w:rsidRPr="00A85CBC">
        <w:rPr>
          <w:rFonts w:ascii="Arial" w:hAnsi="Arial" w:cs="Arial"/>
        </w:rPr>
        <w:t xml:space="preserve"> EL</w:t>
      </w:r>
      <w:proofErr w:type="gramEnd"/>
      <w:r w:rsidRPr="00A85CBC">
        <w:rPr>
          <w:rFonts w:ascii="Arial" w:hAnsi="Arial" w:cs="Arial"/>
        </w:rPr>
        <w:t xml:space="preserve"> FUNCIONARIO QUE DESIGNE EL REPRESENTANTE LEGAL DE LA ENTIDAD</w:t>
      </w:r>
      <w:r>
        <w:rPr>
          <w:rFonts w:ascii="Arial" w:eastAsiaTheme="minorHAnsi" w:hAnsi="Arial" w:cs="Arial"/>
          <w:lang w:eastAsia="en-US"/>
        </w:rPr>
        <w:t>) quien certificará el cumplimiento de conformidad con lo establecido en la forma de pago.</w:t>
      </w:r>
    </w:p>
    <w:p w14:paraId="6F0D682C" w14:textId="77777777" w:rsidR="00CF560D" w:rsidRPr="00A85CBC" w:rsidRDefault="00CF560D" w:rsidP="00CF560D">
      <w:pPr>
        <w:pStyle w:val="Sinespaciado"/>
        <w:jc w:val="both"/>
        <w:rPr>
          <w:rFonts w:ascii="Arial" w:hAnsi="Arial" w:cs="Arial"/>
        </w:rPr>
      </w:pPr>
      <w:r w:rsidRPr="00A85CBC">
        <w:rPr>
          <w:rFonts w:ascii="Arial" w:hAnsi="Arial" w:cs="Arial"/>
        </w:rPr>
        <w:t>El supervisor tendrá además de las funciones que por índole y naturaleza del contrato le son propias las consagradas en la ley 1474 de 2011.</w:t>
      </w:r>
    </w:p>
    <w:p w14:paraId="54E156B1" w14:textId="4414D897" w:rsidR="00CF560D" w:rsidRDefault="00CF560D" w:rsidP="00CF560D">
      <w:pPr>
        <w:spacing w:after="0" w:line="240" w:lineRule="auto"/>
        <w:rPr>
          <w:rFonts w:ascii="Arial" w:hAnsi="Arial" w:cs="Arial"/>
          <w:lang w:eastAsia="es-ES"/>
        </w:rPr>
      </w:pPr>
    </w:p>
    <w:p w14:paraId="7E97CBBF" w14:textId="77777777" w:rsidR="00CF560D" w:rsidRPr="00A85CBC" w:rsidRDefault="00CF560D" w:rsidP="00CF560D">
      <w:pPr>
        <w:pStyle w:val="Sinespaciado"/>
        <w:jc w:val="both"/>
        <w:rPr>
          <w:rFonts w:ascii="Arial" w:hAnsi="Arial" w:cs="Arial"/>
          <w:b/>
          <w:lang w:val="es-CO"/>
        </w:rPr>
      </w:pPr>
      <w:r w:rsidRPr="00A85CBC">
        <w:rPr>
          <w:rFonts w:ascii="Arial" w:hAnsi="Arial" w:cs="Arial"/>
          <w:b/>
          <w:lang w:val="es-CO"/>
        </w:rPr>
        <w:t>10. Indemnidad</w:t>
      </w:r>
      <w:r w:rsidRPr="00A85CBC">
        <w:rPr>
          <w:rFonts w:ascii="Arial" w:hAnsi="Arial" w:cs="Arial"/>
          <w:b/>
          <w:lang w:val="es-CO"/>
        </w:rPr>
        <w:tab/>
      </w:r>
    </w:p>
    <w:p w14:paraId="20705201" w14:textId="77777777" w:rsidR="00CF560D" w:rsidRPr="00A85CBC" w:rsidRDefault="00CF560D" w:rsidP="00CF560D">
      <w:pPr>
        <w:pStyle w:val="Sinespaciado"/>
        <w:jc w:val="both"/>
        <w:rPr>
          <w:rFonts w:ascii="Arial" w:hAnsi="Arial" w:cs="Arial"/>
          <w:lang w:val="es-CO"/>
        </w:rPr>
      </w:pPr>
    </w:p>
    <w:p w14:paraId="1006AE55" w14:textId="77777777" w:rsidR="00CF560D" w:rsidRPr="00A85CBC" w:rsidRDefault="00CF560D" w:rsidP="00CF560D">
      <w:pPr>
        <w:pStyle w:val="NormalWeb"/>
        <w:spacing w:before="0" w:beforeAutospacing="0" w:after="0" w:afterAutospacing="0"/>
        <w:jc w:val="both"/>
        <w:rPr>
          <w:rFonts w:ascii="Arial" w:eastAsia="Calibri" w:hAnsi="Arial" w:cs="Arial"/>
          <w:sz w:val="22"/>
          <w:szCs w:val="22"/>
        </w:rPr>
      </w:pPr>
      <w:r w:rsidRPr="00A85CBC">
        <w:rPr>
          <w:rFonts w:ascii="Arial" w:eastAsia="Calibri" w:hAnsi="Arial" w:cs="Arial"/>
          <w:sz w:val="22"/>
          <w:szCs w:val="22"/>
        </w:rPr>
        <w:t>El contratista mantendrá a la entidad libre e indemne de cualquier daño o perjuicio originado en reclamaciones de terceros y que se deriven de sus actuaciones, durante la ejecución del contrato</w:t>
      </w:r>
    </w:p>
    <w:p w14:paraId="6B5AAEAB" w14:textId="77777777" w:rsidR="00CF560D" w:rsidRPr="00A85CBC" w:rsidRDefault="00CF560D" w:rsidP="00CF560D">
      <w:pPr>
        <w:pStyle w:val="NormalWeb"/>
        <w:spacing w:before="0" w:beforeAutospacing="0" w:after="0" w:afterAutospacing="0"/>
        <w:jc w:val="both"/>
        <w:rPr>
          <w:rFonts w:ascii="Arial" w:eastAsia="Calibri" w:hAnsi="Arial" w:cs="Arial"/>
          <w:sz w:val="22"/>
          <w:szCs w:val="22"/>
        </w:rPr>
      </w:pPr>
    </w:p>
    <w:p w14:paraId="10EBD461" w14:textId="77777777" w:rsidR="00CF560D" w:rsidRPr="00A85CBC" w:rsidRDefault="00CF560D" w:rsidP="00CF560D">
      <w:pPr>
        <w:pStyle w:val="Sinespaciado"/>
        <w:jc w:val="both"/>
        <w:rPr>
          <w:rFonts w:ascii="Arial" w:hAnsi="Arial" w:cs="Arial"/>
          <w:b/>
          <w:lang w:val="es-CO"/>
        </w:rPr>
      </w:pPr>
      <w:r w:rsidRPr="00A85CBC">
        <w:rPr>
          <w:rFonts w:ascii="Arial" w:hAnsi="Arial" w:cs="Arial"/>
          <w:b/>
          <w:lang w:val="es-CO"/>
        </w:rPr>
        <w:t>11. Liquidación del contrato</w:t>
      </w:r>
    </w:p>
    <w:p w14:paraId="423F4343" w14:textId="77777777" w:rsidR="00CF560D" w:rsidRPr="00A85CBC" w:rsidRDefault="00CF560D" w:rsidP="00CF560D">
      <w:pPr>
        <w:pStyle w:val="Sinespaciado"/>
        <w:jc w:val="both"/>
        <w:rPr>
          <w:rFonts w:ascii="Arial" w:hAnsi="Arial" w:cs="Arial"/>
          <w:b/>
          <w:lang w:val="es-CO"/>
        </w:rPr>
      </w:pPr>
    </w:p>
    <w:p w14:paraId="100439C2" w14:textId="230A8BEA" w:rsidR="00CF560D" w:rsidRPr="00A85CBC" w:rsidRDefault="00CF560D" w:rsidP="00CF560D">
      <w:pPr>
        <w:autoSpaceDE w:val="0"/>
        <w:autoSpaceDN w:val="0"/>
        <w:adjustRightInd w:val="0"/>
        <w:spacing w:after="0" w:line="240" w:lineRule="auto"/>
        <w:jc w:val="both"/>
        <w:rPr>
          <w:rFonts w:ascii="Arial" w:hAnsi="Arial" w:cs="Arial"/>
          <w:b/>
        </w:rPr>
      </w:pPr>
      <w:r w:rsidRPr="00A85CBC">
        <w:rPr>
          <w:rFonts w:ascii="Arial" w:eastAsia="Calibri" w:hAnsi="Arial" w:cs="Arial"/>
        </w:rPr>
        <w:lastRenderedPageBreak/>
        <w:t xml:space="preserve">Para efectos de la liquidación de este contrato, se dará aplicación a lo establecido en el Decreto 19 del 2012, el cual señala </w:t>
      </w:r>
      <w:r w:rsidRPr="00A85CBC">
        <w:rPr>
          <w:rFonts w:ascii="Arial" w:eastAsia="Calibri" w:hAnsi="Arial" w:cs="Arial"/>
          <w:i/>
          <w:iCs/>
        </w:rPr>
        <w:t xml:space="preserve">"La liquidación a que se refiere el presente artículo no será obligatoria en los contratos de prestación de servicios y de apoyo a la gestión".  </w:t>
      </w:r>
      <w:r w:rsidRPr="00A85CBC">
        <w:rPr>
          <w:rFonts w:ascii="Arial" w:eastAsia="Calibri" w:hAnsi="Arial" w:cs="Arial"/>
        </w:rPr>
        <w:t xml:space="preserve">Por </w:t>
      </w:r>
      <w:r w:rsidR="00252912" w:rsidRPr="00A85CBC">
        <w:rPr>
          <w:rFonts w:ascii="Arial" w:eastAsia="Calibri" w:hAnsi="Arial" w:cs="Arial"/>
        </w:rPr>
        <w:t>tanto,</w:t>
      </w:r>
      <w:r w:rsidRPr="00A85CBC">
        <w:rPr>
          <w:rFonts w:ascii="Arial" w:eastAsia="Calibri" w:hAnsi="Arial" w:cs="Arial"/>
        </w:rPr>
        <w:t xml:space="preserve"> la misma no procederá y se entenderá a PAZ y </w:t>
      </w:r>
      <w:r w:rsidRPr="00A85CBC">
        <w:rPr>
          <w:rFonts w:ascii="Arial" w:hAnsi="Arial" w:cs="Arial"/>
        </w:rPr>
        <w:t>SALVO con la certificación expedida por el supervisor del contrato en la que conste el cumplimiento de las actividades.</w:t>
      </w:r>
      <w:r w:rsidRPr="00A85CBC">
        <w:rPr>
          <w:rFonts w:ascii="Arial" w:hAnsi="Arial" w:cs="Arial"/>
          <w:b/>
        </w:rPr>
        <w:t xml:space="preserve"> </w:t>
      </w:r>
    </w:p>
    <w:p w14:paraId="6EC5E4E8" w14:textId="057F3CFB" w:rsidR="00CF560D" w:rsidRDefault="00CF560D" w:rsidP="00CF560D">
      <w:pPr>
        <w:spacing w:after="0" w:line="240" w:lineRule="auto"/>
        <w:rPr>
          <w:rFonts w:ascii="Arial" w:hAnsi="Arial" w:cs="Arial"/>
          <w:lang w:eastAsia="es-ES"/>
        </w:rPr>
      </w:pPr>
    </w:p>
    <w:p w14:paraId="759F722C" w14:textId="77777777" w:rsidR="00CF560D" w:rsidRPr="00A85CBC" w:rsidRDefault="00CF560D" w:rsidP="00CF560D">
      <w:pPr>
        <w:pStyle w:val="Sinespaciado"/>
        <w:jc w:val="center"/>
        <w:rPr>
          <w:rFonts w:ascii="Arial" w:hAnsi="Arial" w:cs="Arial"/>
          <w:b/>
          <w:lang w:val="es-CO"/>
        </w:rPr>
      </w:pPr>
      <w:r w:rsidRPr="00A85CBC">
        <w:rPr>
          <w:rFonts w:ascii="Arial" w:hAnsi="Arial" w:cs="Arial"/>
          <w:b/>
          <w:lang w:val="es-CO"/>
        </w:rPr>
        <w:t>ESTUDIOS DEL SECTOR</w:t>
      </w:r>
    </w:p>
    <w:p w14:paraId="00EBEEB6" w14:textId="77777777" w:rsidR="00CF560D" w:rsidRPr="00A85CBC" w:rsidRDefault="00CF560D" w:rsidP="00CF560D">
      <w:pPr>
        <w:pStyle w:val="Sinespaciado"/>
        <w:jc w:val="center"/>
        <w:rPr>
          <w:rFonts w:ascii="Arial" w:hAnsi="Arial" w:cs="Arial"/>
          <w:b/>
          <w:lang w:val="es-CO"/>
        </w:rPr>
      </w:pPr>
    </w:p>
    <w:p w14:paraId="76315ECE" w14:textId="77777777" w:rsidR="00CF560D" w:rsidRPr="00A85CBC" w:rsidRDefault="00CF560D" w:rsidP="00CF560D">
      <w:pPr>
        <w:spacing w:line="240" w:lineRule="auto"/>
        <w:jc w:val="both"/>
        <w:rPr>
          <w:rFonts w:ascii="Arial" w:hAnsi="Arial" w:cs="Arial"/>
        </w:rPr>
      </w:pPr>
      <w:r w:rsidRPr="00A85CBC">
        <w:rPr>
          <w:rFonts w:ascii="Arial" w:hAnsi="Arial" w:cs="Arial"/>
        </w:rPr>
        <w:t xml:space="preserve">Teniendo en cuenta que el Estudio del Sector hace parte de la planeación del proceso de contratación  que se materializan bajos los principios de planeación, responsabilidad y transparencia, consagrados en la ley 80 de 1993, se procede a desarrollar lo señalado en el Artículo 2.1.1.1.6.1 del Decreto 1082 de 2015, cuando define que </w:t>
      </w:r>
      <w:r w:rsidRPr="00A85CBC">
        <w:rPr>
          <w:rFonts w:ascii="Arial" w:hAnsi="Arial" w:cs="Arial"/>
          <w:i/>
        </w:rPr>
        <w:t>“la Entidad Estatal debe hacer durante la etapa de planeación el análisis necesario para conocer el sector relativo al objeto del Proceso de Contratación desde la perspectiva legal, comercial, financiera, organizacional, técnica, y de Análisis de Riesgo”</w:t>
      </w:r>
      <w:r w:rsidRPr="00A85CBC">
        <w:rPr>
          <w:rFonts w:ascii="Arial" w:hAnsi="Arial" w:cs="Arial"/>
        </w:rPr>
        <w:t xml:space="preserve">, el FONDO DE BIENESTAR SOCIAL DE LA CONTRALORÍA GENERAL DE LA REPÚBLICA da paso a la elaboración del respectivo análisis del sector, en el que se plasma lo necesario para lograr satisfacer la necesidad de la Entidad propuesta en el presente estudio.  </w:t>
      </w:r>
    </w:p>
    <w:p w14:paraId="5F0F08DC" w14:textId="634AD4EF" w:rsidR="00CF560D" w:rsidRPr="00A85CBC" w:rsidRDefault="00CF560D" w:rsidP="00CF560D">
      <w:pPr>
        <w:pStyle w:val="Sinespaciado"/>
        <w:jc w:val="both"/>
        <w:rPr>
          <w:rFonts w:ascii="Arial" w:hAnsi="Arial" w:cs="Arial"/>
          <w:lang w:val="es-CO"/>
        </w:rPr>
      </w:pPr>
      <w:r w:rsidRPr="00A85CBC">
        <w:rPr>
          <w:rFonts w:ascii="Arial" w:hAnsi="Arial" w:cs="Arial"/>
        </w:rPr>
        <w:t xml:space="preserve">De acuerdo con la Guía para la Elaboración de Estudios de Sector publicada por Colombia Compra eficiente, las Entidades Estatales deben entender claramente cuál es su necesidad y  cómo pueden satisfacerla, por lo cual, deben conocer y entender cómo y con quién pueden establecer la relación que permite satisfacer la necesidad identificada, realizado éste análisis para un periodo comprendido entre las vigencias fiscales </w:t>
      </w:r>
      <w:r>
        <w:rPr>
          <w:rFonts w:ascii="Arial" w:hAnsi="Arial" w:cs="Arial"/>
        </w:rPr>
        <w:t>XXX</w:t>
      </w:r>
      <w:r w:rsidRPr="00A85CBC">
        <w:rPr>
          <w:rFonts w:ascii="Arial" w:hAnsi="Arial" w:cs="Arial"/>
        </w:rPr>
        <w:t xml:space="preserve"> y </w:t>
      </w:r>
      <w:r>
        <w:rPr>
          <w:rFonts w:ascii="Arial" w:hAnsi="Arial" w:cs="Arial"/>
        </w:rPr>
        <w:t xml:space="preserve">XXX (DEBEN SER VIGENCIAS NO </w:t>
      </w:r>
      <w:r w:rsidR="00015962">
        <w:rPr>
          <w:rFonts w:ascii="Arial" w:hAnsi="Arial" w:cs="Arial"/>
        </w:rPr>
        <w:t>MAYOR</w:t>
      </w:r>
      <w:r>
        <w:rPr>
          <w:rFonts w:ascii="Arial" w:hAnsi="Arial" w:cs="Arial"/>
        </w:rPr>
        <w:t xml:space="preserve"> A 2 AÑOS ANTES DEL AÑO A CONTRATAR)</w:t>
      </w:r>
      <w:r w:rsidRPr="00A85CBC">
        <w:rPr>
          <w:rFonts w:ascii="Arial" w:hAnsi="Arial" w:cs="Arial"/>
        </w:rPr>
        <w:t xml:space="preserve">, se encontraron múltiples contrataciones de </w:t>
      </w:r>
      <w:r w:rsidRPr="00A85CBC">
        <w:rPr>
          <w:rFonts w:ascii="Arial" w:hAnsi="Arial" w:cs="Arial"/>
          <w:lang w:val="es-CO"/>
        </w:rPr>
        <w:t xml:space="preserve">similares características, entre las cuales, para los efectos del presente estudio, se procede a relacionar las siguientes: </w:t>
      </w:r>
    </w:p>
    <w:p w14:paraId="7D530979" w14:textId="77777777" w:rsidR="00CF560D" w:rsidRPr="00CF560D" w:rsidRDefault="00CF560D" w:rsidP="00CF560D">
      <w:pPr>
        <w:spacing w:after="0" w:line="240" w:lineRule="auto"/>
        <w:rPr>
          <w:rFonts w:ascii="Arial" w:hAnsi="Arial" w:cs="Arial"/>
          <w:lang w:eastAsia="es-ES"/>
        </w:rPr>
      </w:pPr>
    </w:p>
    <w:p w14:paraId="63C79D17" w14:textId="14174238" w:rsidR="00CF560D" w:rsidRDefault="00CF560D" w:rsidP="00252912">
      <w:pPr>
        <w:spacing w:after="0" w:line="240" w:lineRule="auto"/>
        <w:jc w:val="both"/>
        <w:rPr>
          <w:rFonts w:ascii="Arial" w:hAnsi="Arial" w:cs="Arial"/>
        </w:rPr>
      </w:pPr>
      <w:r>
        <w:rPr>
          <w:rFonts w:ascii="Arial" w:hAnsi="Arial" w:cs="Arial"/>
        </w:rPr>
        <w:t>(INDICAR EN UN CUADRO CONTRATACIONES DE SIMILARES CARACTERISITICAS AL CONTRATO A CELEBRAR DE FORMA ACTUALIZADA DONDE SE DETALLE EL NOMBRE DE LA ENTIDAD, NÚMERO DE CONTRATO, OBJETO, VALOR Y PLAZO.)</w:t>
      </w:r>
    </w:p>
    <w:p w14:paraId="5B5408D4" w14:textId="41E3867B" w:rsidR="00CF560D" w:rsidRDefault="00CF560D" w:rsidP="00CF560D">
      <w:pPr>
        <w:spacing w:after="0" w:line="240" w:lineRule="auto"/>
        <w:rPr>
          <w:rFonts w:ascii="Arial" w:hAnsi="Arial" w:cs="Arial"/>
        </w:rPr>
      </w:pPr>
    </w:p>
    <w:p w14:paraId="3AFD64DD" w14:textId="77777777" w:rsidR="00CF560D" w:rsidRPr="00A85CBC" w:rsidRDefault="00CF560D" w:rsidP="00CF560D">
      <w:pPr>
        <w:pStyle w:val="Sinespaciado"/>
        <w:jc w:val="both"/>
        <w:rPr>
          <w:rFonts w:ascii="Arial" w:hAnsi="Arial" w:cs="Arial"/>
          <w:lang w:val="es-CO"/>
        </w:rPr>
      </w:pPr>
      <w:r w:rsidRPr="00A85CBC">
        <w:rPr>
          <w:rFonts w:ascii="Arial" w:hAnsi="Arial" w:cs="Arial"/>
        </w:rPr>
        <w:t xml:space="preserve">Los aspectos anteriormente relacionados abordan suficientemente el análisis necesario para conocer el sector relativo al objeto del proceso de contratación desde la perspectiva legal, comercial, financiera, organizacional, técnica, y de análisis de riesgo, de </w:t>
      </w:r>
      <w:r w:rsidRPr="00A85CBC">
        <w:rPr>
          <w:rFonts w:ascii="Arial" w:hAnsi="Arial" w:cs="Arial"/>
          <w:lang w:val="es-CO"/>
        </w:rPr>
        <w:t xml:space="preserve">conformidad con el Artículo 2.2.1.2.1.4.9 del Decreto 1082 de 2015, </w:t>
      </w:r>
      <w:r w:rsidRPr="00A85CBC">
        <w:rPr>
          <w:rFonts w:ascii="Arial" w:hAnsi="Arial" w:cs="Arial"/>
        </w:rPr>
        <w:t>así como el principio de economía y el deber de planeación consagrado en el Numeral 12 del Artículo 25 de la Ley 80 de 1993.</w:t>
      </w:r>
    </w:p>
    <w:p w14:paraId="43251AA4" w14:textId="77777777" w:rsidR="00CF560D" w:rsidRPr="00CF560D" w:rsidRDefault="00CF560D" w:rsidP="00CF560D">
      <w:pPr>
        <w:spacing w:after="0" w:line="240" w:lineRule="auto"/>
        <w:rPr>
          <w:rFonts w:ascii="Arial" w:hAnsi="Arial" w:cs="Arial"/>
        </w:rPr>
      </w:pPr>
    </w:p>
    <w:p w14:paraId="7BE25E8F" w14:textId="77777777" w:rsidR="00CF560D" w:rsidRDefault="00CF560D" w:rsidP="00CF560D">
      <w:pPr>
        <w:spacing w:after="0" w:line="240" w:lineRule="auto"/>
        <w:rPr>
          <w:rFonts w:ascii="Arial" w:hAnsi="Arial" w:cs="Arial"/>
        </w:rPr>
      </w:pPr>
      <w:r>
        <w:rPr>
          <w:rFonts w:ascii="Arial" w:hAnsi="Arial" w:cs="Arial"/>
        </w:rPr>
        <w:t>_______________________________________</w:t>
      </w:r>
    </w:p>
    <w:p w14:paraId="365280AC" w14:textId="77777777" w:rsidR="00CF560D" w:rsidRDefault="00CF560D" w:rsidP="00CF560D">
      <w:pPr>
        <w:pStyle w:val="Sinespaciado"/>
        <w:rPr>
          <w:rFonts w:ascii="Arial" w:hAnsi="Arial" w:cs="Arial"/>
          <w:b/>
        </w:rPr>
      </w:pPr>
      <w:r>
        <w:rPr>
          <w:rFonts w:ascii="Arial" w:hAnsi="Arial" w:cs="Arial"/>
          <w:b/>
        </w:rPr>
        <w:t>(FIRMA DE QUIEN PRESENTA LOS ESTUDIOS PREVIOS)</w:t>
      </w:r>
    </w:p>
    <w:p w14:paraId="161F0F8B" w14:textId="6F631CE7" w:rsidR="00CF560D" w:rsidRDefault="00CF560D" w:rsidP="00CF560D">
      <w:pPr>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14:paraId="40A3FECB" w14:textId="77777777" w:rsidR="00CF560D" w:rsidRDefault="00CF560D" w:rsidP="00CF560D">
      <w:pPr>
        <w:autoSpaceDE w:val="0"/>
        <w:autoSpaceDN w:val="0"/>
        <w:adjustRightInd w:val="0"/>
        <w:spacing w:after="0" w:line="240" w:lineRule="auto"/>
        <w:ind w:firstLine="708"/>
        <w:rPr>
          <w:rFonts w:ascii="Arial" w:hAnsi="Arial" w:cs="Arial"/>
          <w:sz w:val="16"/>
          <w:szCs w:val="16"/>
        </w:rPr>
      </w:pPr>
    </w:p>
    <w:p w14:paraId="6E728D88" w14:textId="77777777" w:rsidR="00CF560D" w:rsidRDefault="00CF560D" w:rsidP="00CF560D">
      <w:pPr>
        <w:autoSpaceDE w:val="0"/>
        <w:autoSpaceDN w:val="0"/>
        <w:adjustRightInd w:val="0"/>
        <w:spacing w:after="0" w:line="240" w:lineRule="auto"/>
        <w:rPr>
          <w:rFonts w:ascii="Arial" w:hAnsi="Arial" w:cs="Arial"/>
          <w:sz w:val="16"/>
          <w:szCs w:val="16"/>
        </w:rPr>
      </w:pPr>
    </w:p>
    <w:p w14:paraId="3BAC87CD" w14:textId="13180B2B" w:rsidR="00CF560D" w:rsidRDefault="00CF560D" w:rsidP="00CF560D">
      <w:pPr>
        <w:autoSpaceDE w:val="0"/>
        <w:autoSpaceDN w:val="0"/>
        <w:adjustRightInd w:val="0"/>
        <w:spacing w:after="0" w:line="240" w:lineRule="auto"/>
        <w:rPr>
          <w:rFonts w:ascii="Arial" w:hAnsi="Arial" w:cs="Arial"/>
          <w:sz w:val="16"/>
          <w:szCs w:val="16"/>
        </w:rPr>
      </w:pPr>
      <w:r>
        <w:rPr>
          <w:rFonts w:ascii="Arial" w:hAnsi="Arial" w:cs="Arial"/>
          <w:sz w:val="16"/>
          <w:szCs w:val="16"/>
        </w:rPr>
        <w:t xml:space="preserve">Proyectó:  </w:t>
      </w:r>
    </w:p>
    <w:p w14:paraId="3FD695B9" w14:textId="786EE4D5" w:rsidR="00764CD4" w:rsidRPr="00E95950" w:rsidRDefault="00114F4D" w:rsidP="00EF4174">
      <w:pPr>
        <w:rPr>
          <w:rFonts w:ascii="Arial" w:hAnsi="Arial" w:cs="Arial"/>
          <w:b/>
        </w:rPr>
      </w:pPr>
      <w:r>
        <w:rPr>
          <w:rFonts w:ascii="Arial" w:hAnsi="Arial" w:cs="Arial"/>
        </w:rPr>
        <w:t>________________________________________</w:t>
      </w:r>
    </w:p>
    <w:sectPr w:rsidR="00764CD4" w:rsidRPr="00E95950" w:rsidSect="00EF4174">
      <w:headerReference w:type="default" r:id="rId8"/>
      <w:footerReference w:type="default" r:id="rId9"/>
      <w:pgSz w:w="12240" w:h="15840" w:code="1"/>
      <w:pgMar w:top="1497" w:right="1417" w:bottom="1701" w:left="1417" w:header="708" w:footer="40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1CDECA" w14:textId="77777777" w:rsidR="001B17F4" w:rsidRDefault="001B17F4" w:rsidP="00221906">
      <w:pPr>
        <w:spacing w:after="0" w:line="240" w:lineRule="auto"/>
      </w:pPr>
      <w:r>
        <w:separator/>
      </w:r>
    </w:p>
  </w:endnote>
  <w:endnote w:type="continuationSeparator" w:id="0">
    <w:p w14:paraId="1996659F" w14:textId="77777777" w:rsidR="001B17F4" w:rsidRDefault="001B17F4" w:rsidP="002219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9" w:type="dxa"/>
      <w:tblInd w:w="-5"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515"/>
      <w:gridCol w:w="3402"/>
      <w:gridCol w:w="2722"/>
    </w:tblGrid>
    <w:tr w:rsidR="00652238" w:rsidRPr="001E3197" w14:paraId="5D5F86E1" w14:textId="77777777" w:rsidTr="00BF423A">
      <w:trPr>
        <w:trHeight w:val="290"/>
      </w:trPr>
      <w:tc>
        <w:tcPr>
          <w:tcW w:w="3515" w:type="dxa"/>
          <w:shd w:val="clear" w:color="auto" w:fill="8EAADB"/>
        </w:tcPr>
        <w:p w14:paraId="6561399E" w14:textId="77777777" w:rsidR="00652238" w:rsidRPr="001A2BA4" w:rsidRDefault="00652238" w:rsidP="001A2BA4">
          <w:pPr>
            <w:spacing w:after="0" w:line="0" w:lineRule="atLeast"/>
            <w:rPr>
              <w:rFonts w:ascii="Arial" w:eastAsia="Arial" w:hAnsi="Arial" w:cs="Arial"/>
              <w:b/>
              <w:sz w:val="16"/>
              <w:szCs w:val="16"/>
            </w:rPr>
          </w:pPr>
          <w:r w:rsidRPr="001A2BA4">
            <w:rPr>
              <w:rFonts w:ascii="Arial" w:eastAsia="Arial" w:hAnsi="Arial" w:cs="Arial"/>
              <w:b/>
              <w:sz w:val="16"/>
              <w:szCs w:val="16"/>
            </w:rPr>
            <w:t>Elaboró:</w:t>
          </w:r>
        </w:p>
      </w:tc>
      <w:tc>
        <w:tcPr>
          <w:tcW w:w="3402" w:type="dxa"/>
          <w:shd w:val="clear" w:color="auto" w:fill="8EAADB"/>
        </w:tcPr>
        <w:p w14:paraId="5DEC61DA" w14:textId="77777777" w:rsidR="00652238" w:rsidRPr="001A2BA4" w:rsidRDefault="00652238" w:rsidP="001A2BA4">
          <w:pPr>
            <w:spacing w:after="0" w:line="0" w:lineRule="atLeast"/>
            <w:rPr>
              <w:rFonts w:ascii="Arial" w:eastAsia="Arial" w:hAnsi="Arial" w:cs="Arial"/>
              <w:b/>
              <w:sz w:val="16"/>
              <w:szCs w:val="16"/>
            </w:rPr>
          </w:pPr>
          <w:r w:rsidRPr="001A2BA4">
            <w:rPr>
              <w:rFonts w:ascii="Arial" w:eastAsia="Arial" w:hAnsi="Arial" w:cs="Arial"/>
              <w:b/>
              <w:sz w:val="16"/>
              <w:szCs w:val="16"/>
            </w:rPr>
            <w:t xml:space="preserve">Revisó: </w:t>
          </w:r>
        </w:p>
      </w:tc>
      <w:tc>
        <w:tcPr>
          <w:tcW w:w="2722" w:type="dxa"/>
          <w:shd w:val="clear" w:color="auto" w:fill="8EAADB"/>
        </w:tcPr>
        <w:p w14:paraId="5072C0E9" w14:textId="77777777" w:rsidR="00652238" w:rsidRPr="001A2BA4" w:rsidRDefault="00652238" w:rsidP="001A2BA4">
          <w:pPr>
            <w:spacing w:after="0" w:line="0" w:lineRule="atLeast"/>
            <w:rPr>
              <w:rFonts w:ascii="Arial" w:eastAsia="Arial" w:hAnsi="Arial" w:cs="Arial"/>
              <w:sz w:val="16"/>
              <w:szCs w:val="16"/>
            </w:rPr>
          </w:pPr>
          <w:r w:rsidRPr="001A2BA4">
            <w:rPr>
              <w:rFonts w:ascii="Arial" w:eastAsia="Arial" w:hAnsi="Arial" w:cs="Arial"/>
              <w:b/>
              <w:sz w:val="16"/>
              <w:szCs w:val="16"/>
            </w:rPr>
            <w:t xml:space="preserve">Aprobó: </w:t>
          </w:r>
          <w:r w:rsidRPr="001A2BA4">
            <w:rPr>
              <w:rFonts w:ascii="Arial" w:eastAsia="Arial" w:hAnsi="Arial" w:cs="Arial"/>
              <w:sz w:val="16"/>
              <w:szCs w:val="16"/>
            </w:rPr>
            <w:t>Comité SICME</w:t>
          </w:r>
        </w:p>
      </w:tc>
    </w:tr>
    <w:tr w:rsidR="00652238" w:rsidRPr="001E3197" w14:paraId="0B3847BE" w14:textId="77777777" w:rsidTr="00BF423A">
      <w:trPr>
        <w:trHeight w:val="290"/>
      </w:trPr>
      <w:tc>
        <w:tcPr>
          <w:tcW w:w="3515" w:type="dxa"/>
          <w:shd w:val="clear" w:color="auto" w:fill="auto"/>
        </w:tcPr>
        <w:p w14:paraId="34C65695" w14:textId="77777777" w:rsidR="00652238" w:rsidRPr="001A2BA4" w:rsidRDefault="00652238" w:rsidP="001A2BA4">
          <w:pPr>
            <w:spacing w:after="0" w:line="0" w:lineRule="atLeast"/>
            <w:rPr>
              <w:rFonts w:ascii="Arial" w:eastAsia="Arial" w:hAnsi="Arial" w:cs="Arial"/>
              <w:sz w:val="16"/>
              <w:szCs w:val="16"/>
            </w:rPr>
          </w:pPr>
          <w:r w:rsidRPr="001A2BA4">
            <w:rPr>
              <w:rFonts w:ascii="Arial" w:eastAsia="Arial" w:hAnsi="Arial" w:cs="Arial"/>
              <w:sz w:val="16"/>
              <w:szCs w:val="16"/>
            </w:rPr>
            <w:t>Dirección Administrativa y Financiera -Grupo de Contratación</w:t>
          </w:r>
        </w:p>
      </w:tc>
      <w:tc>
        <w:tcPr>
          <w:tcW w:w="3402" w:type="dxa"/>
          <w:shd w:val="clear" w:color="auto" w:fill="auto"/>
        </w:tcPr>
        <w:p w14:paraId="37F45ABC" w14:textId="77777777" w:rsidR="00652238" w:rsidRPr="001A2BA4" w:rsidRDefault="00652238" w:rsidP="001A2BA4">
          <w:pPr>
            <w:spacing w:after="0" w:line="0" w:lineRule="atLeast"/>
            <w:rPr>
              <w:rFonts w:ascii="Arial" w:eastAsia="Arial" w:hAnsi="Arial" w:cs="Arial"/>
              <w:sz w:val="16"/>
              <w:szCs w:val="16"/>
            </w:rPr>
          </w:pPr>
          <w:r w:rsidRPr="001A2BA4">
            <w:rPr>
              <w:rFonts w:ascii="Arial" w:eastAsia="Arial" w:hAnsi="Arial" w:cs="Arial"/>
              <w:sz w:val="16"/>
              <w:szCs w:val="16"/>
            </w:rPr>
            <w:t>Grupo de Planeación</w:t>
          </w:r>
        </w:p>
      </w:tc>
      <w:tc>
        <w:tcPr>
          <w:tcW w:w="2722" w:type="dxa"/>
          <w:shd w:val="clear" w:color="auto" w:fill="auto"/>
        </w:tcPr>
        <w:p w14:paraId="3449B883" w14:textId="7915FF6B" w:rsidR="00652238" w:rsidRPr="001A2BA4" w:rsidRDefault="00652238" w:rsidP="001A2BA4">
          <w:pPr>
            <w:spacing w:after="0" w:line="0" w:lineRule="atLeast"/>
            <w:rPr>
              <w:rFonts w:ascii="Arial" w:eastAsia="Arial" w:hAnsi="Arial" w:cs="Arial"/>
              <w:sz w:val="16"/>
              <w:szCs w:val="16"/>
            </w:rPr>
          </w:pPr>
          <w:r w:rsidRPr="001A2BA4">
            <w:rPr>
              <w:rFonts w:ascii="Arial" w:eastAsia="Arial" w:hAnsi="Arial" w:cs="Arial"/>
              <w:sz w:val="16"/>
              <w:szCs w:val="16"/>
            </w:rPr>
            <w:t>Fecha: 30 de diciembre de 2021</w:t>
          </w:r>
        </w:p>
      </w:tc>
    </w:tr>
  </w:tbl>
  <w:p w14:paraId="0270DF72" w14:textId="77777777" w:rsidR="00EF4174" w:rsidRDefault="00EF4174" w:rsidP="00EF417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3BF1C1" w14:textId="77777777" w:rsidR="001B17F4" w:rsidRDefault="001B17F4" w:rsidP="00221906">
      <w:pPr>
        <w:spacing w:after="0" w:line="240" w:lineRule="auto"/>
      </w:pPr>
      <w:r>
        <w:separator/>
      </w:r>
    </w:p>
  </w:footnote>
  <w:footnote w:type="continuationSeparator" w:id="0">
    <w:p w14:paraId="0B123DE8" w14:textId="77777777" w:rsidR="001B17F4" w:rsidRDefault="001B17F4" w:rsidP="002219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94"/>
      <w:gridCol w:w="4548"/>
      <w:gridCol w:w="851"/>
      <w:gridCol w:w="1247"/>
    </w:tblGrid>
    <w:tr w:rsidR="00DC2177" w:rsidRPr="0049719A" w14:paraId="43955927" w14:textId="77777777" w:rsidTr="001A2BA4">
      <w:trPr>
        <w:trHeight w:val="354"/>
      </w:trPr>
      <w:tc>
        <w:tcPr>
          <w:tcW w:w="2994" w:type="dxa"/>
          <w:vMerge w:val="restart"/>
          <w:tcBorders>
            <w:top w:val="single" w:sz="4" w:space="0" w:color="2F5496"/>
            <w:left w:val="single" w:sz="4" w:space="0" w:color="2F5496"/>
            <w:bottom w:val="single" w:sz="4" w:space="0" w:color="BDD6EE"/>
            <w:right w:val="single" w:sz="4" w:space="0" w:color="2F5496"/>
          </w:tcBorders>
          <w:vAlign w:val="center"/>
        </w:tcPr>
        <w:p w14:paraId="2D4A1288" w14:textId="08FFD9B7" w:rsidR="00DC2177" w:rsidRPr="0049719A" w:rsidRDefault="00DC2177" w:rsidP="001A2BA4">
          <w:pPr>
            <w:tabs>
              <w:tab w:val="center" w:pos="4419"/>
              <w:tab w:val="right" w:pos="8838"/>
            </w:tabs>
            <w:spacing w:after="0"/>
            <w:rPr>
              <w:rFonts w:eastAsia="Calibri"/>
              <w:lang w:eastAsia="en-US"/>
            </w:rPr>
          </w:pPr>
          <w:r w:rsidRPr="0049719A">
            <w:rPr>
              <w:rFonts w:eastAsia="Calibri"/>
              <w:noProof/>
            </w:rPr>
            <w:drawing>
              <wp:inline distT="0" distB="0" distL="0" distR="0" wp14:anchorId="4D255C13" wp14:editId="0D301770">
                <wp:extent cx="1752600" cy="40957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09575"/>
                        </a:xfrm>
                        <a:prstGeom prst="rect">
                          <a:avLst/>
                        </a:prstGeom>
                        <a:noFill/>
                        <a:ln>
                          <a:noFill/>
                        </a:ln>
                      </pic:spPr>
                    </pic:pic>
                  </a:graphicData>
                </a:graphic>
              </wp:inline>
            </w:drawing>
          </w:r>
        </w:p>
      </w:tc>
      <w:tc>
        <w:tcPr>
          <w:tcW w:w="4548"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0DB5A5C7" w14:textId="77777777" w:rsidR="00DC2177" w:rsidRPr="001A2BA4" w:rsidRDefault="00DC2177" w:rsidP="001A2BA4">
          <w:pPr>
            <w:tabs>
              <w:tab w:val="center" w:pos="4419"/>
              <w:tab w:val="right" w:pos="8838"/>
            </w:tabs>
            <w:spacing w:after="0"/>
            <w:jc w:val="center"/>
            <w:rPr>
              <w:rFonts w:ascii="Arial" w:eastAsia="Calibri" w:hAnsi="Arial" w:cs="Arial"/>
              <w:color w:val="000000"/>
              <w:sz w:val="16"/>
              <w:lang w:eastAsia="en-US"/>
            </w:rPr>
          </w:pPr>
          <w:r w:rsidRPr="001A2BA4">
            <w:rPr>
              <w:rFonts w:ascii="Arial" w:eastAsia="Calibri" w:hAnsi="Arial" w:cs="Arial"/>
              <w:color w:val="000000"/>
              <w:sz w:val="16"/>
              <w:lang w:eastAsia="en-US"/>
            </w:rPr>
            <w:t>Proceso Gestión de Contratación</w:t>
          </w:r>
        </w:p>
        <w:p w14:paraId="0CA589E1" w14:textId="1C0A4609" w:rsidR="00DC2177" w:rsidRPr="001A2BA4" w:rsidRDefault="00DC2177" w:rsidP="001A2BA4">
          <w:pPr>
            <w:tabs>
              <w:tab w:val="center" w:pos="4419"/>
              <w:tab w:val="right" w:pos="8838"/>
            </w:tabs>
            <w:spacing w:after="0"/>
            <w:jc w:val="center"/>
            <w:rPr>
              <w:rFonts w:ascii="Arial" w:eastAsia="Calibri" w:hAnsi="Arial" w:cs="Arial"/>
              <w:color w:val="000000"/>
              <w:sz w:val="16"/>
              <w:lang w:eastAsia="en-US"/>
            </w:rPr>
          </w:pPr>
          <w:r w:rsidRPr="001A2BA4">
            <w:rPr>
              <w:rFonts w:ascii="Arial" w:eastAsia="Calibri" w:hAnsi="Arial" w:cs="Arial"/>
              <w:color w:val="000000"/>
              <w:sz w:val="16"/>
              <w:lang w:eastAsia="en-US"/>
            </w:rPr>
            <w:t xml:space="preserve">Formato Estudios </w:t>
          </w:r>
          <w:r w:rsidR="00E22A19" w:rsidRPr="001A2BA4">
            <w:rPr>
              <w:rFonts w:ascii="Arial" w:eastAsia="Calibri" w:hAnsi="Arial" w:cs="Arial"/>
              <w:color w:val="000000"/>
              <w:sz w:val="16"/>
              <w:lang w:eastAsia="en-US"/>
            </w:rPr>
            <w:t>Previos C</w:t>
          </w:r>
          <w:r w:rsidRPr="001A2BA4">
            <w:rPr>
              <w:rFonts w:ascii="Arial" w:eastAsia="Calibri" w:hAnsi="Arial" w:cs="Arial"/>
              <w:color w:val="000000"/>
              <w:sz w:val="16"/>
              <w:lang w:eastAsia="en-US"/>
            </w:rPr>
            <w:t xml:space="preserve">ontratación </w:t>
          </w:r>
          <w:r w:rsidR="00E22A19" w:rsidRPr="001A2BA4">
            <w:rPr>
              <w:rFonts w:ascii="Arial" w:eastAsia="Calibri" w:hAnsi="Arial" w:cs="Arial"/>
              <w:color w:val="000000"/>
              <w:sz w:val="16"/>
              <w:lang w:eastAsia="en-US"/>
            </w:rPr>
            <w:t>Directa de Servicios Profesionales y Apoyo a la Gestión o Trabajos A</w:t>
          </w:r>
          <w:r w:rsidRPr="001A2BA4">
            <w:rPr>
              <w:rFonts w:ascii="Arial" w:eastAsia="Calibri" w:hAnsi="Arial" w:cs="Arial"/>
              <w:color w:val="000000"/>
              <w:sz w:val="16"/>
              <w:lang w:eastAsia="en-US"/>
            </w:rPr>
            <w:t>rtísticos</w:t>
          </w: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45A73443" w14:textId="77777777" w:rsidR="00DC2177" w:rsidRPr="001A2BA4" w:rsidRDefault="00DC2177" w:rsidP="001A2BA4">
          <w:pPr>
            <w:tabs>
              <w:tab w:val="center" w:pos="4419"/>
              <w:tab w:val="right" w:pos="8838"/>
            </w:tabs>
            <w:spacing w:after="0"/>
            <w:rPr>
              <w:rFonts w:ascii="Arial" w:eastAsia="Calibri" w:hAnsi="Arial" w:cs="Arial"/>
              <w:color w:val="000000"/>
              <w:sz w:val="16"/>
              <w:lang w:eastAsia="en-US"/>
            </w:rPr>
          </w:pPr>
          <w:r w:rsidRPr="001A2BA4">
            <w:rPr>
              <w:rFonts w:ascii="Arial" w:eastAsia="Calibri" w:hAnsi="Arial" w:cs="Arial"/>
              <w:b/>
              <w:color w:val="000000"/>
              <w:sz w:val="16"/>
              <w:lang w:eastAsia="en-US"/>
            </w:rPr>
            <w:t xml:space="preserve">Código: </w:t>
          </w:r>
        </w:p>
      </w:tc>
      <w:tc>
        <w:tcPr>
          <w:tcW w:w="124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A8CB8AB" w14:textId="6D853DC4" w:rsidR="00DC2177" w:rsidRPr="001A2BA4" w:rsidRDefault="00DC2177" w:rsidP="001A2BA4">
          <w:pPr>
            <w:tabs>
              <w:tab w:val="center" w:pos="4419"/>
              <w:tab w:val="right" w:pos="8838"/>
            </w:tabs>
            <w:spacing w:after="0"/>
            <w:rPr>
              <w:rFonts w:ascii="Arial" w:eastAsia="Calibri" w:hAnsi="Arial" w:cs="Arial"/>
              <w:color w:val="000000"/>
              <w:sz w:val="16"/>
              <w:lang w:eastAsia="en-US"/>
            </w:rPr>
          </w:pPr>
          <w:r w:rsidRPr="001A2BA4">
            <w:rPr>
              <w:rFonts w:ascii="Arial" w:eastAsia="Calibri" w:hAnsi="Arial" w:cs="Arial"/>
              <w:color w:val="000000"/>
              <w:sz w:val="16"/>
              <w:lang w:eastAsia="en-US"/>
            </w:rPr>
            <w:t>F-A-3013-11</w:t>
          </w:r>
        </w:p>
      </w:tc>
    </w:tr>
    <w:tr w:rsidR="00DC2177" w:rsidRPr="0049719A" w14:paraId="685694C3" w14:textId="77777777" w:rsidTr="001A2BA4">
      <w:trPr>
        <w:trHeight w:val="400"/>
      </w:trPr>
      <w:tc>
        <w:tcPr>
          <w:tcW w:w="2994" w:type="dxa"/>
          <w:vMerge/>
          <w:tcBorders>
            <w:top w:val="single" w:sz="4" w:space="0" w:color="BDD6EE"/>
            <w:left w:val="single" w:sz="4" w:space="0" w:color="2F5496"/>
            <w:bottom w:val="single" w:sz="4" w:space="0" w:color="2F5496"/>
            <w:right w:val="single" w:sz="4" w:space="0" w:color="2F5496"/>
          </w:tcBorders>
          <w:vAlign w:val="center"/>
        </w:tcPr>
        <w:p w14:paraId="538A0F9F" w14:textId="77777777" w:rsidR="00DC2177" w:rsidRPr="0049719A" w:rsidRDefault="00DC2177" w:rsidP="001A2BA4">
          <w:pPr>
            <w:tabs>
              <w:tab w:val="center" w:pos="4419"/>
              <w:tab w:val="right" w:pos="8838"/>
            </w:tabs>
            <w:spacing w:after="0"/>
            <w:jc w:val="center"/>
            <w:rPr>
              <w:rFonts w:eastAsia="Calibri"/>
              <w:noProof/>
              <w:lang w:val="es-MX" w:eastAsia="es-MX"/>
            </w:rPr>
          </w:pPr>
        </w:p>
      </w:tc>
      <w:tc>
        <w:tcPr>
          <w:tcW w:w="4548"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72863A86" w14:textId="77777777" w:rsidR="00DC2177" w:rsidRPr="001A2BA4" w:rsidRDefault="00DC2177" w:rsidP="001A2BA4">
          <w:pPr>
            <w:tabs>
              <w:tab w:val="center" w:pos="4419"/>
              <w:tab w:val="right" w:pos="8838"/>
            </w:tabs>
            <w:spacing w:after="0"/>
            <w:rPr>
              <w:rFonts w:ascii="Arial" w:eastAsia="Calibri" w:hAnsi="Arial" w:cs="Arial"/>
              <w:b/>
              <w:color w:val="000000"/>
              <w:sz w:val="16"/>
              <w:lang w:eastAsia="en-US"/>
            </w:rPr>
          </w:pP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228018DF" w14:textId="77777777" w:rsidR="00DC2177" w:rsidRPr="001A2BA4" w:rsidRDefault="00DC2177" w:rsidP="001A2BA4">
          <w:pPr>
            <w:tabs>
              <w:tab w:val="center" w:pos="4419"/>
              <w:tab w:val="right" w:pos="8838"/>
            </w:tabs>
            <w:spacing w:after="0"/>
            <w:rPr>
              <w:rFonts w:ascii="Arial" w:eastAsia="Calibri" w:hAnsi="Arial" w:cs="Arial"/>
              <w:b/>
              <w:color w:val="000000"/>
              <w:sz w:val="16"/>
              <w:lang w:eastAsia="en-US"/>
            </w:rPr>
          </w:pPr>
          <w:r w:rsidRPr="001A2BA4">
            <w:rPr>
              <w:rFonts w:ascii="Arial" w:eastAsia="Calibri" w:hAnsi="Arial" w:cs="Arial"/>
              <w:b/>
              <w:color w:val="000000"/>
              <w:sz w:val="16"/>
              <w:lang w:eastAsia="en-US"/>
            </w:rPr>
            <w:t>Versión</w:t>
          </w:r>
          <w:r w:rsidRPr="001A2BA4">
            <w:rPr>
              <w:rFonts w:ascii="Arial" w:eastAsia="Calibri" w:hAnsi="Arial" w:cs="Arial"/>
              <w:color w:val="000000"/>
              <w:sz w:val="16"/>
              <w:lang w:eastAsia="en-US"/>
            </w:rPr>
            <w:t>:</w:t>
          </w:r>
        </w:p>
      </w:tc>
      <w:tc>
        <w:tcPr>
          <w:tcW w:w="124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746F5F6" w14:textId="272E5346" w:rsidR="00DC2177" w:rsidRPr="001A2BA4" w:rsidRDefault="00DC2177" w:rsidP="001A2BA4">
          <w:pPr>
            <w:tabs>
              <w:tab w:val="center" w:pos="4419"/>
              <w:tab w:val="right" w:pos="8838"/>
            </w:tabs>
            <w:spacing w:after="0"/>
            <w:rPr>
              <w:rFonts w:ascii="Arial" w:eastAsia="Calibri" w:hAnsi="Arial" w:cs="Arial"/>
              <w:b/>
              <w:color w:val="000000"/>
              <w:sz w:val="16"/>
              <w:lang w:eastAsia="en-US"/>
            </w:rPr>
          </w:pPr>
          <w:r w:rsidRPr="001A2BA4">
            <w:rPr>
              <w:rFonts w:ascii="Arial" w:eastAsia="Calibri" w:hAnsi="Arial" w:cs="Arial"/>
              <w:color w:val="000000"/>
              <w:sz w:val="16"/>
              <w:lang w:eastAsia="en-US"/>
            </w:rPr>
            <w:t>3</w:t>
          </w:r>
        </w:p>
      </w:tc>
    </w:tr>
  </w:tbl>
  <w:p w14:paraId="656A5A11" w14:textId="77777777" w:rsidR="00C34935" w:rsidRDefault="00C3493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3D2F61"/>
    <w:multiLevelType w:val="hybridMultilevel"/>
    <w:tmpl w:val="449A3238"/>
    <w:lvl w:ilvl="0" w:tplc="240A0001">
      <w:start w:val="1"/>
      <w:numFmt w:val="bullet"/>
      <w:lvlText w:val=""/>
      <w:lvlJc w:val="left"/>
      <w:pPr>
        <w:ind w:left="774" w:hanging="360"/>
      </w:pPr>
      <w:rPr>
        <w:rFonts w:ascii="Symbol" w:hAnsi="Symbol" w:hint="default"/>
      </w:rPr>
    </w:lvl>
    <w:lvl w:ilvl="1" w:tplc="240A0003" w:tentative="1">
      <w:start w:val="1"/>
      <w:numFmt w:val="bullet"/>
      <w:lvlText w:val="o"/>
      <w:lvlJc w:val="left"/>
      <w:pPr>
        <w:ind w:left="1494" w:hanging="360"/>
      </w:pPr>
      <w:rPr>
        <w:rFonts w:ascii="Courier New" w:hAnsi="Courier New" w:cs="Courier New" w:hint="default"/>
      </w:rPr>
    </w:lvl>
    <w:lvl w:ilvl="2" w:tplc="240A0005" w:tentative="1">
      <w:start w:val="1"/>
      <w:numFmt w:val="bullet"/>
      <w:lvlText w:val=""/>
      <w:lvlJc w:val="left"/>
      <w:pPr>
        <w:ind w:left="2214" w:hanging="360"/>
      </w:pPr>
      <w:rPr>
        <w:rFonts w:ascii="Wingdings" w:hAnsi="Wingdings" w:hint="default"/>
      </w:rPr>
    </w:lvl>
    <w:lvl w:ilvl="3" w:tplc="240A0001" w:tentative="1">
      <w:start w:val="1"/>
      <w:numFmt w:val="bullet"/>
      <w:lvlText w:val=""/>
      <w:lvlJc w:val="left"/>
      <w:pPr>
        <w:ind w:left="2934" w:hanging="360"/>
      </w:pPr>
      <w:rPr>
        <w:rFonts w:ascii="Symbol" w:hAnsi="Symbol" w:hint="default"/>
      </w:rPr>
    </w:lvl>
    <w:lvl w:ilvl="4" w:tplc="240A0003" w:tentative="1">
      <w:start w:val="1"/>
      <w:numFmt w:val="bullet"/>
      <w:lvlText w:val="o"/>
      <w:lvlJc w:val="left"/>
      <w:pPr>
        <w:ind w:left="3654" w:hanging="360"/>
      </w:pPr>
      <w:rPr>
        <w:rFonts w:ascii="Courier New" w:hAnsi="Courier New" w:cs="Courier New" w:hint="default"/>
      </w:rPr>
    </w:lvl>
    <w:lvl w:ilvl="5" w:tplc="240A0005" w:tentative="1">
      <w:start w:val="1"/>
      <w:numFmt w:val="bullet"/>
      <w:lvlText w:val=""/>
      <w:lvlJc w:val="left"/>
      <w:pPr>
        <w:ind w:left="4374" w:hanging="360"/>
      </w:pPr>
      <w:rPr>
        <w:rFonts w:ascii="Wingdings" w:hAnsi="Wingdings" w:hint="default"/>
      </w:rPr>
    </w:lvl>
    <w:lvl w:ilvl="6" w:tplc="240A0001" w:tentative="1">
      <w:start w:val="1"/>
      <w:numFmt w:val="bullet"/>
      <w:lvlText w:val=""/>
      <w:lvlJc w:val="left"/>
      <w:pPr>
        <w:ind w:left="5094" w:hanging="360"/>
      </w:pPr>
      <w:rPr>
        <w:rFonts w:ascii="Symbol" w:hAnsi="Symbol" w:hint="default"/>
      </w:rPr>
    </w:lvl>
    <w:lvl w:ilvl="7" w:tplc="240A0003" w:tentative="1">
      <w:start w:val="1"/>
      <w:numFmt w:val="bullet"/>
      <w:lvlText w:val="o"/>
      <w:lvlJc w:val="left"/>
      <w:pPr>
        <w:ind w:left="5814" w:hanging="360"/>
      </w:pPr>
      <w:rPr>
        <w:rFonts w:ascii="Courier New" w:hAnsi="Courier New" w:cs="Courier New" w:hint="default"/>
      </w:rPr>
    </w:lvl>
    <w:lvl w:ilvl="8" w:tplc="240A0005" w:tentative="1">
      <w:start w:val="1"/>
      <w:numFmt w:val="bullet"/>
      <w:lvlText w:val=""/>
      <w:lvlJc w:val="left"/>
      <w:pPr>
        <w:ind w:left="6534" w:hanging="360"/>
      </w:pPr>
      <w:rPr>
        <w:rFonts w:ascii="Wingdings" w:hAnsi="Wingdings" w:hint="default"/>
      </w:rPr>
    </w:lvl>
  </w:abstractNum>
  <w:abstractNum w:abstractNumId="1" w15:restartNumberingAfterBreak="0">
    <w:nsid w:val="2D4330D2"/>
    <w:multiLevelType w:val="multilevel"/>
    <w:tmpl w:val="9E10507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906"/>
    <w:rsid w:val="00015962"/>
    <w:rsid w:val="00053D89"/>
    <w:rsid w:val="0005542E"/>
    <w:rsid w:val="0006173B"/>
    <w:rsid w:val="00066DE8"/>
    <w:rsid w:val="00081A54"/>
    <w:rsid w:val="00086708"/>
    <w:rsid w:val="00090A90"/>
    <w:rsid w:val="000C3FB4"/>
    <w:rsid w:val="00114F4D"/>
    <w:rsid w:val="00164100"/>
    <w:rsid w:val="00193B52"/>
    <w:rsid w:val="001972C4"/>
    <w:rsid w:val="001A2BA4"/>
    <w:rsid w:val="001A5617"/>
    <w:rsid w:val="001B17F4"/>
    <w:rsid w:val="001B3951"/>
    <w:rsid w:val="001E17D9"/>
    <w:rsid w:val="001F5A84"/>
    <w:rsid w:val="00214723"/>
    <w:rsid w:val="00221906"/>
    <w:rsid w:val="0022538C"/>
    <w:rsid w:val="00231B8F"/>
    <w:rsid w:val="00235C65"/>
    <w:rsid w:val="002423D9"/>
    <w:rsid w:val="00246D97"/>
    <w:rsid w:val="00252912"/>
    <w:rsid w:val="00253758"/>
    <w:rsid w:val="002611C6"/>
    <w:rsid w:val="00275DFD"/>
    <w:rsid w:val="00285223"/>
    <w:rsid w:val="00293D79"/>
    <w:rsid w:val="002960A7"/>
    <w:rsid w:val="002E788C"/>
    <w:rsid w:val="002F7311"/>
    <w:rsid w:val="0030499D"/>
    <w:rsid w:val="00326466"/>
    <w:rsid w:val="00336B12"/>
    <w:rsid w:val="003534DD"/>
    <w:rsid w:val="003B0157"/>
    <w:rsid w:val="003C33A9"/>
    <w:rsid w:val="003E5E4F"/>
    <w:rsid w:val="004130AA"/>
    <w:rsid w:val="0041346C"/>
    <w:rsid w:val="00433244"/>
    <w:rsid w:val="00461DDB"/>
    <w:rsid w:val="00473F50"/>
    <w:rsid w:val="00476888"/>
    <w:rsid w:val="004A6489"/>
    <w:rsid w:val="004B2BDF"/>
    <w:rsid w:val="004D34CF"/>
    <w:rsid w:val="004E5E2B"/>
    <w:rsid w:val="004F0BF3"/>
    <w:rsid w:val="004F56CD"/>
    <w:rsid w:val="00530352"/>
    <w:rsid w:val="00590BF5"/>
    <w:rsid w:val="005D670F"/>
    <w:rsid w:val="005E4093"/>
    <w:rsid w:val="005F51EB"/>
    <w:rsid w:val="00600017"/>
    <w:rsid w:val="006277FB"/>
    <w:rsid w:val="00646953"/>
    <w:rsid w:val="00652238"/>
    <w:rsid w:val="006753CE"/>
    <w:rsid w:val="006877FF"/>
    <w:rsid w:val="006C0917"/>
    <w:rsid w:val="006D5218"/>
    <w:rsid w:val="007013FD"/>
    <w:rsid w:val="007229CA"/>
    <w:rsid w:val="0072359E"/>
    <w:rsid w:val="00764CD4"/>
    <w:rsid w:val="007714F9"/>
    <w:rsid w:val="00815566"/>
    <w:rsid w:val="008159B6"/>
    <w:rsid w:val="0083004F"/>
    <w:rsid w:val="0083038B"/>
    <w:rsid w:val="00832767"/>
    <w:rsid w:val="008454D2"/>
    <w:rsid w:val="0084582D"/>
    <w:rsid w:val="00852A9B"/>
    <w:rsid w:val="008A088C"/>
    <w:rsid w:val="008A6971"/>
    <w:rsid w:val="008C55D4"/>
    <w:rsid w:val="008C7F96"/>
    <w:rsid w:val="008F0E2A"/>
    <w:rsid w:val="00903873"/>
    <w:rsid w:val="009443FC"/>
    <w:rsid w:val="00952F5D"/>
    <w:rsid w:val="00953F24"/>
    <w:rsid w:val="009750CB"/>
    <w:rsid w:val="009E4F48"/>
    <w:rsid w:val="00A10395"/>
    <w:rsid w:val="00A15B8E"/>
    <w:rsid w:val="00A16C17"/>
    <w:rsid w:val="00A71DD7"/>
    <w:rsid w:val="00A807B6"/>
    <w:rsid w:val="00A85C5B"/>
    <w:rsid w:val="00A87428"/>
    <w:rsid w:val="00AA4BD7"/>
    <w:rsid w:val="00AB5CE8"/>
    <w:rsid w:val="00B01BBE"/>
    <w:rsid w:val="00B30D8B"/>
    <w:rsid w:val="00B41064"/>
    <w:rsid w:val="00BA5C53"/>
    <w:rsid w:val="00BB74D7"/>
    <w:rsid w:val="00BC25CF"/>
    <w:rsid w:val="00BD2C4E"/>
    <w:rsid w:val="00BF423A"/>
    <w:rsid w:val="00C010EF"/>
    <w:rsid w:val="00C121DD"/>
    <w:rsid w:val="00C34935"/>
    <w:rsid w:val="00C50BEE"/>
    <w:rsid w:val="00C70875"/>
    <w:rsid w:val="00C70CF8"/>
    <w:rsid w:val="00C76F30"/>
    <w:rsid w:val="00C80246"/>
    <w:rsid w:val="00C85345"/>
    <w:rsid w:val="00C948FA"/>
    <w:rsid w:val="00CC6D7D"/>
    <w:rsid w:val="00CF560D"/>
    <w:rsid w:val="00CF7FFA"/>
    <w:rsid w:val="00D12F31"/>
    <w:rsid w:val="00D23D48"/>
    <w:rsid w:val="00D26638"/>
    <w:rsid w:val="00D26BC3"/>
    <w:rsid w:val="00D41CC6"/>
    <w:rsid w:val="00D5140E"/>
    <w:rsid w:val="00D73DFD"/>
    <w:rsid w:val="00D84939"/>
    <w:rsid w:val="00D94B51"/>
    <w:rsid w:val="00DC2177"/>
    <w:rsid w:val="00DC4A6B"/>
    <w:rsid w:val="00DC6474"/>
    <w:rsid w:val="00DC6A49"/>
    <w:rsid w:val="00DE0E0D"/>
    <w:rsid w:val="00DE73B7"/>
    <w:rsid w:val="00E1064C"/>
    <w:rsid w:val="00E213B7"/>
    <w:rsid w:val="00E22A19"/>
    <w:rsid w:val="00E3017B"/>
    <w:rsid w:val="00E60C25"/>
    <w:rsid w:val="00E81D7E"/>
    <w:rsid w:val="00E95950"/>
    <w:rsid w:val="00E9633F"/>
    <w:rsid w:val="00E970F4"/>
    <w:rsid w:val="00EB0765"/>
    <w:rsid w:val="00EB38B2"/>
    <w:rsid w:val="00EE20B8"/>
    <w:rsid w:val="00EF4174"/>
    <w:rsid w:val="00F45441"/>
    <w:rsid w:val="00F46E06"/>
    <w:rsid w:val="00FA6F73"/>
    <w:rsid w:val="00FF096D"/>
    <w:rsid w:val="00FF1991"/>
    <w:rsid w:val="00FF4E1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BF2579"/>
  <w15:docId w15:val="{462C3FF8-883E-4C7C-8FC3-1175AE518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2190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21906"/>
  </w:style>
  <w:style w:type="paragraph" w:styleId="Piedepgina">
    <w:name w:val="footer"/>
    <w:basedOn w:val="Normal"/>
    <w:link w:val="PiedepginaCar"/>
    <w:uiPriority w:val="99"/>
    <w:unhideWhenUsed/>
    <w:rsid w:val="0022190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21906"/>
  </w:style>
  <w:style w:type="table" w:styleId="Tablaconcuadrcula">
    <w:name w:val="Table Grid"/>
    <w:basedOn w:val="Tablanormal"/>
    <w:uiPriority w:val="59"/>
    <w:rsid w:val="0022190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764C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cxmsonospacing">
    <w:name w:val="ecxmsonospacing"/>
    <w:basedOn w:val="Normal"/>
    <w:rsid w:val="007714F9"/>
    <w:pPr>
      <w:spacing w:after="324" w:line="240" w:lineRule="auto"/>
    </w:pPr>
    <w:rPr>
      <w:rFonts w:ascii="Times New Roman" w:eastAsia="Times New Roman" w:hAnsi="Times New Roman" w:cs="Times New Roman"/>
      <w:sz w:val="24"/>
      <w:szCs w:val="24"/>
      <w:lang w:eastAsia="es-ES"/>
    </w:rPr>
  </w:style>
  <w:style w:type="paragraph" w:styleId="Prrafodelista">
    <w:name w:val="List Paragraph"/>
    <w:aliases w:val="Titulo,EY EPM - Lista"/>
    <w:basedOn w:val="Normal"/>
    <w:link w:val="PrrafodelistaCar"/>
    <w:uiPriority w:val="34"/>
    <w:qFormat/>
    <w:rsid w:val="007714F9"/>
    <w:pPr>
      <w:ind w:left="720"/>
      <w:contextualSpacing/>
    </w:pPr>
  </w:style>
  <w:style w:type="paragraph" w:styleId="Textodeglobo">
    <w:name w:val="Balloon Text"/>
    <w:basedOn w:val="Normal"/>
    <w:link w:val="TextodegloboCar"/>
    <w:uiPriority w:val="99"/>
    <w:semiHidden/>
    <w:unhideWhenUsed/>
    <w:rsid w:val="00336B1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36B12"/>
    <w:rPr>
      <w:rFonts w:ascii="Tahoma" w:hAnsi="Tahoma" w:cs="Tahoma"/>
      <w:sz w:val="16"/>
      <w:szCs w:val="16"/>
    </w:rPr>
  </w:style>
  <w:style w:type="paragraph" w:styleId="Sinespaciado">
    <w:name w:val="No Spacing"/>
    <w:uiPriority w:val="1"/>
    <w:qFormat/>
    <w:rsid w:val="0022538C"/>
    <w:pPr>
      <w:spacing w:after="0" w:line="240" w:lineRule="auto"/>
    </w:pPr>
    <w:rPr>
      <w:rFonts w:eastAsiaTheme="minorHAnsi"/>
      <w:lang w:val="es-ES" w:eastAsia="en-US"/>
    </w:rPr>
  </w:style>
  <w:style w:type="character" w:customStyle="1" w:styleId="PrrafodelistaCar">
    <w:name w:val="Párrafo de lista Car"/>
    <w:aliases w:val="Titulo Car,EY EPM - Lista Car"/>
    <w:link w:val="Prrafodelista"/>
    <w:uiPriority w:val="34"/>
    <w:rsid w:val="0022538C"/>
  </w:style>
  <w:style w:type="paragraph" w:styleId="Revisin">
    <w:name w:val="Revision"/>
    <w:hidden/>
    <w:uiPriority w:val="99"/>
    <w:semiHidden/>
    <w:rsid w:val="00231B8F"/>
    <w:pPr>
      <w:spacing w:after="0" w:line="240" w:lineRule="auto"/>
    </w:pPr>
  </w:style>
  <w:style w:type="character" w:styleId="Textodelmarcadordeposicin">
    <w:name w:val="Placeholder Text"/>
    <w:basedOn w:val="Fuentedeprrafopredeter"/>
    <w:uiPriority w:val="99"/>
    <w:semiHidden/>
    <w:rsid w:val="00EF417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17893">
      <w:bodyDiv w:val="1"/>
      <w:marLeft w:val="0"/>
      <w:marRight w:val="0"/>
      <w:marTop w:val="0"/>
      <w:marBottom w:val="0"/>
      <w:divBdr>
        <w:top w:val="none" w:sz="0" w:space="0" w:color="auto"/>
        <w:left w:val="none" w:sz="0" w:space="0" w:color="auto"/>
        <w:bottom w:val="none" w:sz="0" w:space="0" w:color="auto"/>
        <w:right w:val="none" w:sz="0" w:space="0" w:color="auto"/>
      </w:divBdr>
    </w:div>
    <w:div w:id="899554209">
      <w:bodyDiv w:val="1"/>
      <w:marLeft w:val="0"/>
      <w:marRight w:val="0"/>
      <w:marTop w:val="0"/>
      <w:marBottom w:val="0"/>
      <w:divBdr>
        <w:top w:val="none" w:sz="0" w:space="0" w:color="auto"/>
        <w:left w:val="none" w:sz="0" w:space="0" w:color="auto"/>
        <w:bottom w:val="none" w:sz="0" w:space="0" w:color="auto"/>
        <w:right w:val="none" w:sz="0" w:space="0" w:color="auto"/>
      </w:divBdr>
    </w:div>
    <w:div w:id="1831093733">
      <w:bodyDiv w:val="1"/>
      <w:marLeft w:val="0"/>
      <w:marRight w:val="0"/>
      <w:marTop w:val="0"/>
      <w:marBottom w:val="0"/>
      <w:divBdr>
        <w:top w:val="none" w:sz="0" w:space="0" w:color="auto"/>
        <w:left w:val="none" w:sz="0" w:space="0" w:color="auto"/>
        <w:bottom w:val="none" w:sz="0" w:space="0" w:color="auto"/>
        <w:right w:val="none" w:sz="0" w:space="0" w:color="auto"/>
      </w:divBdr>
      <w:divsChild>
        <w:div w:id="695883848">
          <w:marLeft w:val="0"/>
          <w:marRight w:val="0"/>
          <w:marTop w:val="0"/>
          <w:marBottom w:val="0"/>
          <w:divBdr>
            <w:top w:val="none" w:sz="0" w:space="0" w:color="auto"/>
            <w:left w:val="none" w:sz="0" w:space="0" w:color="auto"/>
            <w:bottom w:val="none" w:sz="0" w:space="0" w:color="auto"/>
            <w:right w:val="none" w:sz="0" w:space="0" w:color="auto"/>
          </w:divBdr>
          <w:divsChild>
            <w:div w:id="164773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0A7BD-DAD2-4F2E-8F2A-94BF4E1A7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1390</Words>
  <Characters>7651</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cortiz</dc:creator>
  <cp:keywords/>
  <dc:description/>
  <cp:lastModifiedBy>jairo rico</cp:lastModifiedBy>
  <cp:revision>14</cp:revision>
  <cp:lastPrinted>2013-09-12T14:45:00Z</cp:lastPrinted>
  <dcterms:created xsi:type="dcterms:W3CDTF">2021-12-29T14:58:00Z</dcterms:created>
  <dcterms:modified xsi:type="dcterms:W3CDTF">2023-07-11T19:47:00Z</dcterms:modified>
</cp:coreProperties>
</file>