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FE4F54" w14:textId="77777777" w:rsidR="004B1F1C" w:rsidRPr="00D065B7" w:rsidRDefault="004B1F1C" w:rsidP="00BC190E">
      <w:pPr>
        <w:tabs>
          <w:tab w:val="left" w:pos="519"/>
        </w:tabs>
        <w:spacing w:line="239" w:lineRule="auto"/>
        <w:ind w:right="100"/>
        <w:jc w:val="both"/>
        <w:rPr>
          <w:rFonts w:ascii="Arial" w:eastAsia="Arial" w:hAnsi="Arial"/>
          <w:sz w:val="22"/>
        </w:rPr>
      </w:pPr>
      <w:bookmarkStart w:id="0" w:name="_GoBack"/>
      <w:bookmarkEnd w:id="0"/>
    </w:p>
    <w:p w14:paraId="383638EF" w14:textId="77777777" w:rsidR="00510627" w:rsidRPr="00D065B7" w:rsidRDefault="007A1EAC" w:rsidP="004320CA">
      <w:pPr>
        <w:pStyle w:val="Prrafodelista"/>
        <w:numPr>
          <w:ilvl w:val="0"/>
          <w:numId w:val="39"/>
        </w:numPr>
        <w:ind w:left="426"/>
        <w:jc w:val="both"/>
        <w:outlineLvl w:val="0"/>
        <w:rPr>
          <w:rFonts w:ascii="Arial" w:hAnsi="Arial"/>
          <w:sz w:val="24"/>
          <w:szCs w:val="22"/>
        </w:rPr>
      </w:pPr>
      <w:r w:rsidRPr="00D065B7">
        <w:rPr>
          <w:rFonts w:ascii="Arial" w:eastAsia="Arial" w:hAnsi="Arial"/>
          <w:b/>
          <w:color w:val="000000" w:themeColor="text1"/>
          <w:sz w:val="22"/>
          <w:szCs w:val="26"/>
        </w:rPr>
        <w:t>OBJETIVO</w:t>
      </w:r>
      <w:r w:rsidR="00510627" w:rsidRPr="00D065B7">
        <w:rPr>
          <w:rFonts w:ascii="Arial" w:eastAsia="Arial" w:hAnsi="Arial"/>
          <w:b/>
          <w:color w:val="000000" w:themeColor="text1"/>
          <w:sz w:val="22"/>
          <w:szCs w:val="26"/>
        </w:rPr>
        <w:t>.</w:t>
      </w:r>
      <w:r w:rsidR="0097760E" w:rsidRPr="00D065B7">
        <w:rPr>
          <w:rFonts w:ascii="Arial" w:eastAsia="Arial" w:hAnsi="Arial"/>
          <w:b/>
          <w:color w:val="000000" w:themeColor="text1"/>
          <w:sz w:val="22"/>
          <w:szCs w:val="26"/>
        </w:rPr>
        <w:t xml:space="preserve"> </w:t>
      </w:r>
      <w:r w:rsidR="0097760E" w:rsidRPr="00D065B7">
        <w:rPr>
          <w:rFonts w:ascii="Arial" w:eastAsia="Arial" w:hAnsi="Arial"/>
          <w:color w:val="000000" w:themeColor="text1"/>
          <w:sz w:val="22"/>
          <w:szCs w:val="26"/>
        </w:rPr>
        <w:t xml:space="preserve">Establecer las actividades que se deben llevar a cabo para </w:t>
      </w:r>
      <w:r w:rsidR="0097760E" w:rsidRPr="00D065B7">
        <w:rPr>
          <w:rFonts w:ascii="Arial" w:hAnsi="Arial"/>
          <w:sz w:val="22"/>
        </w:rPr>
        <w:t>la estimación de las pérdidas crediticias esperadas de las cuentas por cobrar de manera colectiva o individual, como mínimo, al final del periodo contable.</w:t>
      </w:r>
    </w:p>
    <w:p w14:paraId="13330690" w14:textId="77777777" w:rsidR="00510627" w:rsidRPr="00D065B7" w:rsidRDefault="00510627" w:rsidP="0057513A"/>
    <w:p w14:paraId="278F7EB5" w14:textId="77777777" w:rsidR="000247D4" w:rsidRPr="0057513A" w:rsidRDefault="000247D4" w:rsidP="004320CA">
      <w:pPr>
        <w:pStyle w:val="Ttulo2"/>
        <w:numPr>
          <w:ilvl w:val="0"/>
          <w:numId w:val="39"/>
        </w:numPr>
        <w:ind w:left="426"/>
        <w:jc w:val="both"/>
        <w:rPr>
          <w:rFonts w:eastAsia="Arial" w:cs="Arial"/>
          <w:b w:val="0"/>
        </w:rPr>
      </w:pPr>
      <w:r w:rsidRPr="00D065B7">
        <w:rPr>
          <w:rFonts w:eastAsia="Arial" w:cs="Arial"/>
        </w:rPr>
        <w:t>ALCANCE</w:t>
      </w:r>
      <w:r w:rsidR="00510627" w:rsidRPr="00D065B7">
        <w:rPr>
          <w:rFonts w:eastAsia="Arial" w:cs="Arial"/>
        </w:rPr>
        <w:t xml:space="preserve">. </w:t>
      </w:r>
      <w:sdt>
        <w:sdtPr>
          <w:rPr>
            <w:rFonts w:eastAsia="Arial" w:cs="Arial"/>
            <w:b w:val="0"/>
          </w:rPr>
          <w:alias w:val="En qué actividad inicia y dónde termina el procedimiento"/>
          <w:tag w:val="ALCANCE"/>
          <w:id w:val="-1863812210"/>
          <w:placeholder>
            <w:docPart w:val="1174B474A49C4DE8BDA1D4008A32016E"/>
          </w:placeholder>
          <w:text/>
        </w:sdtPr>
        <w:sdtEndPr/>
        <w:sdtContent>
          <w:r w:rsidR="00683097" w:rsidRPr="0057513A">
            <w:rPr>
              <w:rFonts w:eastAsia="Arial" w:cs="Arial"/>
              <w:b w:val="0"/>
            </w:rPr>
            <w:t>El presente procedimiento aplica para las cuentas por cobrar</w:t>
          </w:r>
          <w:r w:rsidR="00922BAE" w:rsidRPr="0057513A">
            <w:rPr>
              <w:rFonts w:eastAsia="Arial" w:cs="Arial"/>
              <w:b w:val="0"/>
            </w:rPr>
            <w:t xml:space="preserve"> generadas por prestación de servicios y dentro de los programas de educación y salud. </w:t>
          </w:r>
        </w:sdtContent>
      </w:sdt>
    </w:p>
    <w:p w14:paraId="46FCA8AA" w14:textId="77777777" w:rsidR="000247D4" w:rsidRPr="00D065B7" w:rsidRDefault="000247D4" w:rsidP="0057513A"/>
    <w:p w14:paraId="65DF6376" w14:textId="382956D2" w:rsidR="000247D4" w:rsidRPr="00D065B7" w:rsidRDefault="000247D4" w:rsidP="004320CA">
      <w:pPr>
        <w:pStyle w:val="Ttulo2"/>
        <w:numPr>
          <w:ilvl w:val="0"/>
          <w:numId w:val="39"/>
        </w:numPr>
        <w:ind w:left="426"/>
        <w:jc w:val="both"/>
        <w:rPr>
          <w:rFonts w:cs="Arial"/>
          <w:b w:val="0"/>
          <w:szCs w:val="2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065B7">
        <w:rPr>
          <w:rFonts w:eastAsia="Arial" w:cs="Arial"/>
        </w:rPr>
        <w:t>RESPONSABLE</w:t>
      </w:r>
      <w:r w:rsidR="00510627" w:rsidRPr="00D065B7">
        <w:rPr>
          <w:rFonts w:eastAsia="Arial" w:cs="Arial"/>
        </w:rPr>
        <w:t xml:space="preserve">. </w:t>
      </w:r>
      <w:sdt>
        <w:sdtPr>
          <w:rPr>
            <w:rFonts w:cs="Arial"/>
            <w:b w:val="0"/>
            <w:color w:val="auto"/>
          </w:rPr>
          <w:alias w:val="Cargo Responsable(s) del Procedimiento (sin grado)"/>
          <w:tag w:val="RESPONSABLE"/>
          <w:id w:val="-42525737"/>
          <w:placeholder>
            <w:docPart w:val="D553B3B1407B4EDBB9A53791BFF2300D"/>
          </w:placeholder>
          <w:text/>
        </w:sdtPr>
        <w:sdtEndPr/>
        <w:sdtContent>
          <w:r w:rsidR="001014D1" w:rsidRPr="00D065B7">
            <w:rPr>
              <w:rFonts w:cs="Arial"/>
              <w:b w:val="0"/>
              <w:color w:val="auto"/>
            </w:rPr>
            <w:t xml:space="preserve">Profesional Especializado área de Contabilidad y Profesional Especializado Oficina de Asuntos Jurídicos </w:t>
          </w:r>
        </w:sdtContent>
      </w:sdt>
    </w:p>
    <w:p w14:paraId="45F7A0AD" w14:textId="77777777" w:rsidR="000247D4" w:rsidRPr="00D065B7" w:rsidRDefault="000247D4" w:rsidP="0057513A"/>
    <w:p w14:paraId="47DBDB86" w14:textId="77777777" w:rsidR="00DA2B0B" w:rsidRPr="00D065B7" w:rsidRDefault="00DA2B0B" w:rsidP="004320CA">
      <w:pPr>
        <w:pStyle w:val="Ttulo2"/>
        <w:numPr>
          <w:ilvl w:val="0"/>
          <w:numId w:val="39"/>
        </w:numPr>
        <w:ind w:left="426"/>
        <w:rPr>
          <w:rFonts w:eastAsia="Arial" w:cs="Arial"/>
        </w:rPr>
      </w:pPr>
      <w:r w:rsidRPr="00D065B7">
        <w:rPr>
          <w:rFonts w:eastAsia="Arial" w:cs="Arial"/>
        </w:rPr>
        <w:t>DEFINICIONES</w:t>
      </w:r>
      <w:r w:rsidR="00510627" w:rsidRPr="00D065B7">
        <w:rPr>
          <w:rFonts w:eastAsia="Arial" w:cs="Arial"/>
        </w:rPr>
        <w:t>.</w:t>
      </w:r>
    </w:p>
    <w:p w14:paraId="661EC308" w14:textId="77777777" w:rsidR="0043425C" w:rsidRPr="00D065B7" w:rsidRDefault="0043425C" w:rsidP="004320CA">
      <w:pPr>
        <w:ind w:left="426"/>
        <w:rPr>
          <w:rFonts w:ascii="Arial" w:hAnsi="Arial"/>
        </w:rPr>
      </w:pPr>
    </w:p>
    <w:p w14:paraId="452D0131" w14:textId="77777777" w:rsidR="0043425C" w:rsidRPr="00D065B7" w:rsidRDefault="0043425C" w:rsidP="004320CA">
      <w:pPr>
        <w:pStyle w:val="Prrafodelista"/>
        <w:numPr>
          <w:ilvl w:val="1"/>
          <w:numId w:val="41"/>
        </w:numPr>
        <w:ind w:left="426"/>
        <w:rPr>
          <w:rFonts w:ascii="Arial" w:hAnsi="Arial"/>
          <w:b/>
          <w:sz w:val="22"/>
          <w:szCs w:val="22"/>
        </w:rPr>
      </w:pPr>
      <w:r w:rsidRPr="00D065B7">
        <w:rPr>
          <w:rFonts w:ascii="Arial" w:hAnsi="Arial"/>
          <w:sz w:val="22"/>
        </w:rPr>
        <w:t xml:space="preserve"> </w:t>
      </w:r>
      <w:sdt>
        <w:sdtPr>
          <w:rPr>
            <w:rFonts w:ascii="Arial" w:eastAsia="Arial" w:hAnsi="Arial"/>
            <w:b/>
            <w:sz w:val="22"/>
            <w:szCs w:val="22"/>
          </w:rPr>
          <w:alias w:val="Elementos del procedimiento con Definición y el Contexto"/>
          <w:tag w:val="Elementos del procedimiento con Definición y el Contexto"/>
          <w:id w:val="-732613755"/>
          <w:placeholder>
            <w:docPart w:val="4C7A7A985DE44891A0C22D02F395980A"/>
          </w:placeholder>
          <w:text/>
        </w:sdtPr>
        <w:sdtEndPr/>
        <w:sdtContent>
          <w:r w:rsidRPr="00D065B7">
            <w:rPr>
              <w:rFonts w:ascii="Arial" w:eastAsia="Arial" w:hAnsi="Arial"/>
              <w:b/>
              <w:sz w:val="22"/>
              <w:szCs w:val="22"/>
            </w:rPr>
            <w:t>ACTIVOS GENERADORES Y NO GENERADORES DE EFECTIVO</w:t>
          </w:r>
        </w:sdtContent>
      </w:sdt>
    </w:p>
    <w:p w14:paraId="6A93953B" w14:textId="77777777" w:rsidR="0043425C" w:rsidRPr="00D065B7" w:rsidRDefault="0043425C" w:rsidP="004320CA">
      <w:pPr>
        <w:ind w:left="426"/>
        <w:rPr>
          <w:rFonts w:ascii="Arial" w:hAnsi="Arial"/>
        </w:rPr>
      </w:pPr>
    </w:p>
    <w:p w14:paraId="3AD0EFDF" w14:textId="43210FF9" w:rsidR="0043425C" w:rsidRPr="00D065B7" w:rsidRDefault="0043425C" w:rsidP="004320CA">
      <w:pPr>
        <w:pStyle w:val="Ttulo3"/>
        <w:shd w:val="clear" w:color="auto" w:fill="FFFFFF"/>
        <w:spacing w:before="0"/>
        <w:ind w:left="426"/>
        <w:jc w:val="both"/>
        <w:textAlignment w:val="baseline"/>
        <w:rPr>
          <w:rFonts w:ascii="Arial" w:hAnsi="Arial" w:cs="Arial"/>
          <w:b/>
          <w:color w:val="2D2D2D"/>
        </w:rPr>
      </w:pPr>
      <w:r w:rsidRPr="00D065B7">
        <w:rPr>
          <w:rFonts w:ascii="Arial" w:hAnsi="Arial" w:cs="Arial"/>
          <w:b/>
          <w:color w:val="2D2D2D"/>
          <w:sz w:val="22"/>
        </w:rPr>
        <w:t>4.</w:t>
      </w:r>
      <w:r w:rsidR="00987988" w:rsidRPr="00D065B7">
        <w:rPr>
          <w:rFonts w:ascii="Arial" w:hAnsi="Arial" w:cs="Arial"/>
          <w:b/>
          <w:color w:val="2D2D2D"/>
          <w:sz w:val="22"/>
        </w:rPr>
        <w:t>1</w:t>
      </w:r>
      <w:r w:rsidRPr="00D065B7">
        <w:rPr>
          <w:rFonts w:ascii="Arial" w:hAnsi="Arial" w:cs="Arial"/>
          <w:b/>
          <w:color w:val="2D2D2D"/>
          <w:sz w:val="22"/>
        </w:rPr>
        <w:t>.1 Activos generadores de efectivo</w:t>
      </w:r>
      <w:r w:rsidRPr="00D065B7">
        <w:rPr>
          <w:rFonts w:ascii="Arial" w:hAnsi="Arial" w:cs="Arial"/>
          <w:b/>
          <w:color w:val="2D2D2D"/>
        </w:rPr>
        <w:t xml:space="preserve">: </w:t>
      </w:r>
      <w:r w:rsidRPr="00D065B7">
        <w:rPr>
          <w:rFonts w:ascii="Arial" w:hAnsi="Arial" w:cs="Arial"/>
          <w:color w:val="2D2D2D"/>
          <w:sz w:val="22"/>
          <w:szCs w:val="27"/>
          <w:shd w:val="clear" w:color="auto" w:fill="FFFFFF"/>
        </w:rPr>
        <w:t>Son aquellos que se tienen con el objetivo fundamental de generar beneficios económicos futuros acordes con un rendimiento de mercado; es decir, activos a través de cuyo uso la entidad pretende generar entradas de efectivo y obtener un rendimiento que refleje el riesgo que implica su posesión. Es una pérdida en los beneficios económicos futuros de un activo, adicional al reconocimiento sistemático realizado a través de la depreciación o amortización, por tanto, refleja una disminución en los beneficios económicos futuros que el activo le genera a la entidad que lo controla.</w:t>
      </w:r>
    </w:p>
    <w:p w14:paraId="7C8F0604" w14:textId="0A216D63" w:rsidR="0043425C" w:rsidRPr="00D065B7" w:rsidRDefault="0043425C" w:rsidP="004320CA">
      <w:pPr>
        <w:pStyle w:val="Ttulo3"/>
        <w:shd w:val="clear" w:color="auto" w:fill="FFFFFF"/>
        <w:spacing w:before="0"/>
        <w:ind w:left="426"/>
        <w:jc w:val="both"/>
        <w:textAlignment w:val="baseline"/>
        <w:rPr>
          <w:rFonts w:ascii="Arial" w:hAnsi="Arial" w:cs="Arial"/>
          <w:color w:val="2D2D2D"/>
          <w:sz w:val="22"/>
          <w:szCs w:val="22"/>
          <w:shd w:val="clear" w:color="auto" w:fill="FFFFFF"/>
        </w:rPr>
      </w:pPr>
      <w:r w:rsidRPr="00D065B7">
        <w:rPr>
          <w:rFonts w:ascii="Arial" w:hAnsi="Arial" w:cs="Arial"/>
          <w:b/>
          <w:color w:val="2D2D2D"/>
          <w:sz w:val="22"/>
        </w:rPr>
        <w:t>4.</w:t>
      </w:r>
      <w:r w:rsidR="00987988" w:rsidRPr="00D065B7">
        <w:rPr>
          <w:rFonts w:ascii="Arial" w:hAnsi="Arial" w:cs="Arial"/>
          <w:b/>
          <w:color w:val="2D2D2D"/>
          <w:sz w:val="22"/>
        </w:rPr>
        <w:t>1</w:t>
      </w:r>
      <w:r w:rsidRPr="00D065B7">
        <w:rPr>
          <w:rFonts w:ascii="Arial" w:hAnsi="Arial" w:cs="Arial"/>
          <w:b/>
          <w:color w:val="2D2D2D"/>
          <w:sz w:val="22"/>
        </w:rPr>
        <w:t>.2 Activos no generadores de efectivo</w:t>
      </w:r>
      <w:r w:rsidRPr="00D065B7">
        <w:rPr>
          <w:rFonts w:ascii="Arial" w:hAnsi="Arial" w:cs="Arial"/>
          <w:b/>
          <w:color w:val="2D2D2D"/>
          <w:sz w:val="22"/>
          <w:szCs w:val="22"/>
        </w:rPr>
        <w:t xml:space="preserve">: </w:t>
      </w:r>
      <w:r w:rsidRPr="00D065B7">
        <w:rPr>
          <w:rFonts w:ascii="Arial" w:hAnsi="Arial" w:cs="Arial"/>
          <w:color w:val="2D2D2D"/>
          <w:sz w:val="22"/>
          <w:szCs w:val="22"/>
          <w:shd w:val="clear" w:color="auto" w:fill="FFFFFF"/>
        </w:rPr>
        <w:t>Son aquellos que la entidad mantiene con el propósito fundamental de suministrar bienes o prestar servicios en forma gratuita o a precios de no mercado; es decir, la entidad no pretende, a través del uso del activo, generar rendimientos en condiciones de mercado.</w:t>
      </w:r>
    </w:p>
    <w:p w14:paraId="6E1CA519" w14:textId="77777777" w:rsidR="0043425C" w:rsidRPr="00D065B7" w:rsidRDefault="0043425C" w:rsidP="004320CA">
      <w:pPr>
        <w:ind w:left="426"/>
        <w:rPr>
          <w:rFonts w:ascii="Arial" w:hAnsi="Arial"/>
        </w:rPr>
      </w:pPr>
    </w:p>
    <w:p w14:paraId="5BF6A2CC" w14:textId="06F164E0" w:rsidR="0043425C" w:rsidRPr="00D065B7" w:rsidRDefault="00000303" w:rsidP="004320CA">
      <w:pPr>
        <w:pStyle w:val="Ttulo2"/>
        <w:numPr>
          <w:ilvl w:val="1"/>
          <w:numId w:val="41"/>
        </w:numPr>
        <w:ind w:left="426"/>
        <w:jc w:val="both"/>
        <w:rPr>
          <w:rFonts w:eastAsia="Arial" w:cs="Arial"/>
          <w:b w:val="0"/>
        </w:rPr>
      </w:pPr>
      <w:sdt>
        <w:sdtPr>
          <w:rPr>
            <w:rFonts w:eastAsia="Arial" w:cs="Arial"/>
          </w:rPr>
          <w:alias w:val="Elementos del procedimiento con Definición y el Contexto"/>
          <w:tag w:val="Elementos del procedimiento con Definición y el Contexto"/>
          <w:id w:val="891846062"/>
          <w:placeholder>
            <w:docPart w:val="6F5CC9C5ECF54234A22A3A70DCAF9A53"/>
          </w:placeholder>
          <w:text/>
        </w:sdtPr>
        <w:sdtEndPr/>
        <w:sdtContent>
          <w:r w:rsidR="0043425C" w:rsidRPr="00D065B7">
            <w:rPr>
              <w:rFonts w:eastAsia="Arial" w:cs="Arial"/>
            </w:rPr>
            <w:t>Baja en cuentas</w:t>
          </w:r>
        </w:sdtContent>
      </w:sdt>
      <w:r w:rsidR="0043425C" w:rsidRPr="00D065B7">
        <w:rPr>
          <w:rFonts w:eastAsia="Arial" w:cs="Arial"/>
        </w:rPr>
        <w:t xml:space="preserve">: </w:t>
      </w:r>
      <w:r w:rsidR="0043425C" w:rsidRPr="00D065B7">
        <w:rPr>
          <w:rFonts w:cs="Arial"/>
          <w:b w:val="0"/>
          <w:szCs w:val="22"/>
        </w:rPr>
        <w:t xml:space="preserve">Cuando </w:t>
      </w:r>
      <w:r w:rsidR="001014D1" w:rsidRPr="00D065B7">
        <w:rPr>
          <w:rFonts w:cs="Arial"/>
          <w:b w:val="0"/>
          <w:szCs w:val="22"/>
        </w:rPr>
        <w:t xml:space="preserve">a </w:t>
      </w:r>
      <w:r w:rsidR="0043425C" w:rsidRPr="00D065B7">
        <w:rPr>
          <w:rFonts w:cs="Arial"/>
          <w:b w:val="0"/>
          <w:szCs w:val="22"/>
        </w:rPr>
        <w:t>una cuenta por cobrar</w:t>
      </w:r>
      <w:r w:rsidR="001014D1" w:rsidRPr="00D065B7">
        <w:rPr>
          <w:rFonts w:cs="Arial"/>
          <w:b w:val="0"/>
          <w:szCs w:val="22"/>
        </w:rPr>
        <w:t xml:space="preserve"> le</w:t>
      </w:r>
      <w:r w:rsidR="0043425C" w:rsidRPr="00D065B7">
        <w:rPr>
          <w:rFonts w:cs="Arial"/>
          <w:b w:val="0"/>
          <w:szCs w:val="22"/>
        </w:rPr>
        <w:t xml:space="preserve"> expire</w:t>
      </w:r>
      <w:r w:rsidR="001014D1" w:rsidRPr="00D065B7">
        <w:rPr>
          <w:rFonts w:cs="Arial"/>
          <w:b w:val="0"/>
          <w:szCs w:val="22"/>
        </w:rPr>
        <w:t>n</w:t>
      </w:r>
      <w:r w:rsidR="0043425C" w:rsidRPr="00D065B7">
        <w:rPr>
          <w:rFonts w:cs="Arial"/>
          <w:b w:val="0"/>
          <w:szCs w:val="22"/>
        </w:rPr>
        <w:t xml:space="preserve"> los derechos sobre los flujos financieros, no se tenga probabilidad de recuperar dichos flujos, se renuncie a ellos o se transfieran los riesgos y beneficios inherentes a la propiedad de la cuenta por cobrar. La pérdida o ganancia originada en la baja en cuentas de la cuenta por cobrar se calculará</w:t>
      </w:r>
      <w:r w:rsidR="0043425C" w:rsidRPr="00D065B7">
        <w:rPr>
          <w:rFonts w:cs="Arial"/>
          <w:b w:val="0"/>
        </w:rPr>
        <w:t xml:space="preserve"> </w:t>
      </w:r>
      <w:r w:rsidR="0043425C" w:rsidRPr="00D065B7">
        <w:rPr>
          <w:rFonts w:cs="Arial"/>
          <w:b w:val="0"/>
          <w:szCs w:val="22"/>
        </w:rPr>
        <w:t>como la diferencia entre el valor de la contraprestación recibida, si existiere, y su valor en libros, y se reconocerá como ingreso o gasto en el resultado del periodo. La entidad reconocerá separadamente, como activo o pasivo, cualquier derecho u obligación creado o retenido en la transferencia</w:t>
      </w:r>
    </w:p>
    <w:p w14:paraId="588172E1" w14:textId="77777777" w:rsidR="004B21DD" w:rsidRPr="00D065B7" w:rsidRDefault="004B21DD" w:rsidP="004320CA">
      <w:pPr>
        <w:ind w:left="426" w:hanging="360"/>
        <w:rPr>
          <w:rFonts w:ascii="Arial" w:hAnsi="Arial"/>
        </w:rPr>
      </w:pPr>
    </w:p>
    <w:p w14:paraId="2CB96F03" w14:textId="75402D6E" w:rsidR="001014D1" w:rsidRPr="00D065B7" w:rsidRDefault="00000303" w:rsidP="004320CA">
      <w:pPr>
        <w:pStyle w:val="Ttulo2"/>
        <w:numPr>
          <w:ilvl w:val="1"/>
          <w:numId w:val="41"/>
        </w:numPr>
        <w:spacing w:before="0"/>
        <w:ind w:left="426"/>
        <w:jc w:val="both"/>
        <w:rPr>
          <w:rFonts w:cs="Arial"/>
          <w:b w:val="0"/>
        </w:rPr>
      </w:pPr>
      <w:sdt>
        <w:sdtPr>
          <w:rPr>
            <w:rFonts w:eastAsia="Arial" w:cs="Arial"/>
          </w:rPr>
          <w:alias w:val="Elementos del procedimiento con Definición y el Contexto"/>
          <w:tag w:val="Elementos del procedimiento con Definición y el Contexto"/>
          <w:id w:val="-7596983"/>
          <w:placeholder>
            <w:docPart w:val="60179ADC875A488A9CA14F68CFE842F4"/>
          </w:placeholder>
          <w:text/>
        </w:sdtPr>
        <w:sdtEndPr/>
        <w:sdtContent>
          <w:r w:rsidR="00EC55BC" w:rsidRPr="00D065B7">
            <w:rPr>
              <w:rFonts w:eastAsia="Arial" w:cs="Arial"/>
            </w:rPr>
            <w:t>CUENTAS POR COBRAR</w:t>
          </w:r>
        </w:sdtContent>
      </w:sdt>
      <w:r w:rsidR="004B21DD" w:rsidRPr="00D065B7">
        <w:rPr>
          <w:rFonts w:eastAsia="Arial" w:cs="Arial"/>
        </w:rPr>
        <w:t xml:space="preserve">: </w:t>
      </w:r>
      <w:r w:rsidR="008A135F" w:rsidRPr="00D065B7">
        <w:rPr>
          <w:rFonts w:eastAsia="Arial" w:cs="Arial"/>
          <w:b w:val="0"/>
        </w:rPr>
        <w:t>Son</w:t>
      </w:r>
      <w:r w:rsidR="008A135F" w:rsidRPr="00D065B7">
        <w:rPr>
          <w:rFonts w:eastAsia="Arial" w:cs="Arial"/>
        </w:rPr>
        <w:t xml:space="preserve"> </w:t>
      </w:r>
      <w:r w:rsidR="008A135F" w:rsidRPr="00D065B7">
        <w:rPr>
          <w:rFonts w:cs="Arial"/>
          <w:b w:val="0"/>
        </w:rPr>
        <w:t xml:space="preserve">los derechos adquiridos por </w:t>
      </w:r>
      <w:r w:rsidR="00872492" w:rsidRPr="00D065B7">
        <w:rPr>
          <w:rFonts w:cs="Arial"/>
          <w:b w:val="0"/>
        </w:rPr>
        <w:t>el</w:t>
      </w:r>
      <w:r w:rsidR="008A135F" w:rsidRPr="00D065B7">
        <w:rPr>
          <w:rFonts w:cs="Arial"/>
          <w:b w:val="0"/>
        </w:rPr>
        <w:t xml:space="preserve"> </w:t>
      </w:r>
      <w:r w:rsidR="00872492" w:rsidRPr="00D065B7">
        <w:rPr>
          <w:rFonts w:cs="Arial"/>
          <w:b w:val="0"/>
        </w:rPr>
        <w:t>FBSCGR en desarrollo de sus actividad</w:t>
      </w:r>
      <w:r w:rsidR="005B4C51" w:rsidRPr="00D065B7">
        <w:rPr>
          <w:rFonts w:cs="Arial"/>
          <w:b w:val="0"/>
        </w:rPr>
        <w:t>es</w:t>
      </w:r>
      <w:r w:rsidR="008A135F" w:rsidRPr="00D065B7">
        <w:rPr>
          <w:rFonts w:cs="Arial"/>
          <w:b w:val="0"/>
        </w:rPr>
        <w:t>, de los cuales se espere, a futuro, la entrada de un flujo financiero fijo o determinable, a través de efectivo, equivalentes al efectivo u otro instrumento. Estas partidas incluyen los derechos originados en transacciones con y sin contraprestación. Las transacciones con contraprestación incluyen, entre otros, la venta de bienes y servicios, y las transacciones sin contraprestación incluyen, entre otros, los impuestos y las transferencias.</w:t>
      </w:r>
    </w:p>
    <w:p w14:paraId="1379FA48" w14:textId="77777777" w:rsidR="001014D1" w:rsidRPr="00D065B7" w:rsidRDefault="001014D1" w:rsidP="004320CA">
      <w:pPr>
        <w:ind w:left="426"/>
        <w:rPr>
          <w:rFonts w:ascii="Arial" w:hAnsi="Arial"/>
        </w:rPr>
      </w:pPr>
    </w:p>
    <w:p w14:paraId="24F45EC2" w14:textId="2A236FF5" w:rsidR="004B21DD" w:rsidRPr="00D065B7" w:rsidRDefault="00000303" w:rsidP="004320CA">
      <w:pPr>
        <w:pStyle w:val="Ttulo2"/>
        <w:numPr>
          <w:ilvl w:val="1"/>
          <w:numId w:val="41"/>
        </w:numPr>
        <w:spacing w:before="0"/>
        <w:ind w:left="426"/>
        <w:jc w:val="both"/>
        <w:rPr>
          <w:rFonts w:eastAsia="Arial" w:cs="Arial"/>
        </w:rPr>
      </w:pPr>
      <w:sdt>
        <w:sdtPr>
          <w:rPr>
            <w:rFonts w:eastAsia="Arial" w:cs="Arial"/>
          </w:rPr>
          <w:alias w:val="Elementos del procedimiento con Definición y el Contexto"/>
          <w:tag w:val="Elementos del procedimiento con Definición y el Contexto"/>
          <w:id w:val="-2117208659"/>
          <w:placeholder>
            <w:docPart w:val="0E00F8698D8C40B58C2F701F903D8743"/>
          </w:placeholder>
          <w:text/>
        </w:sdtPr>
        <w:sdtEndPr/>
        <w:sdtContent>
          <w:r w:rsidR="00987988" w:rsidRPr="00D065B7">
            <w:rPr>
              <w:rFonts w:eastAsia="Arial" w:cs="Arial"/>
            </w:rPr>
            <w:t>DETERIORO</w:t>
          </w:r>
        </w:sdtContent>
      </w:sdt>
      <w:r w:rsidR="004B21DD" w:rsidRPr="00D065B7">
        <w:rPr>
          <w:rFonts w:eastAsia="Arial" w:cs="Arial"/>
        </w:rPr>
        <w:t xml:space="preserve">: </w:t>
      </w:r>
      <w:r w:rsidR="00EC55BC" w:rsidRPr="00D065B7">
        <w:rPr>
          <w:rFonts w:eastAsia="Arial" w:cs="Arial"/>
          <w:b w:val="0"/>
        </w:rPr>
        <w:t>El deterioro es la perdida estimada del valor de un activo. Cuando los registros de contabilidad muestran los bienes, a valores más altos que su “valor real”, podemos ver que hay un deterioro de los activos y se debe reconocer una pérdida por deterioro.</w:t>
      </w:r>
    </w:p>
    <w:p w14:paraId="4DE404D4" w14:textId="77777777" w:rsidR="00EC55BC" w:rsidRPr="00D065B7" w:rsidRDefault="00EC55BC" w:rsidP="004320CA">
      <w:pPr>
        <w:ind w:left="426"/>
        <w:rPr>
          <w:rFonts w:ascii="Arial" w:hAnsi="Arial"/>
        </w:rPr>
      </w:pPr>
    </w:p>
    <w:p w14:paraId="3F9A1660" w14:textId="28050C62" w:rsidR="00EC55BC" w:rsidRDefault="00000303" w:rsidP="004320CA">
      <w:pPr>
        <w:pStyle w:val="Ttulo3"/>
        <w:shd w:val="clear" w:color="auto" w:fill="FFFFFF"/>
        <w:spacing w:before="0"/>
        <w:ind w:left="426"/>
        <w:jc w:val="both"/>
        <w:textAlignment w:val="baseline"/>
        <w:rPr>
          <w:rFonts w:ascii="Arial" w:hAnsi="Arial" w:cs="Arial"/>
          <w:color w:val="2D2D2D"/>
          <w:sz w:val="22"/>
        </w:rPr>
      </w:pPr>
      <w:sdt>
        <w:sdtPr>
          <w:rPr>
            <w:rFonts w:ascii="Arial" w:hAnsi="Arial" w:cs="Arial"/>
            <w:b/>
            <w:color w:val="2D2D2D"/>
            <w:sz w:val="22"/>
          </w:rPr>
          <w:alias w:val="Elementos del procedimiento con Definición y el Contexto"/>
          <w:tag w:val="Elementos del procedimiento con Definición y el Contexto"/>
          <w:id w:val="-1668242220"/>
          <w:placeholder>
            <w:docPart w:val="4F72D09B413349B2A11AF537382AE16E"/>
          </w:placeholder>
          <w:text/>
        </w:sdtPr>
        <w:sdtEndPr/>
        <w:sdtContent>
          <w:r w:rsidR="004320CA">
            <w:rPr>
              <w:rFonts w:ascii="Arial" w:hAnsi="Arial" w:cs="Arial"/>
              <w:b/>
              <w:color w:val="2D2D2D"/>
              <w:sz w:val="22"/>
            </w:rPr>
            <w:t xml:space="preserve">4.4.1 </w:t>
          </w:r>
          <w:r w:rsidR="00987988" w:rsidRPr="004320CA">
            <w:rPr>
              <w:rFonts w:ascii="Arial" w:hAnsi="Arial" w:cs="Arial"/>
              <w:b/>
              <w:color w:val="2D2D2D"/>
              <w:sz w:val="22"/>
            </w:rPr>
            <w:t>Deterioro de los activos generadores de efectivo</w:t>
          </w:r>
        </w:sdtContent>
      </w:sdt>
      <w:r w:rsidR="00EC55BC" w:rsidRPr="004320CA">
        <w:rPr>
          <w:rFonts w:ascii="Arial" w:hAnsi="Arial" w:cs="Arial"/>
          <w:color w:val="2D2D2D"/>
          <w:sz w:val="22"/>
        </w:rPr>
        <w:t>: Es una pérdida en los beneficios económicos futuros de un activo, adicional al reconocimiento sistemático realizado a través de la depreciación o amortización, por tanto, refleja una disminución en los beneficios económicos futuros que el activo le genera a la entidad que lo controla</w:t>
      </w:r>
      <w:r w:rsidR="004320CA">
        <w:rPr>
          <w:rFonts w:ascii="Arial" w:hAnsi="Arial" w:cs="Arial"/>
          <w:color w:val="2D2D2D"/>
          <w:sz w:val="22"/>
        </w:rPr>
        <w:t>.</w:t>
      </w:r>
    </w:p>
    <w:p w14:paraId="15594728" w14:textId="2483C99C" w:rsidR="00EC55BC" w:rsidRPr="004320CA" w:rsidRDefault="004320CA" w:rsidP="004320CA">
      <w:pPr>
        <w:pStyle w:val="Ttulo3"/>
        <w:shd w:val="clear" w:color="auto" w:fill="FFFFFF"/>
        <w:spacing w:before="0"/>
        <w:ind w:left="426"/>
        <w:jc w:val="both"/>
        <w:textAlignment w:val="baseline"/>
        <w:rPr>
          <w:rFonts w:ascii="Arial" w:hAnsi="Arial" w:cs="Arial"/>
          <w:color w:val="2D2D2D"/>
          <w:sz w:val="22"/>
        </w:rPr>
      </w:pPr>
      <w:r w:rsidRPr="004320CA">
        <w:rPr>
          <w:rFonts w:ascii="Arial" w:hAnsi="Arial" w:cs="Arial"/>
          <w:b/>
          <w:color w:val="2D2D2D"/>
          <w:sz w:val="22"/>
        </w:rPr>
        <w:t xml:space="preserve">4.4.2 </w:t>
      </w:r>
      <w:r w:rsidR="00EC55BC" w:rsidRPr="004320CA">
        <w:rPr>
          <w:rFonts w:ascii="Arial" w:hAnsi="Arial" w:cs="Arial"/>
          <w:b/>
          <w:color w:val="2D2D2D"/>
          <w:sz w:val="22"/>
        </w:rPr>
        <w:t xml:space="preserve">Deterioro de los activos no generadores de efectivo: </w:t>
      </w:r>
      <w:r w:rsidR="00EC55BC" w:rsidRPr="004320CA">
        <w:rPr>
          <w:rFonts w:ascii="Arial" w:hAnsi="Arial" w:cs="Arial"/>
          <w:color w:val="2D2D2D"/>
          <w:sz w:val="22"/>
        </w:rPr>
        <w:t>Es la pérdida en su potencial de servicio, adicional al reconocimiento sistemático realizado a través de la depreciación o amortización</w:t>
      </w:r>
      <w:r w:rsidR="0050436C" w:rsidRPr="004320CA">
        <w:rPr>
          <w:rFonts w:ascii="Arial" w:hAnsi="Arial" w:cs="Arial"/>
          <w:color w:val="2D2D2D"/>
          <w:sz w:val="22"/>
        </w:rPr>
        <w:t>.</w:t>
      </w:r>
    </w:p>
    <w:p w14:paraId="131B5AD6" w14:textId="77777777" w:rsidR="00B74518" w:rsidRPr="00D065B7" w:rsidRDefault="00B74518" w:rsidP="0057513A"/>
    <w:p w14:paraId="1B78865B" w14:textId="77777777" w:rsidR="00B74518" w:rsidRPr="00D065B7" w:rsidRDefault="00B74518" w:rsidP="004320CA">
      <w:pPr>
        <w:pStyle w:val="Ttulo2"/>
        <w:numPr>
          <w:ilvl w:val="0"/>
          <w:numId w:val="39"/>
        </w:numPr>
        <w:ind w:left="426"/>
        <w:rPr>
          <w:rFonts w:eastAsia="Arial" w:cs="Arial"/>
        </w:rPr>
      </w:pPr>
      <w:r w:rsidRPr="00D065B7">
        <w:rPr>
          <w:rFonts w:eastAsia="Arial" w:cs="Arial"/>
        </w:rPr>
        <w:t>DOCUMENTOS DE REFERENCIA</w:t>
      </w:r>
      <w:r w:rsidR="00510627" w:rsidRPr="00D065B7">
        <w:rPr>
          <w:rFonts w:eastAsia="Arial" w:cs="Arial"/>
        </w:rPr>
        <w:t>.</w:t>
      </w:r>
    </w:p>
    <w:p w14:paraId="79C716E3" w14:textId="77777777" w:rsidR="00B74518" w:rsidRPr="00D065B7" w:rsidRDefault="00B74518" w:rsidP="004320CA">
      <w:pPr>
        <w:ind w:left="426" w:hanging="360"/>
        <w:rPr>
          <w:rFonts w:ascii="Arial" w:hAnsi="Arial"/>
        </w:rPr>
      </w:pPr>
    </w:p>
    <w:sdt>
      <w:sdtPr>
        <w:rPr>
          <w:rFonts w:ascii="Arial" w:hAnsi="Arial"/>
        </w:rPr>
        <w:alias w:val="Enumera documentos en los cuales se basa el Procedimiento y Actividades"/>
        <w:id w:val="-1875998373"/>
        <w:placeholder>
          <w:docPart w:val="29B9858A90D449DB857B37EEE70CCB63"/>
        </w:placeholder>
        <w:text/>
      </w:sdtPr>
      <w:sdtEndPr/>
      <w:sdtContent>
        <w:p w14:paraId="65C60DC1" w14:textId="39D69A05" w:rsidR="00B74518" w:rsidRPr="0057513A" w:rsidRDefault="00D065B7" w:rsidP="0057513A">
          <w:pPr>
            <w:ind w:left="426"/>
            <w:rPr>
              <w:rFonts w:ascii="Arial" w:hAnsi="Arial"/>
            </w:rPr>
          </w:pPr>
          <w:r w:rsidRPr="0057513A">
            <w:rPr>
              <w:rFonts w:ascii="Arial" w:hAnsi="Arial"/>
            </w:rPr>
            <w:t>MN -A-3031-01</w:t>
          </w:r>
        </w:p>
      </w:sdtContent>
    </w:sdt>
    <w:p w14:paraId="7A0A98B9" w14:textId="77777777" w:rsidR="00B74518" w:rsidRPr="00D065B7" w:rsidRDefault="00B74518" w:rsidP="004320CA">
      <w:pPr>
        <w:ind w:left="426"/>
        <w:rPr>
          <w:rFonts w:ascii="Arial" w:hAnsi="Arial"/>
        </w:rPr>
      </w:pPr>
    </w:p>
    <w:sdt>
      <w:sdtPr>
        <w:rPr>
          <w:rFonts w:eastAsia="Arial" w:cs="Arial"/>
        </w:rPr>
        <w:alias w:val="Actividades cronológicamente, responsables, documentos generados y puntos de control"/>
        <w:tag w:val="Actividades cronológicamente, responsables, documentos generados"/>
        <w:id w:val="2106537133"/>
        <w:placeholder>
          <w:docPart w:val="60179ADC875A488A9CA14F68CFE842F4"/>
        </w:placeholder>
      </w:sdtPr>
      <w:sdtEndPr/>
      <w:sdtContent>
        <w:p w14:paraId="0391FBD4" w14:textId="77777777" w:rsidR="00B74518" w:rsidRPr="00D065B7" w:rsidRDefault="00B74518" w:rsidP="004320CA">
          <w:pPr>
            <w:pStyle w:val="Ttulo2"/>
            <w:numPr>
              <w:ilvl w:val="0"/>
              <w:numId w:val="39"/>
            </w:numPr>
            <w:ind w:left="426"/>
            <w:rPr>
              <w:rFonts w:eastAsia="Arial" w:cs="Arial"/>
            </w:rPr>
          </w:pPr>
          <w:r w:rsidRPr="00D065B7">
            <w:rPr>
              <w:rFonts w:eastAsia="Arial" w:cs="Arial"/>
            </w:rPr>
            <w:t>DESARROLLO</w:t>
          </w:r>
        </w:p>
      </w:sdtContent>
    </w:sdt>
    <w:p w14:paraId="1276A8FE" w14:textId="77777777" w:rsidR="0041590B" w:rsidRPr="00D065B7" w:rsidRDefault="0041590B" w:rsidP="0057513A"/>
    <w:tbl>
      <w:tblPr>
        <w:tblStyle w:val="Tablanormal1"/>
        <w:tblW w:w="8926" w:type="dxa"/>
        <w:tblLook w:val="04A0" w:firstRow="1" w:lastRow="0" w:firstColumn="1" w:lastColumn="0" w:noHBand="0" w:noVBand="1"/>
        <w:tblCaption w:val="Punto de Control"/>
        <w:tblDescription w:val="Indique con una X cuando la actividad corresponda a un punto de control"/>
      </w:tblPr>
      <w:tblGrid>
        <w:gridCol w:w="501"/>
        <w:gridCol w:w="2377"/>
        <w:gridCol w:w="2304"/>
        <w:gridCol w:w="2473"/>
        <w:gridCol w:w="1271"/>
      </w:tblGrid>
      <w:tr w:rsidR="001F1358" w:rsidRPr="00D065B7" w14:paraId="5D2780BB" w14:textId="77777777" w:rsidTr="00AE41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dxa"/>
            <w:shd w:val="clear" w:color="auto" w:fill="8EAADB" w:themeFill="accent5" w:themeFillTint="99"/>
            <w:vAlign w:val="center"/>
          </w:tcPr>
          <w:p w14:paraId="6D3DDBDB" w14:textId="77777777" w:rsidR="00387919" w:rsidRPr="00D065B7" w:rsidRDefault="00387919" w:rsidP="00387919">
            <w:pPr>
              <w:outlineLvl w:val="0"/>
              <w:rPr>
                <w:rFonts w:ascii="Arial" w:hAnsi="Arial"/>
                <w:b w:val="0"/>
                <w:sz w:val="22"/>
                <w:szCs w:val="22"/>
              </w:rPr>
            </w:pPr>
          </w:p>
        </w:tc>
        <w:tc>
          <w:tcPr>
            <w:tcW w:w="2377" w:type="dxa"/>
            <w:shd w:val="clear" w:color="auto" w:fill="8EAADB" w:themeFill="accent5" w:themeFillTint="99"/>
            <w:vAlign w:val="center"/>
          </w:tcPr>
          <w:p w14:paraId="79285A9D" w14:textId="77777777" w:rsidR="00387919" w:rsidRPr="00D065B7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 w:rsidRPr="00D065B7">
              <w:rPr>
                <w:rFonts w:ascii="Arial" w:hAnsi="Arial"/>
                <w:szCs w:val="22"/>
              </w:rPr>
              <w:t>Actividades</w:t>
            </w:r>
          </w:p>
        </w:tc>
        <w:tc>
          <w:tcPr>
            <w:tcW w:w="2304" w:type="dxa"/>
            <w:shd w:val="clear" w:color="auto" w:fill="8EAADB" w:themeFill="accent5" w:themeFillTint="99"/>
            <w:vAlign w:val="center"/>
          </w:tcPr>
          <w:p w14:paraId="1C293532" w14:textId="77777777" w:rsidR="00387919" w:rsidRPr="00D065B7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 w:rsidRPr="00D065B7">
              <w:rPr>
                <w:rFonts w:ascii="Arial" w:hAnsi="Arial"/>
                <w:szCs w:val="22"/>
              </w:rPr>
              <w:t>Responsable</w:t>
            </w:r>
          </w:p>
        </w:tc>
        <w:tc>
          <w:tcPr>
            <w:tcW w:w="2473" w:type="dxa"/>
            <w:shd w:val="clear" w:color="auto" w:fill="8EAADB" w:themeFill="accent5" w:themeFillTint="99"/>
            <w:vAlign w:val="center"/>
          </w:tcPr>
          <w:p w14:paraId="73EA71E3" w14:textId="77777777" w:rsidR="00387919" w:rsidRPr="00D065B7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 w:rsidRPr="00D065B7">
              <w:rPr>
                <w:rFonts w:ascii="Arial" w:hAnsi="Arial"/>
                <w:szCs w:val="22"/>
              </w:rPr>
              <w:t>Documento Generado</w:t>
            </w:r>
          </w:p>
        </w:tc>
        <w:tc>
          <w:tcPr>
            <w:tcW w:w="1271" w:type="dxa"/>
            <w:shd w:val="clear" w:color="auto" w:fill="8EAADB" w:themeFill="accent5" w:themeFillTint="99"/>
            <w:vAlign w:val="center"/>
          </w:tcPr>
          <w:p w14:paraId="0420108C" w14:textId="77777777" w:rsidR="00387919" w:rsidRPr="00D065B7" w:rsidRDefault="00387919" w:rsidP="00387919">
            <w:pPr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Cs w:val="22"/>
              </w:rPr>
            </w:pPr>
            <w:r w:rsidRPr="00D065B7">
              <w:rPr>
                <w:rFonts w:ascii="Arial" w:hAnsi="Arial"/>
                <w:szCs w:val="22"/>
              </w:rPr>
              <w:t>Punto de Control</w:t>
            </w:r>
          </w:p>
        </w:tc>
      </w:tr>
      <w:tr w:rsidR="00151160" w:rsidRPr="00D065B7" w14:paraId="689A43BC" w14:textId="77777777" w:rsidTr="00AE4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dxa"/>
            <w:vAlign w:val="center"/>
          </w:tcPr>
          <w:p w14:paraId="4F8276C6" w14:textId="77777777" w:rsidR="00387919" w:rsidRPr="00D065B7" w:rsidRDefault="00387919" w:rsidP="00387919">
            <w:pPr>
              <w:jc w:val="both"/>
              <w:outlineLvl w:val="0"/>
              <w:rPr>
                <w:rFonts w:ascii="Arial" w:hAnsi="Arial"/>
                <w:b w:val="0"/>
                <w:sz w:val="18"/>
                <w:szCs w:val="18"/>
              </w:rPr>
            </w:pPr>
            <w:r w:rsidRPr="00D065B7">
              <w:rPr>
                <w:rFonts w:ascii="Arial" w:hAnsi="Arial"/>
                <w:b w:val="0"/>
                <w:sz w:val="18"/>
                <w:szCs w:val="18"/>
              </w:rPr>
              <w:t>1</w:t>
            </w:r>
          </w:p>
        </w:tc>
        <w:tc>
          <w:tcPr>
            <w:tcW w:w="2377" w:type="dxa"/>
            <w:vAlign w:val="center"/>
          </w:tcPr>
          <w:p w14:paraId="5B1378E6" w14:textId="7A85E528" w:rsidR="00387919" w:rsidRPr="00D065B7" w:rsidRDefault="0043425C" w:rsidP="006D2A90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 xml:space="preserve">Entregar la relación de deudas con más de </w:t>
            </w:r>
            <w:r w:rsidR="006D2A90" w:rsidRPr="00D065B7">
              <w:rPr>
                <w:rFonts w:ascii="Arial" w:hAnsi="Arial"/>
                <w:sz w:val="18"/>
                <w:szCs w:val="18"/>
              </w:rPr>
              <w:t xml:space="preserve">90 </w:t>
            </w:r>
            <w:r w:rsidRPr="00D065B7">
              <w:rPr>
                <w:rFonts w:ascii="Arial" w:hAnsi="Arial"/>
                <w:sz w:val="18"/>
                <w:szCs w:val="18"/>
              </w:rPr>
              <w:t>días de mora</w:t>
            </w:r>
          </w:p>
        </w:tc>
        <w:tc>
          <w:tcPr>
            <w:tcW w:w="2304" w:type="dxa"/>
            <w:vAlign w:val="center"/>
          </w:tcPr>
          <w:p w14:paraId="1511E9C5" w14:textId="66EB94A7" w:rsidR="00387919" w:rsidRPr="00D065B7" w:rsidRDefault="00D07AFA" w:rsidP="0041590B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 xml:space="preserve">Profesional especializado </w:t>
            </w:r>
            <w:r w:rsidR="00D065B7">
              <w:rPr>
                <w:rFonts w:ascii="Arial" w:hAnsi="Arial"/>
                <w:sz w:val="18"/>
                <w:szCs w:val="18"/>
              </w:rPr>
              <w:t>grado</w:t>
            </w:r>
            <w:r w:rsidR="001014D1" w:rsidRPr="00D065B7">
              <w:rPr>
                <w:rFonts w:ascii="Arial" w:hAnsi="Arial"/>
                <w:sz w:val="18"/>
                <w:szCs w:val="18"/>
              </w:rPr>
              <w:t xml:space="preserve"> 21</w:t>
            </w:r>
            <w:r w:rsidR="0043425C" w:rsidRPr="00D065B7">
              <w:rPr>
                <w:rFonts w:ascii="Arial" w:hAnsi="Arial"/>
                <w:sz w:val="18"/>
                <w:szCs w:val="18"/>
              </w:rPr>
              <w:t xml:space="preserve"> Grupo de Gestión de Apoyo Financiero Crédito y Cartera</w:t>
            </w:r>
          </w:p>
        </w:tc>
        <w:tc>
          <w:tcPr>
            <w:tcW w:w="2473" w:type="dxa"/>
            <w:vAlign w:val="center"/>
          </w:tcPr>
          <w:p w14:paraId="6B41F8B7" w14:textId="77777777" w:rsidR="00387919" w:rsidRPr="00D065B7" w:rsidRDefault="00D07AFA" w:rsidP="006D2A90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 xml:space="preserve">Relación analizada de las deudas con edad superior a </w:t>
            </w:r>
            <w:r w:rsidR="006D2A90" w:rsidRPr="00D065B7">
              <w:rPr>
                <w:rFonts w:ascii="Arial" w:hAnsi="Arial"/>
                <w:sz w:val="18"/>
                <w:szCs w:val="18"/>
              </w:rPr>
              <w:t>90</w:t>
            </w:r>
            <w:r w:rsidRPr="00D065B7">
              <w:rPr>
                <w:rFonts w:ascii="Arial" w:hAnsi="Arial"/>
                <w:sz w:val="18"/>
                <w:szCs w:val="18"/>
              </w:rPr>
              <w:t xml:space="preserve"> días</w:t>
            </w:r>
          </w:p>
        </w:tc>
        <w:tc>
          <w:tcPr>
            <w:tcW w:w="1271" w:type="dxa"/>
            <w:vAlign w:val="center"/>
          </w:tcPr>
          <w:p w14:paraId="5CEF6FA0" w14:textId="73011E22" w:rsidR="00387919" w:rsidRPr="00D065B7" w:rsidRDefault="00387919" w:rsidP="00C878BD">
            <w:pPr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</w:tc>
      </w:tr>
      <w:tr w:rsidR="00151160" w:rsidRPr="00D065B7" w14:paraId="73398FC6" w14:textId="77777777" w:rsidTr="00AE412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dxa"/>
            <w:vAlign w:val="center"/>
          </w:tcPr>
          <w:p w14:paraId="012571BF" w14:textId="77777777" w:rsidR="00D074E9" w:rsidRPr="00D065B7" w:rsidRDefault="00D074E9" w:rsidP="00D074E9">
            <w:pPr>
              <w:jc w:val="both"/>
              <w:outlineLvl w:val="0"/>
              <w:rPr>
                <w:rFonts w:ascii="Arial" w:hAnsi="Arial"/>
                <w:b w:val="0"/>
                <w:sz w:val="18"/>
                <w:szCs w:val="18"/>
              </w:rPr>
            </w:pPr>
            <w:r w:rsidRPr="00D065B7">
              <w:rPr>
                <w:rFonts w:ascii="Arial" w:hAnsi="Arial"/>
                <w:b w:val="0"/>
                <w:sz w:val="18"/>
                <w:szCs w:val="18"/>
              </w:rPr>
              <w:t>2</w:t>
            </w:r>
          </w:p>
        </w:tc>
        <w:tc>
          <w:tcPr>
            <w:tcW w:w="2377" w:type="dxa"/>
            <w:vAlign w:val="center"/>
          </w:tcPr>
          <w:sdt>
            <w:sdtPr>
              <w:rPr>
                <w:rFonts w:ascii="Arial" w:hAnsi="Arial"/>
                <w:sz w:val="18"/>
                <w:szCs w:val="18"/>
              </w:rPr>
              <w:alias w:val="Redacte actividad"/>
              <w:tag w:val="Redacte actividad"/>
              <w:id w:val="887230479"/>
              <w:placeholder>
                <w:docPart w:val="286C612C5B63464D8F316A438AE3A065"/>
              </w:placeholder>
              <w:text/>
            </w:sdtPr>
            <w:sdtEndPr/>
            <w:sdtContent>
              <w:p w14:paraId="148955D3" w14:textId="67FEBB6E" w:rsidR="00D074E9" w:rsidRPr="00D065B7" w:rsidRDefault="001F1358" w:rsidP="0043425C">
                <w:pPr>
                  <w:jc w:val="both"/>
                  <w:outlineLvl w:val="0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="Arial" w:hAnsi="Arial"/>
                    <w:sz w:val="18"/>
                    <w:szCs w:val="18"/>
                  </w:rPr>
                </w:pPr>
                <w:r w:rsidRPr="00D065B7">
                  <w:rPr>
                    <w:rFonts w:ascii="Arial" w:hAnsi="Arial"/>
                    <w:sz w:val="18"/>
                    <w:szCs w:val="18"/>
                  </w:rPr>
                  <w:t>Proceso de deterioro: Analizar las cuentas por cobrar con deuda superior a  90 días</w:t>
                </w:r>
              </w:p>
            </w:sdtContent>
          </w:sdt>
        </w:tc>
        <w:tc>
          <w:tcPr>
            <w:tcW w:w="2304" w:type="dxa"/>
            <w:vAlign w:val="center"/>
          </w:tcPr>
          <w:p w14:paraId="73AE4449" w14:textId="3124D7E0" w:rsidR="00D074E9" w:rsidRPr="00D065B7" w:rsidRDefault="00D07AFA" w:rsidP="00C878BD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 xml:space="preserve">Profesional especializado </w:t>
            </w:r>
            <w:r w:rsidR="00D065B7">
              <w:rPr>
                <w:rFonts w:ascii="Arial" w:hAnsi="Arial"/>
                <w:sz w:val="18"/>
                <w:szCs w:val="18"/>
              </w:rPr>
              <w:t>grado</w:t>
            </w:r>
            <w:r w:rsidR="001014D1" w:rsidRPr="00D065B7">
              <w:rPr>
                <w:rFonts w:ascii="Arial" w:hAnsi="Arial"/>
                <w:sz w:val="18"/>
                <w:szCs w:val="18"/>
              </w:rPr>
              <w:t xml:space="preserve"> 21</w:t>
            </w:r>
            <w:r w:rsidR="0043425C" w:rsidRPr="00D065B7">
              <w:rPr>
                <w:rFonts w:ascii="Arial" w:hAnsi="Arial"/>
                <w:sz w:val="18"/>
                <w:szCs w:val="18"/>
              </w:rPr>
              <w:t xml:space="preserve"> Grupo de Gestión de Apoyo Financiero Crédito y Cartera</w:t>
            </w:r>
          </w:p>
        </w:tc>
        <w:tc>
          <w:tcPr>
            <w:tcW w:w="2473" w:type="dxa"/>
            <w:vAlign w:val="center"/>
          </w:tcPr>
          <w:p w14:paraId="7F7E988B" w14:textId="77777777" w:rsidR="00D074E9" w:rsidRPr="00D065B7" w:rsidRDefault="00D07AFA" w:rsidP="00C878BD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>Informe</w:t>
            </w:r>
            <w:r w:rsidR="006063C5" w:rsidRPr="00D065B7">
              <w:rPr>
                <w:rFonts w:ascii="Arial" w:hAnsi="Arial"/>
                <w:sz w:val="18"/>
                <w:szCs w:val="18"/>
              </w:rPr>
              <w:t xml:space="preserve"> mensual,</w:t>
            </w:r>
            <w:r w:rsidRPr="00D065B7">
              <w:rPr>
                <w:rFonts w:ascii="Arial" w:hAnsi="Arial"/>
                <w:sz w:val="18"/>
                <w:szCs w:val="18"/>
              </w:rPr>
              <w:t xml:space="preserve"> que relaciona deudas a deteriorar, </w:t>
            </w:r>
            <w:r w:rsidR="00C878BD" w:rsidRPr="00D065B7">
              <w:rPr>
                <w:rFonts w:ascii="Arial" w:hAnsi="Arial"/>
                <w:sz w:val="18"/>
                <w:szCs w:val="18"/>
              </w:rPr>
              <w:t>aplicando lo preceptuado en el Manual de Políticas Contables MN-A-3031-01; Protección Deterioro cuentas por cobrar</w:t>
            </w:r>
          </w:p>
        </w:tc>
        <w:tc>
          <w:tcPr>
            <w:tcW w:w="1271" w:type="dxa"/>
            <w:vAlign w:val="center"/>
          </w:tcPr>
          <w:p w14:paraId="36AF0402" w14:textId="38DFCF82" w:rsidR="00D074E9" w:rsidRPr="00D065B7" w:rsidRDefault="0043425C" w:rsidP="0043425C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D065B7">
              <w:rPr>
                <w:rFonts w:ascii="Arial" w:hAnsi="Arial"/>
                <w:sz w:val="16"/>
                <w:szCs w:val="22"/>
              </w:rPr>
              <w:t>X</w:t>
            </w:r>
          </w:p>
        </w:tc>
      </w:tr>
      <w:tr w:rsidR="009004AB" w:rsidRPr="00D065B7" w14:paraId="11ADCF1A" w14:textId="77777777" w:rsidTr="00AE4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dxa"/>
            <w:vAlign w:val="center"/>
          </w:tcPr>
          <w:p w14:paraId="024D90FA" w14:textId="77777777" w:rsidR="009004AB" w:rsidRPr="00D065B7" w:rsidRDefault="00C878BD" w:rsidP="00D074E9">
            <w:pPr>
              <w:jc w:val="both"/>
              <w:outlineLvl w:val="0"/>
              <w:rPr>
                <w:rFonts w:ascii="Arial" w:hAnsi="Arial"/>
                <w:b w:val="0"/>
                <w:sz w:val="18"/>
                <w:szCs w:val="18"/>
              </w:rPr>
            </w:pPr>
            <w:r w:rsidRPr="00D065B7">
              <w:rPr>
                <w:rFonts w:ascii="Arial" w:hAnsi="Arial"/>
                <w:b w:val="0"/>
                <w:sz w:val="18"/>
                <w:szCs w:val="18"/>
              </w:rPr>
              <w:t>3</w:t>
            </w:r>
          </w:p>
        </w:tc>
        <w:tc>
          <w:tcPr>
            <w:tcW w:w="2377" w:type="dxa"/>
            <w:vAlign w:val="center"/>
          </w:tcPr>
          <w:p w14:paraId="74BF659D" w14:textId="3FDD26D3" w:rsidR="009004AB" w:rsidRPr="00D065B7" w:rsidRDefault="0043425C" w:rsidP="00D074E9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>Proceso de deterioro: Emitir concepto por parte de la oficina jurídica</w:t>
            </w:r>
          </w:p>
        </w:tc>
        <w:tc>
          <w:tcPr>
            <w:tcW w:w="2304" w:type="dxa"/>
            <w:vAlign w:val="center"/>
          </w:tcPr>
          <w:p w14:paraId="6DAA2AFA" w14:textId="753251C6" w:rsidR="009004AB" w:rsidRPr="00D065B7" w:rsidRDefault="00C878BD" w:rsidP="00050A1D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>Profesional especializado</w:t>
            </w:r>
            <w:r w:rsidR="00050A1D" w:rsidRPr="00D065B7">
              <w:rPr>
                <w:rFonts w:ascii="Arial" w:hAnsi="Arial"/>
                <w:sz w:val="18"/>
                <w:szCs w:val="18"/>
              </w:rPr>
              <w:t xml:space="preserve"> del Grupo </w:t>
            </w:r>
            <w:r w:rsidRPr="00D065B7">
              <w:rPr>
                <w:rFonts w:ascii="Arial" w:hAnsi="Arial"/>
                <w:sz w:val="18"/>
                <w:szCs w:val="18"/>
              </w:rPr>
              <w:t>de Asuntos jurídicos</w:t>
            </w:r>
          </w:p>
        </w:tc>
        <w:tc>
          <w:tcPr>
            <w:tcW w:w="2473" w:type="dxa"/>
            <w:vAlign w:val="center"/>
          </w:tcPr>
          <w:p w14:paraId="343F9BCD" w14:textId="6B78D70D" w:rsidR="009004AB" w:rsidRPr="00D065B7" w:rsidRDefault="001F1358" w:rsidP="008F4E2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>I</w:t>
            </w:r>
            <w:r w:rsidR="00C878BD" w:rsidRPr="00D065B7">
              <w:rPr>
                <w:rFonts w:ascii="Arial" w:hAnsi="Arial"/>
                <w:sz w:val="18"/>
                <w:szCs w:val="18"/>
              </w:rPr>
              <w:t xml:space="preserve">nforme </w:t>
            </w:r>
            <w:r w:rsidR="008F4E24" w:rsidRPr="00D065B7">
              <w:rPr>
                <w:rFonts w:ascii="Arial" w:hAnsi="Arial"/>
                <w:sz w:val="18"/>
                <w:szCs w:val="18"/>
              </w:rPr>
              <w:t xml:space="preserve">de análisis </w:t>
            </w:r>
            <w:r w:rsidR="00C878BD" w:rsidRPr="00D065B7">
              <w:rPr>
                <w:rFonts w:ascii="Arial" w:hAnsi="Arial"/>
                <w:sz w:val="18"/>
                <w:szCs w:val="18"/>
              </w:rPr>
              <w:t xml:space="preserve">presentado en Comité de </w:t>
            </w:r>
            <w:r w:rsidRPr="00D065B7">
              <w:rPr>
                <w:rFonts w:ascii="Arial" w:hAnsi="Arial"/>
                <w:sz w:val="18"/>
                <w:szCs w:val="18"/>
              </w:rPr>
              <w:t>Protección y</w:t>
            </w:r>
            <w:r w:rsidR="00C878BD" w:rsidRPr="00D065B7">
              <w:rPr>
                <w:rFonts w:ascii="Arial" w:hAnsi="Arial"/>
                <w:sz w:val="18"/>
                <w:szCs w:val="18"/>
              </w:rPr>
              <w:t xml:space="preserve"> Recaudo de Cartera</w:t>
            </w:r>
            <w:r w:rsidR="005676FF" w:rsidRPr="00D065B7">
              <w:rPr>
                <w:rFonts w:ascii="Arial" w:hAnsi="Arial"/>
                <w:sz w:val="18"/>
                <w:szCs w:val="18"/>
              </w:rPr>
              <w:t>, presentando concepto de deterioro deudas en estudio.</w:t>
            </w:r>
          </w:p>
        </w:tc>
        <w:tc>
          <w:tcPr>
            <w:tcW w:w="1271" w:type="dxa"/>
            <w:vAlign w:val="center"/>
          </w:tcPr>
          <w:p w14:paraId="0748DF5E" w14:textId="0E4C610C" w:rsidR="009004AB" w:rsidRPr="00D065B7" w:rsidRDefault="00050A1D" w:rsidP="00D074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  <w:r w:rsidRPr="00D065B7">
              <w:rPr>
                <w:rFonts w:ascii="Arial" w:hAnsi="Arial"/>
                <w:sz w:val="16"/>
                <w:szCs w:val="22"/>
              </w:rPr>
              <w:t>X</w:t>
            </w:r>
          </w:p>
        </w:tc>
      </w:tr>
      <w:tr w:rsidR="00151160" w:rsidRPr="00D065B7" w14:paraId="48DAC8F8" w14:textId="77777777" w:rsidTr="00AE412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dxa"/>
            <w:vAlign w:val="center"/>
          </w:tcPr>
          <w:p w14:paraId="53EEC387" w14:textId="77777777" w:rsidR="00D074E9" w:rsidRPr="00D065B7" w:rsidRDefault="00C878BD" w:rsidP="00D074E9">
            <w:pPr>
              <w:jc w:val="both"/>
              <w:outlineLvl w:val="0"/>
              <w:rPr>
                <w:rFonts w:ascii="Arial" w:hAnsi="Arial"/>
                <w:b w:val="0"/>
                <w:sz w:val="18"/>
                <w:szCs w:val="18"/>
              </w:rPr>
            </w:pPr>
            <w:r w:rsidRPr="00D065B7">
              <w:rPr>
                <w:rFonts w:ascii="Arial" w:hAnsi="Arial"/>
                <w:b w:val="0"/>
                <w:sz w:val="18"/>
                <w:szCs w:val="18"/>
              </w:rPr>
              <w:t>4</w:t>
            </w:r>
          </w:p>
        </w:tc>
        <w:tc>
          <w:tcPr>
            <w:tcW w:w="2377" w:type="dxa"/>
            <w:vAlign w:val="center"/>
          </w:tcPr>
          <w:sdt>
            <w:sdtPr>
              <w:rPr>
                <w:rFonts w:ascii="Arial" w:hAnsi="Arial"/>
                <w:sz w:val="18"/>
                <w:szCs w:val="18"/>
              </w:rPr>
              <w:alias w:val="Redacte actividad"/>
              <w:tag w:val="Redacte actividad"/>
              <w:id w:val="-1816946792"/>
              <w:placeholder>
                <w:docPart w:val="5C1BE86672A8481198C37EC427060249"/>
              </w:placeholder>
              <w:text/>
            </w:sdtPr>
            <w:sdtEndPr/>
            <w:sdtContent>
              <w:p w14:paraId="09CFFCE5" w14:textId="15E6675B" w:rsidR="00D074E9" w:rsidRPr="00D065B7" w:rsidRDefault="00050A1D" w:rsidP="00050A1D">
                <w:pPr>
                  <w:jc w:val="both"/>
                  <w:outlineLvl w:val="0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rFonts w:ascii="Arial" w:hAnsi="Arial"/>
                    <w:sz w:val="18"/>
                    <w:szCs w:val="18"/>
                  </w:rPr>
                </w:pPr>
                <w:r w:rsidRPr="00D065B7">
                  <w:rPr>
                    <w:rFonts w:ascii="Arial" w:hAnsi="Arial"/>
                    <w:sz w:val="18"/>
                    <w:szCs w:val="18"/>
                  </w:rPr>
                  <w:t>Aprobar el deterioro y baja comité técnico de sostenibilidad contable.</w:t>
                </w:r>
              </w:p>
            </w:sdtContent>
          </w:sdt>
        </w:tc>
        <w:tc>
          <w:tcPr>
            <w:tcW w:w="2304" w:type="dxa"/>
            <w:vAlign w:val="center"/>
          </w:tcPr>
          <w:p w14:paraId="0B25916C" w14:textId="064304FC" w:rsidR="00D074E9" w:rsidRPr="00D065B7" w:rsidRDefault="008C36CC" w:rsidP="008F4E24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>C</w:t>
            </w:r>
            <w:r w:rsidR="008F4E24" w:rsidRPr="00D065B7">
              <w:rPr>
                <w:rFonts w:ascii="Arial" w:hAnsi="Arial"/>
                <w:sz w:val="18"/>
                <w:szCs w:val="18"/>
              </w:rPr>
              <w:t>omité Técnico de sostenibilidad contable</w:t>
            </w:r>
          </w:p>
        </w:tc>
        <w:tc>
          <w:tcPr>
            <w:tcW w:w="2473" w:type="dxa"/>
            <w:vAlign w:val="center"/>
          </w:tcPr>
          <w:p w14:paraId="3B488080" w14:textId="284B59D3" w:rsidR="00D074E9" w:rsidRPr="00D065B7" w:rsidRDefault="00050A1D" w:rsidP="00D074E9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>Acta de Comité Técnico de Sostenibilidad Contable y oficio de información y recomendación a la Gerencia de la baja</w:t>
            </w:r>
          </w:p>
        </w:tc>
        <w:tc>
          <w:tcPr>
            <w:tcW w:w="1271" w:type="dxa"/>
            <w:vAlign w:val="center"/>
          </w:tcPr>
          <w:p w14:paraId="6776850A" w14:textId="3380CFAE" w:rsidR="00D074E9" w:rsidRPr="00D065B7" w:rsidRDefault="008C36CC" w:rsidP="0015116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</w:rPr>
            </w:pPr>
            <w:r w:rsidRPr="00D065B7">
              <w:rPr>
                <w:rFonts w:ascii="Arial" w:hAnsi="Arial"/>
                <w:sz w:val="16"/>
                <w:szCs w:val="22"/>
              </w:rPr>
              <w:t>.</w:t>
            </w:r>
          </w:p>
        </w:tc>
      </w:tr>
      <w:tr w:rsidR="008C36CC" w:rsidRPr="00D065B7" w14:paraId="1E8A7CEE" w14:textId="77777777" w:rsidTr="00AE4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dxa"/>
            <w:vAlign w:val="center"/>
          </w:tcPr>
          <w:p w14:paraId="0C5CA0FF" w14:textId="53B1B57B" w:rsidR="008C36CC" w:rsidRPr="00D065B7" w:rsidRDefault="005676FF" w:rsidP="00D074E9">
            <w:pPr>
              <w:jc w:val="both"/>
              <w:outlineLvl w:val="0"/>
              <w:rPr>
                <w:rFonts w:ascii="Arial" w:hAnsi="Arial"/>
                <w:b w:val="0"/>
                <w:sz w:val="18"/>
                <w:szCs w:val="18"/>
              </w:rPr>
            </w:pPr>
            <w:r w:rsidRPr="00D065B7">
              <w:rPr>
                <w:rFonts w:ascii="Arial" w:hAnsi="Arial"/>
                <w:b w:val="0"/>
                <w:sz w:val="18"/>
                <w:szCs w:val="18"/>
              </w:rPr>
              <w:t>5</w:t>
            </w:r>
          </w:p>
        </w:tc>
        <w:tc>
          <w:tcPr>
            <w:tcW w:w="2377" w:type="dxa"/>
            <w:vAlign w:val="center"/>
          </w:tcPr>
          <w:p w14:paraId="58991460" w14:textId="717B19FE" w:rsidR="008C36CC" w:rsidRPr="00D065B7" w:rsidRDefault="0043425C" w:rsidP="008C36CC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>Reconocimiento contable deterioro</w:t>
            </w:r>
          </w:p>
        </w:tc>
        <w:tc>
          <w:tcPr>
            <w:tcW w:w="2304" w:type="dxa"/>
            <w:vAlign w:val="center"/>
          </w:tcPr>
          <w:p w14:paraId="03AF9A7E" w14:textId="4214E3B9" w:rsidR="008C36CC" w:rsidRPr="00D065B7" w:rsidRDefault="008F4E24" w:rsidP="00D074E9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>Profesional especializado del área de contabilidad</w:t>
            </w:r>
          </w:p>
        </w:tc>
        <w:tc>
          <w:tcPr>
            <w:tcW w:w="2473" w:type="dxa"/>
            <w:vAlign w:val="center"/>
          </w:tcPr>
          <w:p w14:paraId="02C691AB" w14:textId="4B7D8A18" w:rsidR="008C36CC" w:rsidRPr="00D065B7" w:rsidRDefault="008F4E24" w:rsidP="00D074E9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>Comprobante manual de reconocimiento en siif</w:t>
            </w:r>
          </w:p>
        </w:tc>
        <w:tc>
          <w:tcPr>
            <w:tcW w:w="1271" w:type="dxa"/>
            <w:vAlign w:val="center"/>
          </w:tcPr>
          <w:p w14:paraId="16CF01F3" w14:textId="17EF1ED4" w:rsidR="008C36CC" w:rsidRPr="00D065B7" w:rsidRDefault="008C36CC" w:rsidP="0015116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</w:tc>
      </w:tr>
      <w:tr w:rsidR="008C36CC" w:rsidRPr="00D065B7" w14:paraId="0159B5BA" w14:textId="77777777" w:rsidTr="00AE412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dxa"/>
            <w:vAlign w:val="center"/>
          </w:tcPr>
          <w:p w14:paraId="41E7830A" w14:textId="1055D456" w:rsidR="00151160" w:rsidRPr="00D065B7" w:rsidRDefault="005676FF" w:rsidP="00D074E9">
            <w:pPr>
              <w:jc w:val="both"/>
              <w:outlineLvl w:val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>6</w:t>
            </w:r>
          </w:p>
        </w:tc>
        <w:tc>
          <w:tcPr>
            <w:tcW w:w="2377" w:type="dxa"/>
            <w:vAlign w:val="center"/>
          </w:tcPr>
          <w:p w14:paraId="699AE288" w14:textId="52A63A2F" w:rsidR="00151160" w:rsidRPr="00D065B7" w:rsidRDefault="0043425C" w:rsidP="00151160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>Reconocimiento contable (</w:t>
            </w:r>
            <w:r w:rsidR="008F4E24" w:rsidRPr="00D065B7">
              <w:rPr>
                <w:rFonts w:ascii="Arial" w:hAnsi="Arial"/>
                <w:sz w:val="18"/>
                <w:szCs w:val="18"/>
              </w:rPr>
              <w:t>reversión</w:t>
            </w:r>
            <w:r w:rsidRPr="00D065B7">
              <w:rPr>
                <w:rFonts w:ascii="Arial" w:hAnsi="Arial"/>
                <w:sz w:val="18"/>
                <w:szCs w:val="18"/>
              </w:rPr>
              <w:t xml:space="preserve"> contable si hay recaudo efectivo</w:t>
            </w:r>
          </w:p>
        </w:tc>
        <w:tc>
          <w:tcPr>
            <w:tcW w:w="2304" w:type="dxa"/>
            <w:vAlign w:val="center"/>
          </w:tcPr>
          <w:p w14:paraId="75F17BAE" w14:textId="5E5308D7" w:rsidR="00151160" w:rsidRPr="00D065B7" w:rsidRDefault="008F4E24" w:rsidP="008F4E24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>Profesional especializado del área de Contabilidad</w:t>
            </w:r>
          </w:p>
        </w:tc>
        <w:tc>
          <w:tcPr>
            <w:tcW w:w="2473" w:type="dxa"/>
            <w:vAlign w:val="center"/>
          </w:tcPr>
          <w:p w14:paraId="4C22C137" w14:textId="4DF0874C" w:rsidR="00151160" w:rsidRPr="00D065B7" w:rsidRDefault="008F4E24" w:rsidP="00D074E9">
            <w:pPr>
              <w:jc w:val="both"/>
              <w:outlineLvl w:val="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>Comprobante manual de reconocimiento en siif</w:t>
            </w:r>
          </w:p>
        </w:tc>
        <w:tc>
          <w:tcPr>
            <w:tcW w:w="1271" w:type="dxa"/>
            <w:vAlign w:val="center"/>
          </w:tcPr>
          <w:p w14:paraId="6C5B3052" w14:textId="46EA1132" w:rsidR="00151160" w:rsidRPr="00D065B7" w:rsidRDefault="00151160" w:rsidP="00D074E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</w:tc>
      </w:tr>
      <w:tr w:rsidR="008C36CC" w:rsidRPr="00D065B7" w14:paraId="5F743E15" w14:textId="77777777" w:rsidTr="00AE41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1" w:type="dxa"/>
            <w:vAlign w:val="center"/>
          </w:tcPr>
          <w:p w14:paraId="699D3E77" w14:textId="1BDBDF50" w:rsidR="00151160" w:rsidRPr="00D065B7" w:rsidRDefault="005676FF" w:rsidP="00D074E9">
            <w:pPr>
              <w:jc w:val="both"/>
              <w:outlineLvl w:val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>7</w:t>
            </w:r>
          </w:p>
        </w:tc>
        <w:tc>
          <w:tcPr>
            <w:tcW w:w="2377" w:type="dxa"/>
            <w:vAlign w:val="center"/>
          </w:tcPr>
          <w:p w14:paraId="50724747" w14:textId="029881F3" w:rsidR="00151160" w:rsidRPr="00D065B7" w:rsidRDefault="0043425C" w:rsidP="008F4E24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>Proceso baja en cuentas por no recaudo</w:t>
            </w:r>
            <w:r w:rsidR="009004AB" w:rsidRPr="00D065B7">
              <w:rPr>
                <w:rFonts w:ascii="Arial" w:hAnsi="Arial"/>
                <w:sz w:val="18"/>
                <w:szCs w:val="18"/>
              </w:rPr>
              <w:t>:</w:t>
            </w:r>
            <w:r w:rsidRPr="00D065B7">
              <w:rPr>
                <w:rFonts w:ascii="Arial" w:hAnsi="Arial"/>
                <w:sz w:val="18"/>
                <w:szCs w:val="18"/>
              </w:rPr>
              <w:t xml:space="preserve"> </w:t>
            </w:r>
            <w:r w:rsidR="008F4E24" w:rsidRPr="00D065B7">
              <w:rPr>
                <w:rFonts w:ascii="Arial" w:hAnsi="Arial"/>
                <w:sz w:val="18"/>
                <w:szCs w:val="18"/>
              </w:rPr>
              <w:t xml:space="preserve">Aprobar en el </w:t>
            </w:r>
            <w:r w:rsidRPr="00D065B7">
              <w:rPr>
                <w:rFonts w:ascii="Arial" w:hAnsi="Arial"/>
                <w:sz w:val="18"/>
                <w:szCs w:val="18"/>
              </w:rPr>
              <w:t>comité de sostenibilidad y resuelto por la gerencia</w:t>
            </w:r>
          </w:p>
        </w:tc>
        <w:tc>
          <w:tcPr>
            <w:tcW w:w="2304" w:type="dxa"/>
            <w:vAlign w:val="center"/>
          </w:tcPr>
          <w:p w14:paraId="4B255140" w14:textId="4F44E6E9" w:rsidR="00151160" w:rsidRPr="00D065B7" w:rsidRDefault="008F4E24" w:rsidP="00D074E9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>Gerente</w:t>
            </w:r>
          </w:p>
        </w:tc>
        <w:tc>
          <w:tcPr>
            <w:tcW w:w="2473" w:type="dxa"/>
            <w:vAlign w:val="center"/>
          </w:tcPr>
          <w:p w14:paraId="71AAD1A6" w14:textId="29580EE6" w:rsidR="00151160" w:rsidRPr="00D065B7" w:rsidRDefault="008F4E24" w:rsidP="00D074E9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8"/>
                <w:szCs w:val="18"/>
              </w:rPr>
            </w:pPr>
            <w:r w:rsidRPr="00D065B7">
              <w:rPr>
                <w:rFonts w:ascii="Arial" w:hAnsi="Arial"/>
                <w:sz w:val="18"/>
                <w:szCs w:val="18"/>
              </w:rPr>
              <w:t>Resolución de baja en cuenta emitida por la gerencia</w:t>
            </w:r>
          </w:p>
        </w:tc>
        <w:tc>
          <w:tcPr>
            <w:tcW w:w="1271" w:type="dxa"/>
            <w:vAlign w:val="center"/>
          </w:tcPr>
          <w:p w14:paraId="4139BF7F" w14:textId="6959C038" w:rsidR="00151160" w:rsidRPr="00D065B7" w:rsidRDefault="00151160" w:rsidP="00D074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22"/>
              </w:rPr>
            </w:pPr>
          </w:p>
        </w:tc>
      </w:tr>
    </w:tbl>
    <w:p w14:paraId="097E8865" w14:textId="77777777" w:rsidR="00387919" w:rsidRPr="00D065B7" w:rsidRDefault="00387919" w:rsidP="0057513A"/>
    <w:p w14:paraId="56433939" w14:textId="77777777" w:rsidR="0041590B" w:rsidRPr="00D065B7" w:rsidRDefault="0041590B" w:rsidP="004320CA">
      <w:pPr>
        <w:pStyle w:val="Ttulo2"/>
        <w:numPr>
          <w:ilvl w:val="0"/>
          <w:numId w:val="39"/>
        </w:numPr>
        <w:ind w:left="426"/>
        <w:rPr>
          <w:rFonts w:eastAsia="Arial" w:cs="Arial"/>
        </w:rPr>
      </w:pPr>
      <w:r w:rsidRPr="00D065B7">
        <w:rPr>
          <w:rFonts w:eastAsia="Arial" w:cs="Arial"/>
        </w:rPr>
        <w:lastRenderedPageBreak/>
        <w:t>REGISTROS</w:t>
      </w:r>
      <w:r w:rsidR="00510627" w:rsidRPr="00D065B7">
        <w:rPr>
          <w:rFonts w:eastAsia="Arial" w:cs="Arial"/>
        </w:rPr>
        <w:t>.</w:t>
      </w:r>
    </w:p>
    <w:p w14:paraId="6BF711D3" w14:textId="77777777" w:rsidR="0041590B" w:rsidRPr="00D065B7" w:rsidRDefault="0041590B" w:rsidP="004320CA">
      <w:pPr>
        <w:ind w:left="426"/>
        <w:rPr>
          <w:rFonts w:ascii="Arial" w:hAnsi="Arial"/>
        </w:rPr>
      </w:pPr>
    </w:p>
    <w:sdt>
      <w:sdtPr>
        <w:rPr>
          <w:rFonts w:ascii="Arial" w:hAnsi="Arial"/>
          <w:sz w:val="22"/>
        </w:rPr>
        <w:alias w:val="Enumera documentos en que se evidencia las actividades"/>
        <w:tag w:val="Enumera documentos en que se evidencia las actividades"/>
        <w:id w:val="740679354"/>
        <w:placeholder>
          <w:docPart w:val="20637550241E42F586CBA03D010E3ADD"/>
        </w:placeholder>
        <w:text/>
      </w:sdtPr>
      <w:sdtEndPr/>
      <w:sdtContent>
        <w:p w14:paraId="0073CEDB" w14:textId="777815D0" w:rsidR="0041590B" w:rsidRPr="00D065B7" w:rsidRDefault="00C947C1" w:rsidP="004320CA">
          <w:pPr>
            <w:pStyle w:val="Prrafodelista"/>
            <w:numPr>
              <w:ilvl w:val="0"/>
              <w:numId w:val="45"/>
            </w:numPr>
            <w:ind w:left="426"/>
            <w:jc w:val="both"/>
            <w:rPr>
              <w:rFonts w:ascii="Arial" w:hAnsi="Arial"/>
            </w:rPr>
          </w:pPr>
          <w:r w:rsidRPr="00D065B7">
            <w:rPr>
              <w:rFonts w:ascii="Arial" w:hAnsi="Arial"/>
              <w:sz w:val="22"/>
            </w:rPr>
            <w:t xml:space="preserve">Informe del área de Cartera, que relacione las cuentas por cobrar con edad superior a </w:t>
          </w:r>
          <w:r w:rsidR="006D2A90" w:rsidRPr="00D065B7">
            <w:rPr>
              <w:rFonts w:ascii="Arial" w:hAnsi="Arial"/>
              <w:sz w:val="22"/>
            </w:rPr>
            <w:t>9</w:t>
          </w:r>
          <w:r w:rsidRPr="00D065B7">
            <w:rPr>
              <w:rFonts w:ascii="Arial" w:hAnsi="Arial"/>
              <w:sz w:val="22"/>
            </w:rPr>
            <w:t>0 días y que no ha sido posible su recaudo, posterior a</w:t>
          </w:r>
          <w:r w:rsidR="006D2A90" w:rsidRPr="00D065B7">
            <w:rPr>
              <w:rFonts w:ascii="Arial" w:hAnsi="Arial"/>
              <w:sz w:val="22"/>
            </w:rPr>
            <w:t xml:space="preserve">l cobro administrativo </w:t>
          </w:r>
          <w:r w:rsidR="00910D5C" w:rsidRPr="00D065B7">
            <w:rPr>
              <w:rFonts w:ascii="Arial" w:hAnsi="Arial"/>
              <w:sz w:val="22"/>
            </w:rPr>
            <w:t xml:space="preserve">para que continúe su gestión en la oficina jurídica </w:t>
          </w:r>
          <w:r w:rsidR="00B14DA2" w:rsidRPr="00D065B7">
            <w:rPr>
              <w:rFonts w:ascii="Arial" w:hAnsi="Arial"/>
              <w:sz w:val="22"/>
            </w:rPr>
            <w:t>para su recaudo.</w:t>
          </w:r>
        </w:p>
      </w:sdtContent>
    </w:sdt>
    <w:p w14:paraId="0B674C6C" w14:textId="77777777" w:rsidR="0041590B" w:rsidRPr="00D065B7" w:rsidRDefault="0041590B" w:rsidP="004320CA">
      <w:pPr>
        <w:pStyle w:val="Prrafodelista"/>
        <w:ind w:left="426"/>
        <w:rPr>
          <w:rFonts w:ascii="Arial" w:hAnsi="Arial"/>
        </w:rPr>
      </w:pPr>
    </w:p>
    <w:p w14:paraId="14EB7C8A" w14:textId="77777777" w:rsidR="009504AA" w:rsidRPr="00D065B7" w:rsidRDefault="009504AA" w:rsidP="004320CA">
      <w:pPr>
        <w:pStyle w:val="Prrafodelista"/>
        <w:ind w:left="426"/>
        <w:jc w:val="both"/>
        <w:outlineLvl w:val="0"/>
        <w:rPr>
          <w:rFonts w:ascii="Arial" w:hAnsi="Arial"/>
          <w:sz w:val="22"/>
          <w:szCs w:val="22"/>
        </w:rPr>
      </w:pPr>
    </w:p>
    <w:p w14:paraId="3DD5020B" w14:textId="63417F2D" w:rsidR="0043425C" w:rsidRPr="00D065B7" w:rsidRDefault="009504AA" w:rsidP="004320CA">
      <w:pPr>
        <w:pStyle w:val="Prrafodelista"/>
        <w:numPr>
          <w:ilvl w:val="0"/>
          <w:numId w:val="39"/>
        </w:numPr>
        <w:ind w:left="426"/>
        <w:rPr>
          <w:rFonts w:ascii="Arial" w:hAnsi="Arial"/>
          <w:b/>
          <w:bCs/>
          <w:sz w:val="22"/>
          <w:szCs w:val="22"/>
        </w:rPr>
      </w:pPr>
      <w:r w:rsidRPr="00D065B7">
        <w:rPr>
          <w:rFonts w:ascii="Arial" w:eastAsia="Arial" w:hAnsi="Arial"/>
          <w:b/>
          <w:bCs/>
          <w:sz w:val="22"/>
          <w:szCs w:val="22"/>
        </w:rPr>
        <w:t>NORMATIVA</w:t>
      </w:r>
      <w:r w:rsidR="00510627" w:rsidRPr="00D065B7">
        <w:rPr>
          <w:rFonts w:ascii="Arial" w:eastAsia="Arial" w:hAnsi="Arial"/>
          <w:b/>
          <w:bCs/>
          <w:sz w:val="22"/>
          <w:szCs w:val="22"/>
        </w:rPr>
        <w:t>.</w:t>
      </w:r>
    </w:p>
    <w:p w14:paraId="79691B5C" w14:textId="77777777" w:rsidR="001F1358" w:rsidRPr="00D065B7" w:rsidRDefault="001F1358" w:rsidP="004320CA">
      <w:pPr>
        <w:ind w:left="426"/>
        <w:rPr>
          <w:rFonts w:ascii="Arial" w:hAnsi="Arial"/>
          <w:sz w:val="22"/>
          <w:szCs w:val="22"/>
        </w:rPr>
      </w:pPr>
    </w:p>
    <w:p w14:paraId="298B7913" w14:textId="064B8E7A" w:rsidR="00977949" w:rsidRPr="00D065B7" w:rsidRDefault="001F1358" w:rsidP="004320CA">
      <w:pPr>
        <w:ind w:left="426"/>
        <w:rPr>
          <w:rFonts w:ascii="Arial" w:hAnsi="Arial"/>
          <w:sz w:val="22"/>
          <w:szCs w:val="22"/>
        </w:rPr>
      </w:pPr>
      <w:r w:rsidRPr="00D065B7">
        <w:rPr>
          <w:rFonts w:ascii="Arial" w:hAnsi="Arial"/>
          <w:sz w:val="24"/>
          <w:szCs w:val="24"/>
        </w:rPr>
        <w:t xml:space="preserve"> </w:t>
      </w:r>
      <w:r w:rsidR="00977949" w:rsidRPr="00D065B7">
        <w:rPr>
          <w:rFonts w:ascii="Arial" w:hAnsi="Arial"/>
          <w:sz w:val="22"/>
          <w:szCs w:val="22"/>
        </w:rPr>
        <w:t>RCP EN CONVERGENCIA CON NIFF</w:t>
      </w:r>
    </w:p>
    <w:p w14:paraId="11013830" w14:textId="012D6FB2" w:rsidR="00977949" w:rsidRPr="00D065B7" w:rsidRDefault="00977949" w:rsidP="004320CA">
      <w:pPr>
        <w:ind w:left="426"/>
        <w:rPr>
          <w:rFonts w:ascii="Arial" w:hAnsi="Arial"/>
          <w:sz w:val="22"/>
          <w:szCs w:val="22"/>
        </w:rPr>
      </w:pPr>
      <w:r w:rsidRPr="00D065B7">
        <w:rPr>
          <w:rFonts w:ascii="Arial" w:hAnsi="Arial"/>
          <w:sz w:val="22"/>
          <w:szCs w:val="22"/>
        </w:rPr>
        <w:t xml:space="preserve"> NICSP – MARCO NORMATIVO ENTIDADES DE GOBIERNO</w:t>
      </w:r>
    </w:p>
    <w:p w14:paraId="4FA8D55F" w14:textId="6906D5F0" w:rsidR="00A44B6D" w:rsidRPr="00D065B7" w:rsidRDefault="00A44B6D" w:rsidP="004320CA">
      <w:pPr>
        <w:ind w:left="426"/>
        <w:rPr>
          <w:rFonts w:ascii="Arial" w:hAnsi="Arial"/>
          <w:sz w:val="22"/>
          <w:szCs w:val="22"/>
        </w:rPr>
      </w:pPr>
      <w:r w:rsidRPr="00D065B7">
        <w:rPr>
          <w:rFonts w:ascii="Arial" w:hAnsi="Arial"/>
          <w:sz w:val="22"/>
          <w:szCs w:val="22"/>
        </w:rPr>
        <w:t xml:space="preserve"> </w:t>
      </w:r>
      <w:r w:rsidR="00977949" w:rsidRPr="00D065B7">
        <w:rPr>
          <w:rFonts w:ascii="Arial" w:hAnsi="Arial"/>
          <w:sz w:val="24"/>
          <w:szCs w:val="24"/>
        </w:rPr>
        <w:t>MANUAL DE POLITICAS CONTABLES FBSCGR – MN-A-3031-0</w:t>
      </w:r>
      <w:r w:rsidRPr="00D065B7">
        <w:rPr>
          <w:rFonts w:ascii="Arial" w:hAnsi="Arial"/>
          <w:sz w:val="22"/>
          <w:szCs w:val="22"/>
        </w:rPr>
        <w:t>1</w:t>
      </w:r>
    </w:p>
    <w:p w14:paraId="6A5121C7" w14:textId="6E727752" w:rsidR="00D52C36" w:rsidRPr="00AE412F" w:rsidRDefault="00A44B6D" w:rsidP="00AE412F">
      <w:pPr>
        <w:ind w:left="426"/>
        <w:rPr>
          <w:rFonts w:ascii="Arial" w:hAnsi="Arial"/>
          <w:sz w:val="22"/>
          <w:szCs w:val="22"/>
        </w:rPr>
      </w:pPr>
      <w:r w:rsidRPr="00D065B7">
        <w:rPr>
          <w:rFonts w:ascii="Arial" w:hAnsi="Arial"/>
          <w:sz w:val="22"/>
          <w:szCs w:val="22"/>
        </w:rPr>
        <w:t xml:space="preserve"> </w:t>
      </w:r>
      <w:r w:rsidR="0043425C" w:rsidRPr="00D065B7">
        <w:rPr>
          <w:rFonts w:ascii="Arial" w:hAnsi="Arial"/>
          <w:sz w:val="22"/>
          <w:szCs w:val="22"/>
        </w:rPr>
        <w:t xml:space="preserve">Resolución 533 de 2015, actualizaciones Resoluciones 342 de 2022 y 285 de 2023 </w:t>
      </w:r>
      <w:r w:rsidR="00AE4B0F" w:rsidRPr="00D065B7">
        <w:rPr>
          <w:rFonts w:ascii="Arial" w:hAnsi="Arial"/>
          <w:sz w:val="22"/>
          <w:szCs w:val="22"/>
        </w:rPr>
        <w:t>de la Contaduría General de la Nación</w:t>
      </w:r>
      <w:r w:rsidR="004320CA">
        <w:rPr>
          <w:rFonts w:ascii="Arial" w:hAnsi="Arial"/>
          <w:sz w:val="22"/>
          <w:szCs w:val="22"/>
        </w:rPr>
        <w:t>.</w:t>
      </w:r>
    </w:p>
    <w:p w14:paraId="4589CEF9" w14:textId="77777777" w:rsidR="00686559" w:rsidRPr="00D065B7" w:rsidRDefault="00686559" w:rsidP="00686559">
      <w:pPr>
        <w:spacing w:line="247" w:lineRule="exact"/>
        <w:rPr>
          <w:rFonts w:ascii="Arial" w:eastAsia="Times New Roman" w:hAnsi="Arial"/>
        </w:rPr>
      </w:pPr>
    </w:p>
    <w:p w14:paraId="52D5EDB7" w14:textId="77777777" w:rsidR="00B4515F" w:rsidRPr="00D065B7" w:rsidRDefault="00B4515F">
      <w:pPr>
        <w:tabs>
          <w:tab w:val="left" w:pos="620"/>
        </w:tabs>
        <w:spacing w:line="237" w:lineRule="auto"/>
        <w:ind w:right="80"/>
        <w:jc w:val="both"/>
        <w:rPr>
          <w:rFonts w:ascii="Arial" w:eastAsia="Arial" w:hAnsi="Arial"/>
          <w:sz w:val="22"/>
          <w:szCs w:val="22"/>
        </w:rPr>
      </w:pPr>
    </w:p>
    <w:p w14:paraId="740D555A" w14:textId="77777777" w:rsidR="008702DF" w:rsidRPr="00D065B7" w:rsidRDefault="008702DF" w:rsidP="000C7CBB">
      <w:pPr>
        <w:jc w:val="both"/>
        <w:rPr>
          <w:rFonts w:ascii="Arial" w:hAnsi="Arial"/>
          <w:sz w:val="22"/>
          <w:szCs w:val="22"/>
        </w:rPr>
        <w:sectPr w:rsidR="008702DF" w:rsidRPr="00D065B7" w:rsidSect="00B4515F">
          <w:headerReference w:type="default" r:id="rId8"/>
          <w:footerReference w:type="default" r:id="rId9"/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3E904FA9" w14:textId="77777777" w:rsidR="00B4515F" w:rsidRPr="00D065B7" w:rsidRDefault="00B4515F" w:rsidP="00B4515F">
      <w:pPr>
        <w:jc w:val="center"/>
        <w:rPr>
          <w:rFonts w:ascii="Arial" w:hAnsi="Arial"/>
        </w:rPr>
      </w:pPr>
    </w:p>
    <w:p w14:paraId="414CEAE0" w14:textId="77777777" w:rsidR="00B4515F" w:rsidRPr="00D065B7" w:rsidRDefault="00B4515F" w:rsidP="00B4515F">
      <w:pPr>
        <w:jc w:val="center"/>
        <w:rPr>
          <w:rFonts w:ascii="Arial" w:hAnsi="Arial"/>
        </w:rPr>
      </w:pPr>
    </w:p>
    <w:p w14:paraId="3EDB5D1B" w14:textId="77777777" w:rsidR="00B4515F" w:rsidRPr="00D065B7" w:rsidRDefault="00B4515F" w:rsidP="00B4515F">
      <w:pPr>
        <w:jc w:val="center"/>
        <w:rPr>
          <w:rFonts w:ascii="Arial" w:hAnsi="Arial"/>
        </w:rPr>
        <w:sectPr w:rsidR="00B4515F" w:rsidRPr="00D065B7" w:rsidSect="00703255">
          <w:type w:val="continuous"/>
          <w:pgSz w:w="12240" w:h="15840"/>
          <w:pgMar w:top="1417" w:right="1701" w:bottom="1417" w:left="1701" w:header="708" w:footer="708" w:gutter="0"/>
          <w:cols w:num="2" w:space="708"/>
          <w:docGrid w:linePitch="360"/>
        </w:sectPr>
      </w:pPr>
    </w:p>
    <w:p w14:paraId="008FA476" w14:textId="77777777" w:rsidR="00B4515F" w:rsidRPr="00D065B7" w:rsidRDefault="00B4515F" w:rsidP="00B4515F">
      <w:pPr>
        <w:rPr>
          <w:rFonts w:ascii="Arial" w:hAnsi="Arial"/>
        </w:rPr>
        <w:sectPr w:rsidR="00B4515F" w:rsidRPr="00D065B7" w:rsidSect="00703255">
          <w:type w:val="continuous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21A4F991" w14:textId="77777777" w:rsidR="00846E94" w:rsidRPr="00D065B7" w:rsidRDefault="00846E94" w:rsidP="00DF3405">
      <w:pPr>
        <w:spacing w:line="357" w:lineRule="exact"/>
        <w:rPr>
          <w:rFonts w:ascii="Arial" w:eastAsia="Times New Roman" w:hAnsi="Arial"/>
        </w:rPr>
      </w:pPr>
    </w:p>
    <w:p w14:paraId="5106FA14" w14:textId="77777777" w:rsidR="00326384" w:rsidRPr="00D065B7" w:rsidRDefault="00326384" w:rsidP="00686559">
      <w:pPr>
        <w:tabs>
          <w:tab w:val="left" w:pos="500"/>
        </w:tabs>
        <w:spacing w:line="0" w:lineRule="atLeast"/>
        <w:rPr>
          <w:rFonts w:ascii="Arial" w:eastAsia="Arial" w:hAnsi="Arial"/>
          <w:b/>
          <w:sz w:val="22"/>
        </w:rPr>
      </w:pPr>
    </w:p>
    <w:p w14:paraId="13B4C4C5" w14:textId="77777777" w:rsidR="00445178" w:rsidRPr="00D065B7" w:rsidRDefault="00445178">
      <w:pPr>
        <w:spacing w:line="0" w:lineRule="atLeast"/>
        <w:rPr>
          <w:rFonts w:ascii="Arial" w:eastAsia="Arial" w:hAnsi="Arial"/>
          <w:sz w:val="23"/>
        </w:rPr>
      </w:pPr>
    </w:p>
    <w:p w14:paraId="18ED8027" w14:textId="3EBBD4BE" w:rsidR="00DA04BA" w:rsidRPr="00D065B7" w:rsidRDefault="00445178" w:rsidP="00445178">
      <w:pPr>
        <w:tabs>
          <w:tab w:val="left" w:pos="989"/>
        </w:tabs>
        <w:rPr>
          <w:rFonts w:ascii="Arial" w:eastAsia="Arial" w:hAnsi="Arial"/>
          <w:sz w:val="23"/>
        </w:rPr>
      </w:pPr>
      <w:r w:rsidRPr="00D065B7">
        <w:rPr>
          <w:rFonts w:ascii="Arial" w:eastAsia="Arial" w:hAnsi="Arial"/>
          <w:sz w:val="23"/>
        </w:rPr>
        <w:tab/>
      </w:r>
    </w:p>
    <w:sectPr w:rsidR="00DA04BA" w:rsidRPr="00D065B7" w:rsidSect="00703255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06F390" w14:textId="77777777" w:rsidR="00000303" w:rsidRDefault="00000303" w:rsidP="00DA2B0B">
      <w:r>
        <w:separator/>
      </w:r>
    </w:p>
  </w:endnote>
  <w:endnote w:type="continuationSeparator" w:id="0">
    <w:p w14:paraId="6936E322" w14:textId="77777777" w:rsidR="00000303" w:rsidRDefault="00000303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975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3823"/>
      <w:gridCol w:w="2164"/>
      <w:gridCol w:w="2988"/>
    </w:tblGrid>
    <w:tr w:rsidR="006D2A90" w14:paraId="339F05AB" w14:textId="77777777" w:rsidTr="004320CA">
      <w:trPr>
        <w:trHeight w:val="290"/>
      </w:trPr>
      <w:tc>
        <w:tcPr>
          <w:tcW w:w="3823" w:type="dxa"/>
          <w:shd w:val="clear" w:color="auto" w:fill="8EAADB" w:themeFill="accent5" w:themeFillTint="99"/>
          <w:vAlign w:val="center"/>
        </w:tcPr>
        <w:p w14:paraId="5A89C0EA" w14:textId="77777777" w:rsidR="006D2A90" w:rsidRPr="004320CA" w:rsidRDefault="006D2A90" w:rsidP="000C7CBB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4320CA">
            <w:rPr>
              <w:rFonts w:ascii="Arial" w:eastAsia="Arial" w:hAnsi="Arial"/>
              <w:sz w:val="16"/>
              <w:szCs w:val="16"/>
            </w:rPr>
            <w:t>Elaboró  - Aprobó:</w:t>
          </w:r>
        </w:p>
      </w:tc>
      <w:tc>
        <w:tcPr>
          <w:tcW w:w="2164" w:type="dxa"/>
          <w:shd w:val="clear" w:color="auto" w:fill="8EAADB" w:themeFill="accent5" w:themeFillTint="99"/>
          <w:vAlign w:val="center"/>
        </w:tcPr>
        <w:p w14:paraId="71BAC299" w14:textId="77777777" w:rsidR="006D2A90" w:rsidRPr="004320CA" w:rsidRDefault="006D2A90" w:rsidP="000C7CBB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4320CA">
            <w:rPr>
              <w:rFonts w:ascii="Arial" w:eastAsia="Arial" w:hAnsi="Arial"/>
              <w:sz w:val="16"/>
              <w:szCs w:val="16"/>
            </w:rPr>
            <w:t xml:space="preserve">Revisó: </w:t>
          </w:r>
        </w:p>
      </w:tc>
      <w:tc>
        <w:tcPr>
          <w:tcW w:w="2988" w:type="dxa"/>
          <w:shd w:val="clear" w:color="auto" w:fill="8EAADB" w:themeFill="accent5" w:themeFillTint="99"/>
          <w:vAlign w:val="center"/>
        </w:tcPr>
        <w:p w14:paraId="24C84F82" w14:textId="77777777" w:rsidR="006D2A90" w:rsidRPr="004320CA" w:rsidRDefault="006D2A90" w:rsidP="000C7CBB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4320CA">
            <w:rPr>
              <w:rFonts w:ascii="Arial" w:eastAsia="Arial" w:hAnsi="Arial"/>
              <w:sz w:val="16"/>
              <w:szCs w:val="16"/>
            </w:rPr>
            <w:t>Publicación</w:t>
          </w:r>
        </w:p>
      </w:tc>
    </w:tr>
    <w:tr w:rsidR="006D2A90" w14:paraId="0FF0AFA5" w14:textId="77777777" w:rsidTr="004320CA">
      <w:trPr>
        <w:trHeight w:val="290"/>
      </w:trPr>
      <w:sdt>
        <w:sdtPr>
          <w:rPr>
            <w:rFonts w:ascii="Arial" w:eastAsia="Times New Roman" w:hAnsi="Arial"/>
            <w:color w:val="000000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555590174"/>
          <w:text/>
        </w:sdtPr>
        <w:sdtEndPr/>
        <w:sdtContent>
          <w:tc>
            <w:tcPr>
              <w:tcW w:w="3823" w:type="dxa"/>
              <w:vAlign w:val="center"/>
            </w:tcPr>
            <w:p w14:paraId="76A949FC" w14:textId="6865B50B" w:rsidR="006D2A90" w:rsidRPr="004320CA" w:rsidRDefault="0043425C" w:rsidP="0043425C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4320CA">
                <w:rPr>
                  <w:rFonts w:ascii="Arial" w:eastAsia="Times New Roman" w:hAnsi="Arial"/>
                  <w:color w:val="000000"/>
                  <w:sz w:val="16"/>
                  <w:szCs w:val="16"/>
                </w:rPr>
                <w:t>Grupo de Gestión Financiera (Contabilidad) - Dirección de Gestión Corporativa</w:t>
              </w:r>
            </w:p>
          </w:tc>
        </w:sdtContent>
      </w:sdt>
      <w:sdt>
        <w:sdtPr>
          <w:rPr>
            <w:rFonts w:ascii="Arial" w:eastAsia="Arial" w:hAnsi="Arial"/>
            <w:sz w:val="16"/>
            <w:szCs w:val="16"/>
          </w:rPr>
          <w:alias w:val="Dependencias que revisó"/>
          <w:tag w:val="Dependencias que revisó"/>
          <w:id w:val="-1549368654"/>
          <w:placeholder>
            <w:docPart w:val="286C612C5B63464D8F316A438AE3A065"/>
          </w:placeholder>
          <w:text/>
        </w:sdtPr>
        <w:sdtEndPr/>
        <w:sdtContent>
          <w:tc>
            <w:tcPr>
              <w:tcW w:w="2164" w:type="dxa"/>
              <w:vAlign w:val="center"/>
            </w:tcPr>
            <w:p w14:paraId="578832B8" w14:textId="7715FEF7" w:rsidR="006D2A90" w:rsidRPr="004320CA" w:rsidRDefault="0043425C" w:rsidP="0043425C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</w:rPr>
              </w:pPr>
              <w:r w:rsidRPr="004320CA">
                <w:rPr>
                  <w:rFonts w:ascii="Arial" w:eastAsia="Arial" w:hAnsi="Arial"/>
                  <w:sz w:val="16"/>
                  <w:szCs w:val="16"/>
                </w:rPr>
                <w:t>Oficina de Planeación</w:t>
              </w:r>
            </w:p>
          </w:tc>
        </w:sdtContent>
      </w:sdt>
      <w:tc>
        <w:tcPr>
          <w:tcW w:w="2988" w:type="dxa"/>
          <w:vAlign w:val="center"/>
        </w:tcPr>
        <w:p w14:paraId="1F0EA585" w14:textId="7138A540" w:rsidR="006D2A90" w:rsidRPr="004320CA" w:rsidRDefault="006D2A90" w:rsidP="0057513A">
          <w:pPr>
            <w:spacing w:line="0" w:lineRule="atLeast"/>
            <w:rPr>
              <w:rFonts w:ascii="Arial" w:eastAsia="Arial" w:hAnsi="Arial"/>
              <w:sz w:val="16"/>
              <w:szCs w:val="16"/>
            </w:rPr>
          </w:pPr>
          <w:r w:rsidRPr="004320CA">
            <w:rPr>
              <w:rFonts w:ascii="Arial" w:eastAsia="Arial" w:hAnsi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/>
                <w:sz w:val="16"/>
                <w:szCs w:val="16"/>
              </w:rPr>
              <w:alias w:val="Día de Mes de Año"/>
              <w:tag w:val="Día de Mes de Año"/>
              <w:id w:val="-554240409"/>
              <w:text/>
            </w:sdtPr>
            <w:sdtEndPr/>
            <w:sdtContent>
              <w:r w:rsidR="004320CA" w:rsidRPr="004320CA">
                <w:rPr>
                  <w:rFonts w:ascii="Arial" w:eastAsia="Arial" w:hAnsi="Arial"/>
                  <w:sz w:val="16"/>
                  <w:szCs w:val="16"/>
                </w:rPr>
                <w:t xml:space="preserve">30 de </w:t>
              </w:r>
              <w:r w:rsidR="0057513A">
                <w:rPr>
                  <w:rFonts w:ascii="Arial" w:eastAsia="Arial" w:hAnsi="Arial"/>
                  <w:sz w:val="16"/>
                  <w:szCs w:val="16"/>
                </w:rPr>
                <w:t>diciembre</w:t>
              </w:r>
              <w:r w:rsidR="004320CA" w:rsidRPr="004320CA">
                <w:rPr>
                  <w:rFonts w:ascii="Arial" w:eastAsia="Arial" w:hAnsi="Arial"/>
                  <w:sz w:val="16"/>
                  <w:szCs w:val="16"/>
                </w:rPr>
                <w:t xml:space="preserve"> de 2024</w:t>
              </w:r>
            </w:sdtContent>
          </w:sdt>
        </w:p>
      </w:tc>
    </w:tr>
  </w:tbl>
  <w:p w14:paraId="1F8EF5A1" w14:textId="77777777" w:rsidR="006D2A90" w:rsidRPr="00DA2B0B" w:rsidRDefault="006D2A90" w:rsidP="00DA2B0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9FBCBC" w14:textId="77777777" w:rsidR="00000303" w:rsidRDefault="00000303" w:rsidP="00DA2B0B">
      <w:r>
        <w:separator/>
      </w:r>
    </w:p>
  </w:footnote>
  <w:footnote w:type="continuationSeparator" w:id="0">
    <w:p w14:paraId="59061491" w14:textId="77777777" w:rsidR="00000303" w:rsidRDefault="00000303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498" w:type="dxa"/>
      <w:tblInd w:w="-431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2978"/>
      <w:gridCol w:w="3969"/>
      <w:gridCol w:w="992"/>
      <w:gridCol w:w="1559"/>
    </w:tblGrid>
    <w:tr w:rsidR="006D2A90" w:rsidRPr="00295332" w14:paraId="658DFBC9" w14:textId="77777777" w:rsidTr="00957187">
      <w:trPr>
        <w:trHeight w:val="354"/>
      </w:trPr>
      <w:tc>
        <w:tcPr>
          <w:tcW w:w="2978" w:type="dxa"/>
          <w:vMerge w:val="restart"/>
          <w:vAlign w:val="center"/>
        </w:tcPr>
        <w:p w14:paraId="2D00A3CE" w14:textId="77777777" w:rsidR="006D2A90" w:rsidRPr="00295332" w:rsidRDefault="006D2A90" w:rsidP="00295332">
          <w:pPr>
            <w:pStyle w:val="Encabezado"/>
          </w:pPr>
          <w:r w:rsidRPr="00295332">
            <w:rPr>
              <w:noProof/>
            </w:rPr>
            <w:drawing>
              <wp:inline distT="0" distB="0" distL="0" distR="0" wp14:anchorId="2D8FB87E" wp14:editId="7DA58DEA">
                <wp:extent cx="1747301" cy="409575"/>
                <wp:effectExtent l="0" t="0" r="5715" b="0"/>
                <wp:docPr id="12" name="Imagen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55427" cy="411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69" w:type="dxa"/>
          <w:vMerge w:val="restart"/>
          <w:shd w:val="clear" w:color="auto" w:fill="auto"/>
          <w:vAlign w:val="center"/>
          <w:hideMark/>
        </w:tcPr>
        <w:p w14:paraId="0C98D708" w14:textId="6132FFF3" w:rsidR="006D2A90" w:rsidRPr="0057513A" w:rsidRDefault="006D2A90" w:rsidP="00295332">
          <w:pPr>
            <w:tabs>
              <w:tab w:val="center" w:pos="4419"/>
              <w:tab w:val="right" w:pos="8838"/>
            </w:tabs>
            <w:jc w:val="center"/>
            <w:rPr>
              <w:rFonts w:ascii="Arial" w:hAnsi="Arial"/>
              <w:sz w:val="16"/>
              <w:szCs w:val="16"/>
              <w:lang w:eastAsia="en-US"/>
            </w:rPr>
          </w:pPr>
          <w:r w:rsidRPr="0057513A">
            <w:rPr>
              <w:rFonts w:ascii="Arial" w:hAnsi="Arial"/>
              <w:sz w:val="16"/>
              <w:szCs w:val="16"/>
            </w:rPr>
            <w:t xml:space="preserve">Proceso </w:t>
          </w:r>
          <w:r w:rsidRPr="0057513A">
            <w:rPr>
              <w:rFonts w:ascii="Arial" w:hAnsi="Arial"/>
              <w:sz w:val="16"/>
              <w:szCs w:val="16"/>
              <w:lang w:eastAsia="en-US"/>
            </w:rPr>
            <w:t xml:space="preserve"> </w:t>
          </w:r>
          <w:r w:rsidRPr="0057513A">
            <w:rPr>
              <w:rFonts w:ascii="Arial" w:hAnsi="Arial"/>
              <w:sz w:val="16"/>
              <w:szCs w:val="16"/>
              <w:lang w:eastAsia="en-US"/>
            </w:rPr>
            <w:fldChar w:fldCharType="begin"/>
          </w:r>
          <w:r w:rsidRPr="0057513A">
            <w:rPr>
              <w:rFonts w:ascii="Arial" w:hAnsi="Arial"/>
              <w:sz w:val="16"/>
              <w:szCs w:val="16"/>
              <w:lang w:eastAsia="en-US"/>
            </w:rPr>
            <w:instrText xml:space="preserve"> AUTOTEXTLIST   \* MERGEFORMAT </w:instrText>
          </w:r>
          <w:r w:rsidRPr="0057513A">
            <w:rPr>
              <w:rFonts w:ascii="Arial" w:hAnsi="Arial"/>
              <w:sz w:val="16"/>
              <w:szCs w:val="16"/>
              <w:lang w:eastAsia="en-US"/>
            </w:rPr>
            <w:fldChar w:fldCharType="end"/>
          </w:r>
          <w:sdt>
            <w:sdtPr>
              <w:rPr>
                <w:rFonts w:ascii="Arial" w:hAnsi="Arial"/>
                <w:sz w:val="16"/>
                <w:szCs w:val="16"/>
                <w:lang w:eastAsia="en-US"/>
              </w:rPr>
              <w:alias w:val="Seleccione Proceso"/>
              <w:tag w:val="Procesos"/>
              <w:id w:val="-406851336"/>
              <w:placeholder>
                <w:docPart w:val="5025F82736984F69AEBD67916A69DB01"/>
              </w:placeholder>
              <w:dropDownList>
                <w:listItem w:displayText="Direccionamiento Estratégico y Planeación" w:value="Direccionamiento Estratégico y Planeación"/>
                <w:listItem w:displayText="Gestión de Atención al Usuario" w:value="Gestión de Atención al Usuario"/>
                <w:listItem w:displayText="Gestión de las TICS" w:value="Gestión de las TICS"/>
                <w:listItem w:displayText="Bienestar, Recreación, Cultura y Deporte" w:value="Bienestar, Recreación, Cultura y Deporte"/>
                <w:listItem w:displayText="Atención a Gerencias Departamentales" w:value="Atención a Gerencias Departamentales"/>
                <w:listItem w:displayText="Crédito y Cartera" w:value="Crédito y Cartera"/>
                <w:listItem w:displayText="Atención Médica" w:value="Atención Médica"/>
                <w:listItem w:displayText="Gestión Educativa" w:value="Gestión Educativa"/>
                <w:listItem w:displayText="Gestión Jurídica" w:value="Gestión Jurídica"/>
                <w:listItem w:displayText="Gestión Administrativa" w:value="Gestión Administrativa"/>
                <w:listItem w:displayText="Gestión de Contratación" w:value="Gestión de Contratación"/>
                <w:listItem w:displayText="Gestión Financiera" w:value="Gestión Financiera"/>
                <w:listItem w:displayText="Gestión de Cesantías" w:value="Gestión de Cesantías"/>
                <w:listItem w:displayText="Gestión Humana" w:value="Gestión Humana"/>
                <w:listItem w:displayText="Control y Evaluación de la Gestión" w:value="Control y Evaluación de la Gestión"/>
                <w:listItem w:displayText="Control Disciplinario" w:value="Control Disciplinario"/>
              </w:dropDownList>
            </w:sdtPr>
            <w:sdtEndPr/>
            <w:sdtContent>
              <w:r w:rsidR="0043425C" w:rsidRPr="0057513A">
                <w:rPr>
                  <w:rFonts w:ascii="Arial" w:hAnsi="Arial"/>
                  <w:sz w:val="16"/>
                  <w:szCs w:val="16"/>
                  <w:lang w:eastAsia="en-US"/>
                </w:rPr>
                <w:t>Gestión Financiera</w:t>
              </w:r>
            </w:sdtContent>
          </w:sdt>
          <w:r w:rsidRPr="0057513A">
            <w:rPr>
              <w:rFonts w:ascii="Arial" w:hAnsi="Arial"/>
              <w:sz w:val="16"/>
              <w:szCs w:val="16"/>
              <w:lang w:eastAsia="en-US"/>
            </w:rPr>
            <w:t xml:space="preserve"> </w:t>
          </w:r>
        </w:p>
        <w:p w14:paraId="5E7DF312" w14:textId="65B188B2" w:rsidR="006D2A90" w:rsidRPr="0057513A" w:rsidRDefault="006D2A90" w:rsidP="004320CA">
          <w:pPr>
            <w:pStyle w:val="Encabezado"/>
            <w:jc w:val="center"/>
            <w:rPr>
              <w:rFonts w:ascii="Arial" w:hAnsi="Arial"/>
              <w:sz w:val="16"/>
              <w:szCs w:val="16"/>
            </w:rPr>
          </w:pPr>
          <w:r w:rsidRPr="0057513A">
            <w:rPr>
              <w:rFonts w:ascii="Arial" w:hAnsi="Arial"/>
              <w:sz w:val="16"/>
              <w:szCs w:val="16"/>
            </w:rPr>
            <w:t xml:space="preserve">Procedimiento </w:t>
          </w:r>
          <w:sdt>
            <w:sdtPr>
              <w:rPr>
                <w:rFonts w:ascii="Arial" w:hAnsi="Arial"/>
                <w:sz w:val="16"/>
                <w:szCs w:val="16"/>
                <w:lang w:eastAsia="en-US"/>
              </w:rPr>
              <w:alias w:val="Escriba el nombre del Procedimiento"/>
              <w:tag w:val="Escriba el nombre del Procedimiento"/>
              <w:id w:val="1437325008"/>
              <w:placeholder>
                <w:docPart w:val="18DC23B5BD22485A91E984385CF54D03"/>
              </w:placeholder>
            </w:sdtPr>
            <w:sdtEndPr/>
            <w:sdtContent>
              <w:r w:rsidR="0057513A" w:rsidRPr="0057513A">
                <w:rPr>
                  <w:rFonts w:ascii="Arial" w:hAnsi="Arial"/>
                  <w:sz w:val="16"/>
                  <w:szCs w:val="16"/>
                  <w:lang w:eastAsia="en-US"/>
                </w:rPr>
                <w:t>Deterioro y baja en cuentas de cuentas por cobrar</w:t>
              </w:r>
              <w:r w:rsidRPr="0057513A">
                <w:rPr>
                  <w:rFonts w:ascii="Arial" w:hAnsi="Arial"/>
                  <w:sz w:val="16"/>
                  <w:szCs w:val="16"/>
                  <w:lang w:eastAsia="en-US"/>
                </w:rPr>
                <w:t xml:space="preserve"> </w:t>
              </w:r>
            </w:sdtContent>
          </w:sdt>
        </w:p>
      </w:tc>
      <w:tc>
        <w:tcPr>
          <w:tcW w:w="992" w:type="dxa"/>
          <w:shd w:val="clear" w:color="auto" w:fill="8EAADB" w:themeFill="accent5" w:themeFillTint="99"/>
          <w:vAlign w:val="center"/>
          <w:hideMark/>
        </w:tcPr>
        <w:p w14:paraId="20E2D6FA" w14:textId="77777777" w:rsidR="006D2A90" w:rsidRPr="0057513A" w:rsidRDefault="006D2A90" w:rsidP="00295332">
          <w:pPr>
            <w:pStyle w:val="Encabezado"/>
            <w:rPr>
              <w:rFonts w:ascii="Arial" w:hAnsi="Arial"/>
              <w:sz w:val="16"/>
              <w:szCs w:val="16"/>
            </w:rPr>
          </w:pPr>
          <w:r w:rsidRPr="0057513A">
            <w:rPr>
              <w:rFonts w:ascii="Arial" w:hAnsi="Arial"/>
              <w:sz w:val="16"/>
              <w:szCs w:val="16"/>
            </w:rPr>
            <w:t xml:space="preserve">Código: </w:t>
          </w:r>
        </w:p>
      </w:tc>
      <w:tc>
        <w:tcPr>
          <w:tcW w:w="1559" w:type="dxa"/>
          <w:shd w:val="clear" w:color="auto" w:fill="auto"/>
          <w:vAlign w:val="center"/>
        </w:tcPr>
        <w:p w14:paraId="395DFBB4" w14:textId="70359179" w:rsidR="006D2A90" w:rsidRPr="0057513A" w:rsidRDefault="00000303" w:rsidP="006B1BFF">
          <w:pPr>
            <w:pStyle w:val="Encabezado"/>
            <w:rPr>
              <w:rFonts w:ascii="Arial" w:hAnsi="Arial"/>
              <w:sz w:val="16"/>
              <w:szCs w:val="16"/>
            </w:rPr>
          </w:pPr>
          <w:sdt>
            <w:sdtPr>
              <w:rPr>
                <w:rFonts w:ascii="Arial" w:hAnsi="Arial"/>
                <w:sz w:val="16"/>
                <w:szCs w:val="16"/>
                <w:lang w:eastAsia="en-US"/>
              </w:rPr>
              <w:alias w:val="Ejemplo: PT-E-1200-02"/>
              <w:tag w:val="Ejemplo: PT-E-1200-02"/>
              <w:id w:val="709774660"/>
              <w:placeholder>
                <w:docPart w:val="20637550241E42F586CBA03D010E3ADD"/>
              </w:placeholder>
            </w:sdtPr>
            <w:sdtEndPr/>
            <w:sdtContent>
              <w:r w:rsidR="0043425C" w:rsidRPr="0057513A">
                <w:rPr>
                  <w:rFonts w:ascii="Arial" w:hAnsi="Arial"/>
                  <w:sz w:val="16"/>
                  <w:szCs w:val="16"/>
                  <w:lang w:eastAsia="en-US"/>
                </w:rPr>
                <w:t>PT-A-3030-</w:t>
              </w:r>
              <w:r w:rsidR="0057513A">
                <w:rPr>
                  <w:rFonts w:ascii="Arial" w:hAnsi="Arial"/>
                  <w:sz w:val="16"/>
                  <w:szCs w:val="16"/>
                  <w:lang w:eastAsia="en-US"/>
                </w:rPr>
                <w:t>1</w:t>
              </w:r>
              <w:r w:rsidR="006B1BFF">
                <w:rPr>
                  <w:rFonts w:ascii="Arial" w:hAnsi="Arial"/>
                  <w:sz w:val="16"/>
                  <w:szCs w:val="16"/>
                  <w:lang w:eastAsia="en-US"/>
                </w:rPr>
                <w:t>3</w:t>
              </w:r>
            </w:sdtContent>
          </w:sdt>
        </w:p>
      </w:tc>
    </w:tr>
    <w:tr w:rsidR="006D2A90" w:rsidRPr="00295332" w14:paraId="5836DFAC" w14:textId="77777777" w:rsidTr="00957187">
      <w:trPr>
        <w:trHeight w:val="400"/>
      </w:trPr>
      <w:tc>
        <w:tcPr>
          <w:tcW w:w="2978" w:type="dxa"/>
          <w:vMerge/>
          <w:vAlign w:val="center"/>
        </w:tcPr>
        <w:p w14:paraId="13012E3B" w14:textId="77777777" w:rsidR="006D2A90" w:rsidRPr="00295332" w:rsidRDefault="006D2A90" w:rsidP="00295332">
          <w:pPr>
            <w:pStyle w:val="Encabezado"/>
            <w:rPr>
              <w:lang w:val="es-MX"/>
            </w:rPr>
          </w:pPr>
        </w:p>
      </w:tc>
      <w:tc>
        <w:tcPr>
          <w:tcW w:w="3969" w:type="dxa"/>
          <w:vMerge/>
          <w:shd w:val="clear" w:color="auto" w:fill="auto"/>
          <w:vAlign w:val="center"/>
        </w:tcPr>
        <w:p w14:paraId="2F57499A" w14:textId="77777777" w:rsidR="006D2A90" w:rsidRPr="0057513A" w:rsidRDefault="006D2A90" w:rsidP="00295332">
          <w:pPr>
            <w:pStyle w:val="Encabezado"/>
            <w:rPr>
              <w:rFonts w:ascii="Arial" w:hAnsi="Arial"/>
              <w:sz w:val="16"/>
              <w:szCs w:val="16"/>
            </w:rPr>
          </w:pPr>
        </w:p>
      </w:tc>
      <w:tc>
        <w:tcPr>
          <w:tcW w:w="992" w:type="dxa"/>
          <w:shd w:val="clear" w:color="auto" w:fill="8EAADB" w:themeFill="accent5" w:themeFillTint="99"/>
          <w:vAlign w:val="center"/>
        </w:tcPr>
        <w:p w14:paraId="42AF6D51" w14:textId="77777777" w:rsidR="006D2A90" w:rsidRPr="0057513A" w:rsidRDefault="006D2A90" w:rsidP="00295332">
          <w:pPr>
            <w:pStyle w:val="Encabezado"/>
            <w:rPr>
              <w:rFonts w:ascii="Arial" w:hAnsi="Arial"/>
              <w:sz w:val="16"/>
              <w:szCs w:val="16"/>
            </w:rPr>
          </w:pPr>
          <w:r w:rsidRPr="0057513A">
            <w:rPr>
              <w:rFonts w:ascii="Arial" w:hAnsi="Arial"/>
              <w:sz w:val="16"/>
              <w:szCs w:val="16"/>
            </w:rPr>
            <w:t>Versión:</w:t>
          </w:r>
        </w:p>
      </w:tc>
      <w:tc>
        <w:tcPr>
          <w:tcW w:w="1559" w:type="dxa"/>
          <w:shd w:val="clear" w:color="auto" w:fill="auto"/>
          <w:vAlign w:val="center"/>
        </w:tcPr>
        <w:p w14:paraId="5F018421" w14:textId="1FABC581" w:rsidR="006D2A90" w:rsidRPr="0057513A" w:rsidRDefault="00000303" w:rsidP="0043425C">
          <w:pPr>
            <w:pStyle w:val="Encabezado"/>
            <w:rPr>
              <w:rFonts w:ascii="Arial" w:hAnsi="Arial"/>
              <w:sz w:val="16"/>
              <w:szCs w:val="16"/>
            </w:rPr>
          </w:pPr>
          <w:sdt>
            <w:sdtPr>
              <w:rPr>
                <w:rFonts w:ascii="Arial" w:hAnsi="Arial"/>
                <w:sz w:val="16"/>
                <w:szCs w:val="16"/>
                <w:lang w:eastAsia="en-US"/>
              </w:rPr>
              <w:alias w:val="Número Versión"/>
              <w:tag w:val="Número Versión"/>
              <w:id w:val="-1232304207"/>
              <w:placeholder>
                <w:docPart w:val="F308F0E89017416F979DA12348B39794"/>
              </w:placeholder>
            </w:sdtPr>
            <w:sdtEndPr/>
            <w:sdtContent>
              <w:r w:rsidR="0043425C" w:rsidRPr="0057513A">
                <w:rPr>
                  <w:rFonts w:ascii="Arial" w:hAnsi="Arial"/>
                  <w:sz w:val="16"/>
                  <w:szCs w:val="16"/>
                  <w:lang w:eastAsia="en-US"/>
                </w:rPr>
                <w:t>1</w:t>
              </w:r>
            </w:sdtContent>
          </w:sdt>
        </w:p>
      </w:tc>
    </w:tr>
  </w:tbl>
  <w:p w14:paraId="4C2FA2B9" w14:textId="77777777" w:rsidR="006D2A90" w:rsidRDefault="006D2A9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9E2A9E2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3B13FB1"/>
    <w:multiLevelType w:val="hybridMultilevel"/>
    <w:tmpl w:val="76506B1C"/>
    <w:lvl w:ilvl="0" w:tplc="B5CA861C">
      <w:start w:val="1"/>
      <w:numFmt w:val="decimal"/>
      <w:lvlText w:val="%1."/>
      <w:lvlJc w:val="left"/>
      <w:pPr>
        <w:ind w:left="786" w:hanging="360"/>
      </w:pPr>
      <w:rPr>
        <w:rFonts w:ascii="Arial" w:hAnsi="Arial" w:hint="default"/>
        <w:sz w:val="22"/>
      </w:rPr>
    </w:lvl>
    <w:lvl w:ilvl="1" w:tplc="240A0019" w:tentative="1">
      <w:start w:val="1"/>
      <w:numFmt w:val="lowerLetter"/>
      <w:lvlText w:val="%2."/>
      <w:lvlJc w:val="left"/>
      <w:pPr>
        <w:ind w:left="1506" w:hanging="360"/>
      </w:pPr>
    </w:lvl>
    <w:lvl w:ilvl="2" w:tplc="240A001B" w:tentative="1">
      <w:start w:val="1"/>
      <w:numFmt w:val="lowerRoman"/>
      <w:lvlText w:val="%3."/>
      <w:lvlJc w:val="right"/>
      <w:pPr>
        <w:ind w:left="2226" w:hanging="180"/>
      </w:pPr>
    </w:lvl>
    <w:lvl w:ilvl="3" w:tplc="240A000F" w:tentative="1">
      <w:start w:val="1"/>
      <w:numFmt w:val="decimal"/>
      <w:lvlText w:val="%4."/>
      <w:lvlJc w:val="left"/>
      <w:pPr>
        <w:ind w:left="2946" w:hanging="360"/>
      </w:pPr>
    </w:lvl>
    <w:lvl w:ilvl="4" w:tplc="240A0019" w:tentative="1">
      <w:start w:val="1"/>
      <w:numFmt w:val="lowerLetter"/>
      <w:lvlText w:val="%5."/>
      <w:lvlJc w:val="left"/>
      <w:pPr>
        <w:ind w:left="3666" w:hanging="360"/>
      </w:pPr>
    </w:lvl>
    <w:lvl w:ilvl="5" w:tplc="240A001B" w:tentative="1">
      <w:start w:val="1"/>
      <w:numFmt w:val="lowerRoman"/>
      <w:lvlText w:val="%6."/>
      <w:lvlJc w:val="right"/>
      <w:pPr>
        <w:ind w:left="4386" w:hanging="180"/>
      </w:pPr>
    </w:lvl>
    <w:lvl w:ilvl="6" w:tplc="240A000F" w:tentative="1">
      <w:start w:val="1"/>
      <w:numFmt w:val="decimal"/>
      <w:lvlText w:val="%7."/>
      <w:lvlJc w:val="left"/>
      <w:pPr>
        <w:ind w:left="5106" w:hanging="360"/>
      </w:pPr>
    </w:lvl>
    <w:lvl w:ilvl="7" w:tplc="240A0019" w:tentative="1">
      <w:start w:val="1"/>
      <w:numFmt w:val="lowerLetter"/>
      <w:lvlText w:val="%8."/>
      <w:lvlJc w:val="left"/>
      <w:pPr>
        <w:ind w:left="5826" w:hanging="360"/>
      </w:pPr>
    </w:lvl>
    <w:lvl w:ilvl="8" w:tplc="2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059F5E8F"/>
    <w:multiLevelType w:val="hybridMultilevel"/>
    <w:tmpl w:val="2C6A5F64"/>
    <w:lvl w:ilvl="0" w:tplc="04129F1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2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6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8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20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2" w15:restartNumberingAfterBreak="0">
    <w:nsid w:val="396B73A1"/>
    <w:multiLevelType w:val="hybridMultilevel"/>
    <w:tmpl w:val="EBD852EC"/>
    <w:lvl w:ilvl="0" w:tplc="1DBACB3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A54F66"/>
    <w:multiLevelType w:val="hybridMultilevel"/>
    <w:tmpl w:val="770689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6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28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0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1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2" w15:restartNumberingAfterBreak="0">
    <w:nsid w:val="4D354279"/>
    <w:multiLevelType w:val="hybridMultilevel"/>
    <w:tmpl w:val="449C969C"/>
    <w:lvl w:ilvl="0" w:tplc="1DBACB3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EC224B8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4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5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CC70EB1"/>
    <w:multiLevelType w:val="multilevel"/>
    <w:tmpl w:val="8098E81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ascii="Arial" w:hAnsi="Arial" w:cs="Arial"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65B5158F"/>
    <w:multiLevelType w:val="hybridMultilevel"/>
    <w:tmpl w:val="241C956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B6493E"/>
    <w:multiLevelType w:val="multilevel"/>
    <w:tmpl w:val="710E83AE"/>
    <w:lvl w:ilvl="0">
      <w:start w:val="4"/>
      <w:numFmt w:val="none"/>
      <w:lvlText w:val="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0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42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0"/>
  </w:num>
  <w:num w:numId="5">
    <w:abstractNumId w:val="29"/>
  </w:num>
  <w:num w:numId="6">
    <w:abstractNumId w:val="13"/>
  </w:num>
  <w:num w:numId="7">
    <w:abstractNumId w:val="3"/>
  </w:num>
  <w:num w:numId="8">
    <w:abstractNumId w:val="12"/>
  </w:num>
  <w:num w:numId="9">
    <w:abstractNumId w:val="4"/>
  </w:num>
  <w:num w:numId="10">
    <w:abstractNumId w:val="5"/>
  </w:num>
  <w:num w:numId="11">
    <w:abstractNumId w:val="6"/>
  </w:num>
  <w:num w:numId="12">
    <w:abstractNumId w:val="27"/>
  </w:num>
  <w:num w:numId="13">
    <w:abstractNumId w:val="42"/>
  </w:num>
  <w:num w:numId="14">
    <w:abstractNumId w:val="11"/>
  </w:num>
  <w:num w:numId="15">
    <w:abstractNumId w:val="31"/>
  </w:num>
  <w:num w:numId="16">
    <w:abstractNumId w:val="7"/>
  </w:num>
  <w:num w:numId="17">
    <w:abstractNumId w:val="34"/>
  </w:num>
  <w:num w:numId="18">
    <w:abstractNumId w:val="20"/>
  </w:num>
  <w:num w:numId="19">
    <w:abstractNumId w:val="40"/>
  </w:num>
  <w:num w:numId="20">
    <w:abstractNumId w:val="19"/>
  </w:num>
  <w:num w:numId="21">
    <w:abstractNumId w:val="41"/>
  </w:num>
  <w:num w:numId="22">
    <w:abstractNumId w:val="10"/>
  </w:num>
  <w:num w:numId="23">
    <w:abstractNumId w:val="16"/>
  </w:num>
  <w:num w:numId="24">
    <w:abstractNumId w:val="26"/>
  </w:num>
  <w:num w:numId="25">
    <w:abstractNumId w:val="17"/>
  </w:num>
  <w:num w:numId="26">
    <w:abstractNumId w:val="44"/>
  </w:num>
  <w:num w:numId="27">
    <w:abstractNumId w:val="28"/>
  </w:num>
  <w:num w:numId="28">
    <w:abstractNumId w:val="25"/>
  </w:num>
  <w:num w:numId="29">
    <w:abstractNumId w:val="21"/>
  </w:num>
  <w:num w:numId="30">
    <w:abstractNumId w:val="15"/>
  </w:num>
  <w:num w:numId="31">
    <w:abstractNumId w:val="38"/>
  </w:num>
  <w:num w:numId="32">
    <w:abstractNumId w:val="43"/>
  </w:num>
  <w:num w:numId="33">
    <w:abstractNumId w:val="23"/>
  </w:num>
  <w:num w:numId="34">
    <w:abstractNumId w:val="35"/>
  </w:num>
  <w:num w:numId="35">
    <w:abstractNumId w:val="18"/>
  </w:num>
  <w:num w:numId="36">
    <w:abstractNumId w:val="14"/>
  </w:num>
  <w:num w:numId="37">
    <w:abstractNumId w:val="9"/>
  </w:num>
  <w:num w:numId="38">
    <w:abstractNumId w:val="24"/>
  </w:num>
  <w:num w:numId="39">
    <w:abstractNumId w:val="32"/>
  </w:num>
  <w:num w:numId="40">
    <w:abstractNumId w:val="33"/>
  </w:num>
  <w:num w:numId="41">
    <w:abstractNumId w:val="36"/>
  </w:num>
  <w:num w:numId="42">
    <w:abstractNumId w:val="39"/>
  </w:num>
  <w:num w:numId="43">
    <w:abstractNumId w:val="8"/>
  </w:num>
  <w:num w:numId="44">
    <w:abstractNumId w:val="22"/>
  </w:num>
  <w:num w:numId="45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66D"/>
    <w:rsid w:val="00000303"/>
    <w:rsid w:val="00001B8F"/>
    <w:rsid w:val="0001010D"/>
    <w:rsid w:val="00014404"/>
    <w:rsid w:val="000144A9"/>
    <w:rsid w:val="00022AD1"/>
    <w:rsid w:val="00023A3F"/>
    <w:rsid w:val="000247D4"/>
    <w:rsid w:val="000255E9"/>
    <w:rsid w:val="00033390"/>
    <w:rsid w:val="0005066D"/>
    <w:rsid w:val="00050A1D"/>
    <w:rsid w:val="00052DFC"/>
    <w:rsid w:val="00057EE8"/>
    <w:rsid w:val="00072080"/>
    <w:rsid w:val="000728D0"/>
    <w:rsid w:val="000828FF"/>
    <w:rsid w:val="000833BA"/>
    <w:rsid w:val="00093F37"/>
    <w:rsid w:val="000944AF"/>
    <w:rsid w:val="000A5B54"/>
    <w:rsid w:val="000B190D"/>
    <w:rsid w:val="000B6812"/>
    <w:rsid w:val="000B743A"/>
    <w:rsid w:val="000C7CBB"/>
    <w:rsid w:val="000D56B4"/>
    <w:rsid w:val="000D7979"/>
    <w:rsid w:val="000E3C29"/>
    <w:rsid w:val="000F3187"/>
    <w:rsid w:val="000F5CB3"/>
    <w:rsid w:val="000F624F"/>
    <w:rsid w:val="001014D1"/>
    <w:rsid w:val="001211ED"/>
    <w:rsid w:val="00121307"/>
    <w:rsid w:val="0012435E"/>
    <w:rsid w:val="00125D06"/>
    <w:rsid w:val="00133E66"/>
    <w:rsid w:val="001361FF"/>
    <w:rsid w:val="00143570"/>
    <w:rsid w:val="00151160"/>
    <w:rsid w:val="001A7AEE"/>
    <w:rsid w:val="001C1786"/>
    <w:rsid w:val="001C5520"/>
    <w:rsid w:val="001E3343"/>
    <w:rsid w:val="001E455B"/>
    <w:rsid w:val="001F0EE0"/>
    <w:rsid w:val="001F1358"/>
    <w:rsid w:val="00200CD6"/>
    <w:rsid w:val="00204DB7"/>
    <w:rsid w:val="002104D6"/>
    <w:rsid w:val="002226A9"/>
    <w:rsid w:val="002407FB"/>
    <w:rsid w:val="00240E9A"/>
    <w:rsid w:val="00257D65"/>
    <w:rsid w:val="002863FB"/>
    <w:rsid w:val="00295332"/>
    <w:rsid w:val="002B1B9D"/>
    <w:rsid w:val="002B21ED"/>
    <w:rsid w:val="002C1EC9"/>
    <w:rsid w:val="002C5C31"/>
    <w:rsid w:val="002C66D0"/>
    <w:rsid w:val="002D7281"/>
    <w:rsid w:val="002D7B03"/>
    <w:rsid w:val="002E71AA"/>
    <w:rsid w:val="00311F62"/>
    <w:rsid w:val="00312B8D"/>
    <w:rsid w:val="00326384"/>
    <w:rsid w:val="0033139C"/>
    <w:rsid w:val="00360465"/>
    <w:rsid w:val="00373A24"/>
    <w:rsid w:val="00387919"/>
    <w:rsid w:val="003A6B60"/>
    <w:rsid w:val="003C1623"/>
    <w:rsid w:val="003C5E08"/>
    <w:rsid w:val="003C64E6"/>
    <w:rsid w:val="003C7744"/>
    <w:rsid w:val="003D32BE"/>
    <w:rsid w:val="003F6954"/>
    <w:rsid w:val="003F75FC"/>
    <w:rsid w:val="004025B1"/>
    <w:rsid w:val="0041590B"/>
    <w:rsid w:val="00416970"/>
    <w:rsid w:val="00417B62"/>
    <w:rsid w:val="00423C64"/>
    <w:rsid w:val="004320CA"/>
    <w:rsid w:val="0043425C"/>
    <w:rsid w:val="00445178"/>
    <w:rsid w:val="00473456"/>
    <w:rsid w:val="00473AB4"/>
    <w:rsid w:val="00494B43"/>
    <w:rsid w:val="004B1F1C"/>
    <w:rsid w:val="004B21DD"/>
    <w:rsid w:val="004C3E51"/>
    <w:rsid w:val="004C5E12"/>
    <w:rsid w:val="0050436C"/>
    <w:rsid w:val="0050686B"/>
    <w:rsid w:val="00510627"/>
    <w:rsid w:val="00513921"/>
    <w:rsid w:val="00523B7B"/>
    <w:rsid w:val="00524F22"/>
    <w:rsid w:val="00543346"/>
    <w:rsid w:val="00556468"/>
    <w:rsid w:val="005676FF"/>
    <w:rsid w:val="0057289F"/>
    <w:rsid w:val="0057513A"/>
    <w:rsid w:val="00582D6D"/>
    <w:rsid w:val="00584F5C"/>
    <w:rsid w:val="005940CD"/>
    <w:rsid w:val="005A2B8E"/>
    <w:rsid w:val="005A3ACA"/>
    <w:rsid w:val="005A48CF"/>
    <w:rsid w:val="005B4C51"/>
    <w:rsid w:val="005B5B00"/>
    <w:rsid w:val="005E1078"/>
    <w:rsid w:val="005E250E"/>
    <w:rsid w:val="005F506A"/>
    <w:rsid w:val="006063C5"/>
    <w:rsid w:val="00610787"/>
    <w:rsid w:val="00611930"/>
    <w:rsid w:val="0061560C"/>
    <w:rsid w:val="00650DE3"/>
    <w:rsid w:val="006615EE"/>
    <w:rsid w:val="0067096F"/>
    <w:rsid w:val="00672A48"/>
    <w:rsid w:val="00674AC6"/>
    <w:rsid w:val="00683097"/>
    <w:rsid w:val="00686559"/>
    <w:rsid w:val="00691A33"/>
    <w:rsid w:val="0069215F"/>
    <w:rsid w:val="006933D1"/>
    <w:rsid w:val="00694217"/>
    <w:rsid w:val="006949F1"/>
    <w:rsid w:val="006A36FE"/>
    <w:rsid w:val="006A7D39"/>
    <w:rsid w:val="006B1BFF"/>
    <w:rsid w:val="006C2215"/>
    <w:rsid w:val="006C7D6A"/>
    <w:rsid w:val="006D2A90"/>
    <w:rsid w:val="006E0A92"/>
    <w:rsid w:val="006F1B0C"/>
    <w:rsid w:val="00703255"/>
    <w:rsid w:val="00706BB0"/>
    <w:rsid w:val="00707132"/>
    <w:rsid w:val="00721B49"/>
    <w:rsid w:val="00743E19"/>
    <w:rsid w:val="00752038"/>
    <w:rsid w:val="00782675"/>
    <w:rsid w:val="00795B7E"/>
    <w:rsid w:val="007A1EAC"/>
    <w:rsid w:val="007A5A28"/>
    <w:rsid w:val="007A65A6"/>
    <w:rsid w:val="007C7745"/>
    <w:rsid w:val="007D0D68"/>
    <w:rsid w:val="007D143A"/>
    <w:rsid w:val="007E3DF9"/>
    <w:rsid w:val="007E456F"/>
    <w:rsid w:val="00803C28"/>
    <w:rsid w:val="00816435"/>
    <w:rsid w:val="0083326C"/>
    <w:rsid w:val="00834A19"/>
    <w:rsid w:val="00846E94"/>
    <w:rsid w:val="008702DF"/>
    <w:rsid w:val="00872492"/>
    <w:rsid w:val="00876C83"/>
    <w:rsid w:val="00892512"/>
    <w:rsid w:val="008947BD"/>
    <w:rsid w:val="00897E89"/>
    <w:rsid w:val="008A135F"/>
    <w:rsid w:val="008A5BC8"/>
    <w:rsid w:val="008A6FA2"/>
    <w:rsid w:val="008B0C58"/>
    <w:rsid w:val="008B6FEF"/>
    <w:rsid w:val="008B72FC"/>
    <w:rsid w:val="008B7A84"/>
    <w:rsid w:val="008C0A59"/>
    <w:rsid w:val="008C36CC"/>
    <w:rsid w:val="008D61D1"/>
    <w:rsid w:val="008E2FFE"/>
    <w:rsid w:val="008F43B4"/>
    <w:rsid w:val="008F4E24"/>
    <w:rsid w:val="008F6629"/>
    <w:rsid w:val="009004AB"/>
    <w:rsid w:val="00910D5C"/>
    <w:rsid w:val="00916FB0"/>
    <w:rsid w:val="00922BAE"/>
    <w:rsid w:val="00924E7B"/>
    <w:rsid w:val="009504AA"/>
    <w:rsid w:val="00951CA8"/>
    <w:rsid w:val="00957187"/>
    <w:rsid w:val="0097654C"/>
    <w:rsid w:val="0097760E"/>
    <w:rsid w:val="00977949"/>
    <w:rsid w:val="00980196"/>
    <w:rsid w:val="0098027E"/>
    <w:rsid w:val="00987988"/>
    <w:rsid w:val="0099226C"/>
    <w:rsid w:val="00997EA5"/>
    <w:rsid w:val="009A47B3"/>
    <w:rsid w:val="009B144A"/>
    <w:rsid w:val="009B5D31"/>
    <w:rsid w:val="009D6FE0"/>
    <w:rsid w:val="009E06C6"/>
    <w:rsid w:val="009E3F3B"/>
    <w:rsid w:val="009F1CA8"/>
    <w:rsid w:val="00A138A9"/>
    <w:rsid w:val="00A4324E"/>
    <w:rsid w:val="00A43EC4"/>
    <w:rsid w:val="00A44A02"/>
    <w:rsid w:val="00A44B6D"/>
    <w:rsid w:val="00A44D81"/>
    <w:rsid w:val="00A4505D"/>
    <w:rsid w:val="00A63A14"/>
    <w:rsid w:val="00A7670B"/>
    <w:rsid w:val="00A81DE4"/>
    <w:rsid w:val="00A934E6"/>
    <w:rsid w:val="00AB00D0"/>
    <w:rsid w:val="00AD5EF4"/>
    <w:rsid w:val="00AE412F"/>
    <w:rsid w:val="00AE4B0F"/>
    <w:rsid w:val="00AF01C2"/>
    <w:rsid w:val="00B00B5D"/>
    <w:rsid w:val="00B03EFC"/>
    <w:rsid w:val="00B05774"/>
    <w:rsid w:val="00B1093B"/>
    <w:rsid w:val="00B14DA2"/>
    <w:rsid w:val="00B35750"/>
    <w:rsid w:val="00B40669"/>
    <w:rsid w:val="00B4102F"/>
    <w:rsid w:val="00B4515F"/>
    <w:rsid w:val="00B45A3D"/>
    <w:rsid w:val="00B548DF"/>
    <w:rsid w:val="00B74518"/>
    <w:rsid w:val="00B90CFD"/>
    <w:rsid w:val="00B91D02"/>
    <w:rsid w:val="00B949AF"/>
    <w:rsid w:val="00BA1A6D"/>
    <w:rsid w:val="00BB43A0"/>
    <w:rsid w:val="00BC1504"/>
    <w:rsid w:val="00BC190E"/>
    <w:rsid w:val="00BC645A"/>
    <w:rsid w:val="00C017E6"/>
    <w:rsid w:val="00C02C4E"/>
    <w:rsid w:val="00C1051F"/>
    <w:rsid w:val="00C25ACF"/>
    <w:rsid w:val="00C3462B"/>
    <w:rsid w:val="00C44E19"/>
    <w:rsid w:val="00C45736"/>
    <w:rsid w:val="00C5249C"/>
    <w:rsid w:val="00C6014D"/>
    <w:rsid w:val="00C72406"/>
    <w:rsid w:val="00C8159F"/>
    <w:rsid w:val="00C845A6"/>
    <w:rsid w:val="00C878BD"/>
    <w:rsid w:val="00C947C1"/>
    <w:rsid w:val="00CA408F"/>
    <w:rsid w:val="00CC22CB"/>
    <w:rsid w:val="00CC2594"/>
    <w:rsid w:val="00CF4993"/>
    <w:rsid w:val="00D065B7"/>
    <w:rsid w:val="00D074E9"/>
    <w:rsid w:val="00D07AFA"/>
    <w:rsid w:val="00D47633"/>
    <w:rsid w:val="00D51BC0"/>
    <w:rsid w:val="00D52212"/>
    <w:rsid w:val="00D52C36"/>
    <w:rsid w:val="00D63CF7"/>
    <w:rsid w:val="00D66837"/>
    <w:rsid w:val="00D7134D"/>
    <w:rsid w:val="00DA04BA"/>
    <w:rsid w:val="00DA2B0B"/>
    <w:rsid w:val="00DA39C4"/>
    <w:rsid w:val="00DB1223"/>
    <w:rsid w:val="00DB3B2B"/>
    <w:rsid w:val="00DC1BC2"/>
    <w:rsid w:val="00DC4C8B"/>
    <w:rsid w:val="00DF1CFD"/>
    <w:rsid w:val="00DF3405"/>
    <w:rsid w:val="00DF75BE"/>
    <w:rsid w:val="00E00DC7"/>
    <w:rsid w:val="00E03DA3"/>
    <w:rsid w:val="00E115D5"/>
    <w:rsid w:val="00E377AA"/>
    <w:rsid w:val="00E415EF"/>
    <w:rsid w:val="00E45779"/>
    <w:rsid w:val="00E46A5C"/>
    <w:rsid w:val="00E51E99"/>
    <w:rsid w:val="00E5631F"/>
    <w:rsid w:val="00E568BC"/>
    <w:rsid w:val="00E57C77"/>
    <w:rsid w:val="00E57E13"/>
    <w:rsid w:val="00E70747"/>
    <w:rsid w:val="00E8553C"/>
    <w:rsid w:val="00E867BE"/>
    <w:rsid w:val="00EC1671"/>
    <w:rsid w:val="00EC55BC"/>
    <w:rsid w:val="00ED574C"/>
    <w:rsid w:val="00EE6B2F"/>
    <w:rsid w:val="00EF1004"/>
    <w:rsid w:val="00EF1318"/>
    <w:rsid w:val="00EF51C6"/>
    <w:rsid w:val="00EF7C59"/>
    <w:rsid w:val="00F00345"/>
    <w:rsid w:val="00F0050F"/>
    <w:rsid w:val="00F24CA1"/>
    <w:rsid w:val="00F307AF"/>
    <w:rsid w:val="00F31DA1"/>
    <w:rsid w:val="00F34E9A"/>
    <w:rsid w:val="00F42932"/>
    <w:rsid w:val="00F52400"/>
    <w:rsid w:val="00F6152F"/>
    <w:rsid w:val="00F9201B"/>
    <w:rsid w:val="00F9787F"/>
    <w:rsid w:val="00FB5762"/>
    <w:rsid w:val="00FC00FE"/>
    <w:rsid w:val="00FC4823"/>
    <w:rsid w:val="00FD4E7D"/>
    <w:rsid w:val="00FE2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0BEC9B"/>
  <w15:docId w15:val="{B54A8C11-FDFE-4EC1-BEA4-B62EA4059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B0B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34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styleId="Tablanormal1">
    <w:name w:val="Plain Table 1"/>
    <w:basedOn w:val="Tablanormal"/>
    <w:uiPriority w:val="41"/>
    <w:rsid w:val="000255E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rFonts w:ascii="Arial" w:hAnsi="Arial"/>
        <w:b/>
        <w:bCs/>
        <w:sz w:val="18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9E2F3" w:themeFill="accent5" w:themeFillTint="33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rPr>
        <w:rFonts w:ascii="Arial" w:hAnsi="Arial"/>
        <w:sz w:val="18"/>
      </w:rPr>
      <w:tblPr/>
      <w:tcPr>
        <w:shd w:val="clear" w:color="auto" w:fill="DEEAF6" w:themeFill="accent1" w:themeFillTint="33"/>
      </w:tcPr>
    </w:tblStylePr>
    <w:tblStylePr w:type="band2Horz">
      <w:tblPr/>
      <w:tcPr>
        <w:shd w:val="clear" w:color="auto" w:fill="FFFFFF" w:themeFill="background1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Unidades%20compartidas\Planeacion\1%20Gesti&#243;n\Sig\Macroprocesos%20y%20Procesos\Estrat&#233;gico\Proceso%20Direccionamiento%20Estrat&#233;gico%20y%20Planeaci&#243;n\Oficina%20de%20Planeaci&#243;n\Instructivos%20y%20Gu&#237;as\Anexo%207.%20Plantilla_Procedimient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174B474A49C4DE8BDA1D4008A320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D80B5A-B0B3-44DA-86EF-CA62ED0E158D}"/>
      </w:docPartPr>
      <w:docPartBody>
        <w:p w:rsidR="00953212" w:rsidRDefault="004D1A78">
          <w:pPr>
            <w:pStyle w:val="1174B474A49C4DE8BDA1D4008A32016E"/>
          </w:pPr>
          <w:r w:rsidRPr="00510627">
            <w:rPr>
              <w:rStyle w:val="Textodelmarcadordeposicin"/>
              <w:rFonts w:ascii="Calibri" w:eastAsia="Calibri" w:hAnsi="Calibri" w:cs="Arial"/>
              <w:sz w:val="20"/>
              <w:szCs w:val="20"/>
            </w:rPr>
            <w:t>Haga clic o pulse aquí para escribir texto.</w:t>
          </w:r>
        </w:p>
      </w:docPartBody>
    </w:docPart>
    <w:docPart>
      <w:docPartPr>
        <w:name w:val="D553B3B1407B4EDBB9A53791BFF230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C9D6D6-D34F-47ED-9E9E-968F309AC5B9}"/>
      </w:docPartPr>
      <w:docPartBody>
        <w:p w:rsidR="00953212" w:rsidRDefault="004D1A78">
          <w:pPr>
            <w:pStyle w:val="D553B3B1407B4EDBB9A53791BFF2300D"/>
          </w:pPr>
          <w:r w:rsidRPr="00510627">
            <w:rPr>
              <w:rStyle w:val="Textodelmarcadordeposicin"/>
              <w:rFonts w:ascii="Calibri" w:eastAsia="Calibri" w:hAnsi="Calibri" w:cs="Arial"/>
              <w:sz w:val="20"/>
              <w:szCs w:val="20"/>
            </w:rPr>
            <w:t>Haga clic o pulse aquí para escribir texto.</w:t>
          </w:r>
        </w:p>
      </w:docPartBody>
    </w:docPart>
    <w:docPart>
      <w:docPartPr>
        <w:name w:val="60179ADC875A488A9CA14F68CFE842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B4C38F-85A3-4291-A088-D180E337501B}"/>
      </w:docPartPr>
      <w:docPartBody>
        <w:p w:rsidR="00953212" w:rsidRDefault="004D1A78">
          <w:pPr>
            <w:pStyle w:val="60179ADC875A488A9CA14F68CFE842F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E00F8698D8C40B58C2F701F903D87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4E12E5-2067-4DCF-A119-2BB6ACDCBDD0}"/>
      </w:docPartPr>
      <w:docPartBody>
        <w:p w:rsidR="00953212" w:rsidRDefault="004D1A78">
          <w:pPr>
            <w:pStyle w:val="0E00F8698D8C40B58C2F701F903D874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9B9858A90D449DB857B37EEE70CCB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24226C-C7A1-47BC-BD32-7F65EC000262}"/>
      </w:docPartPr>
      <w:docPartBody>
        <w:p w:rsidR="00953212" w:rsidRDefault="004D1A78">
          <w:pPr>
            <w:pStyle w:val="29B9858A90D449DB857B37EEE70CCB6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86C612C5B63464D8F316A438AE3A0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91849E-819F-490A-9017-5D0EC8B0DDEB}"/>
      </w:docPartPr>
      <w:docPartBody>
        <w:p w:rsidR="00953212" w:rsidRDefault="004D1A78">
          <w:pPr>
            <w:pStyle w:val="286C612C5B63464D8F316A438AE3A065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C1BE86672A8481198C37EC4270602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3F2CFF-5E3B-4D3B-AAE3-8B40C34990DC}"/>
      </w:docPartPr>
      <w:docPartBody>
        <w:p w:rsidR="00953212" w:rsidRDefault="004D1A78">
          <w:pPr>
            <w:pStyle w:val="5C1BE86672A8481198C37EC427060249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308F0E89017416F979DA12348B397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A29D30-4C59-461F-B22C-2EB4BB2B15A4}"/>
      </w:docPartPr>
      <w:docPartBody>
        <w:p w:rsidR="00953212" w:rsidRDefault="004D1A78">
          <w:pPr>
            <w:pStyle w:val="F308F0E89017416F979DA12348B39794"/>
          </w:pPr>
          <w:r>
            <w:rPr>
              <w:rStyle w:val="Textodelmarcadordeposicin"/>
              <w:sz w:val="16"/>
            </w:rPr>
            <w:t>Marque X. Si no es punto de control borre éste contenido.</w:t>
          </w:r>
        </w:p>
      </w:docPartBody>
    </w:docPart>
    <w:docPart>
      <w:docPartPr>
        <w:name w:val="20637550241E42F586CBA03D010E3A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C6AEF3-9502-4DBB-9B29-A68F88AEE077}"/>
      </w:docPartPr>
      <w:docPartBody>
        <w:p w:rsidR="00953212" w:rsidRDefault="004D1A78">
          <w:pPr>
            <w:pStyle w:val="20637550241E42F586CBA03D010E3AD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025F82736984F69AEBD67916A69DB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C33D3E-3CBF-4D5D-BC76-4287574E5642}"/>
      </w:docPartPr>
      <w:docPartBody>
        <w:p w:rsidR="00953212" w:rsidRDefault="004D1A78">
          <w:pPr>
            <w:pStyle w:val="5025F82736984F69AEBD67916A69DB01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8DC23B5BD22485A91E984385CF54D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608AB6-8669-4B91-BC87-261164A9653E}"/>
      </w:docPartPr>
      <w:docPartBody>
        <w:p w:rsidR="00953212" w:rsidRDefault="004D1A78">
          <w:pPr>
            <w:pStyle w:val="18DC23B5BD22485A91E984385CF54D0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F72D09B413349B2A11AF537382AE1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E7DFA9-287D-47E3-981C-0C56D803CDD7}"/>
      </w:docPartPr>
      <w:docPartBody>
        <w:p w:rsidR="0071282C" w:rsidRDefault="0071282C" w:rsidP="0071282C">
          <w:pPr>
            <w:pStyle w:val="4F72D09B413349B2A11AF537382AE16E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C7A7A985DE44891A0C22D02F39598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E22108-6ACA-4594-83F6-80A2EC803A33}"/>
      </w:docPartPr>
      <w:docPartBody>
        <w:p w:rsidR="00FE447E" w:rsidRDefault="00244876" w:rsidP="00244876">
          <w:pPr>
            <w:pStyle w:val="4C7A7A985DE44891A0C22D02F395980A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F5CC9C5ECF54234A22A3A70DCAF9A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A4E039-D4A7-4E32-8B6B-8E5803291C71}"/>
      </w:docPartPr>
      <w:docPartBody>
        <w:p w:rsidR="00FE447E" w:rsidRDefault="00244876" w:rsidP="00244876">
          <w:pPr>
            <w:pStyle w:val="6F5CC9C5ECF54234A22A3A70DCAF9A5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A78"/>
    <w:rsid w:val="00244876"/>
    <w:rsid w:val="002B227E"/>
    <w:rsid w:val="0039280D"/>
    <w:rsid w:val="003F6954"/>
    <w:rsid w:val="004D1A78"/>
    <w:rsid w:val="00564026"/>
    <w:rsid w:val="0071282C"/>
    <w:rsid w:val="0079554D"/>
    <w:rsid w:val="007D143A"/>
    <w:rsid w:val="00853E87"/>
    <w:rsid w:val="008B7458"/>
    <w:rsid w:val="008E462F"/>
    <w:rsid w:val="00932FE8"/>
    <w:rsid w:val="00953212"/>
    <w:rsid w:val="00B25FD3"/>
    <w:rsid w:val="00B31F02"/>
    <w:rsid w:val="00B548DF"/>
    <w:rsid w:val="00C02684"/>
    <w:rsid w:val="00D66837"/>
    <w:rsid w:val="00DB6C92"/>
    <w:rsid w:val="00E36EC3"/>
    <w:rsid w:val="00FE4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44876"/>
    <w:rPr>
      <w:color w:val="808080"/>
    </w:rPr>
  </w:style>
  <w:style w:type="paragraph" w:customStyle="1" w:styleId="1174B474A49C4DE8BDA1D4008A32016E">
    <w:name w:val="1174B474A49C4DE8BDA1D4008A32016E"/>
  </w:style>
  <w:style w:type="paragraph" w:customStyle="1" w:styleId="D553B3B1407B4EDBB9A53791BFF2300D">
    <w:name w:val="D553B3B1407B4EDBB9A53791BFF2300D"/>
  </w:style>
  <w:style w:type="paragraph" w:customStyle="1" w:styleId="60179ADC875A488A9CA14F68CFE842F4">
    <w:name w:val="60179ADC875A488A9CA14F68CFE842F4"/>
  </w:style>
  <w:style w:type="paragraph" w:customStyle="1" w:styleId="0E00F8698D8C40B58C2F701F903D8743">
    <w:name w:val="0E00F8698D8C40B58C2F701F903D8743"/>
  </w:style>
  <w:style w:type="paragraph" w:customStyle="1" w:styleId="29B9858A90D449DB857B37EEE70CCB63">
    <w:name w:val="29B9858A90D449DB857B37EEE70CCB63"/>
  </w:style>
  <w:style w:type="paragraph" w:customStyle="1" w:styleId="286C612C5B63464D8F316A438AE3A065">
    <w:name w:val="286C612C5B63464D8F316A438AE3A065"/>
  </w:style>
  <w:style w:type="paragraph" w:customStyle="1" w:styleId="5C1BE86672A8481198C37EC427060249">
    <w:name w:val="5C1BE86672A8481198C37EC427060249"/>
  </w:style>
  <w:style w:type="paragraph" w:customStyle="1" w:styleId="F308F0E89017416F979DA12348B39794">
    <w:name w:val="F308F0E89017416F979DA12348B39794"/>
  </w:style>
  <w:style w:type="paragraph" w:customStyle="1" w:styleId="20637550241E42F586CBA03D010E3ADD">
    <w:name w:val="20637550241E42F586CBA03D010E3ADD"/>
  </w:style>
  <w:style w:type="paragraph" w:customStyle="1" w:styleId="5025F82736984F69AEBD67916A69DB01">
    <w:name w:val="5025F82736984F69AEBD67916A69DB01"/>
  </w:style>
  <w:style w:type="paragraph" w:customStyle="1" w:styleId="18DC23B5BD22485A91E984385CF54D03">
    <w:name w:val="18DC23B5BD22485A91E984385CF54D03"/>
  </w:style>
  <w:style w:type="paragraph" w:customStyle="1" w:styleId="4F72D09B413349B2A11AF537382AE16E">
    <w:name w:val="4F72D09B413349B2A11AF537382AE16E"/>
    <w:rsid w:val="0071282C"/>
  </w:style>
  <w:style w:type="paragraph" w:customStyle="1" w:styleId="4C7A7A985DE44891A0C22D02F395980A">
    <w:name w:val="4C7A7A985DE44891A0C22D02F395980A"/>
    <w:rsid w:val="00244876"/>
  </w:style>
  <w:style w:type="paragraph" w:customStyle="1" w:styleId="6F5CC9C5ECF54234A22A3A70DCAF9A53">
    <w:name w:val="6F5CC9C5ECF54234A22A3A70DCAF9A53"/>
    <w:rsid w:val="0024487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0A0975-F698-4E84-9B3E-8FDD28145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Anexo 7. Plantilla_Procedimiento</Template>
  <TotalTime>8</TotalTime>
  <Pages>1</Pages>
  <Words>875</Words>
  <Characters>4815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Hewlett-Packard Company</Company>
  <LinksUpToDate>false</LinksUpToDate>
  <CharactersWithSpaces>5679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subject/>
  <dc:creator>Jairo Rico Bolivar</dc:creator>
  <cp:keywords/>
  <dc:description/>
  <cp:lastModifiedBy>Jairo Rico Bolivar</cp:lastModifiedBy>
  <cp:revision>4</cp:revision>
  <cp:lastPrinted>2024-12-19T18:22:00Z</cp:lastPrinted>
  <dcterms:created xsi:type="dcterms:W3CDTF">2024-12-30T16:44:00Z</dcterms:created>
  <dcterms:modified xsi:type="dcterms:W3CDTF">2024-12-30T16:49:00Z</dcterms:modified>
</cp:coreProperties>
</file>