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5F0180" w14:textId="77777777" w:rsidR="00C06997" w:rsidRPr="00BC2294" w:rsidRDefault="00C06997" w:rsidP="003A4669">
      <w:pPr>
        <w:pBdr>
          <w:top w:val="nil"/>
          <w:left w:val="nil"/>
          <w:bottom w:val="nil"/>
          <w:right w:val="nil"/>
          <w:between w:val="nil"/>
        </w:pBdr>
        <w:spacing w:line="360" w:lineRule="auto"/>
        <w:ind w:firstLine="0"/>
        <w:jc w:val="both"/>
        <w:rPr>
          <w:rFonts w:ascii="Arial" w:eastAsia="Arial" w:hAnsi="Arial" w:cs="Arial"/>
          <w:color w:val="000000"/>
        </w:rPr>
      </w:pPr>
    </w:p>
    <w:p w14:paraId="16F7F7F2" w14:textId="77777777" w:rsidR="00FF13D2" w:rsidRPr="00BC2294" w:rsidRDefault="00FF13D2" w:rsidP="003A4669">
      <w:pPr>
        <w:spacing w:line="360" w:lineRule="auto"/>
        <w:jc w:val="center"/>
        <w:rPr>
          <w:rFonts w:ascii="Arial" w:hAnsi="Arial" w:cs="Arial"/>
          <w:b/>
          <w:bCs/>
        </w:rPr>
      </w:pPr>
    </w:p>
    <w:p w14:paraId="41EFB2D7" w14:textId="77777777" w:rsidR="00FF13D2" w:rsidRPr="00BC2294" w:rsidRDefault="00FF13D2" w:rsidP="003A4669">
      <w:pPr>
        <w:spacing w:line="360" w:lineRule="auto"/>
        <w:jc w:val="center"/>
        <w:rPr>
          <w:rFonts w:ascii="Arial" w:hAnsi="Arial" w:cs="Arial"/>
          <w:b/>
          <w:bCs/>
        </w:rPr>
      </w:pPr>
    </w:p>
    <w:p w14:paraId="0AC6360D" w14:textId="77777777" w:rsidR="00FF13D2" w:rsidRPr="00BC2294" w:rsidRDefault="00FF13D2" w:rsidP="003A4669">
      <w:pPr>
        <w:spacing w:line="360" w:lineRule="auto"/>
        <w:ind w:firstLine="0"/>
        <w:rPr>
          <w:rFonts w:ascii="Arial" w:hAnsi="Arial" w:cs="Arial"/>
          <w:b/>
          <w:bCs/>
        </w:rPr>
      </w:pPr>
    </w:p>
    <w:p w14:paraId="3218EF3C" w14:textId="77777777" w:rsidR="00FF13D2" w:rsidRPr="00BC2294" w:rsidRDefault="00FF13D2" w:rsidP="003A4669">
      <w:pPr>
        <w:spacing w:line="360" w:lineRule="auto"/>
        <w:jc w:val="center"/>
        <w:rPr>
          <w:rFonts w:ascii="Arial" w:hAnsi="Arial" w:cs="Arial"/>
          <w:b/>
          <w:bCs/>
        </w:rPr>
      </w:pPr>
    </w:p>
    <w:p w14:paraId="6046B653" w14:textId="77777777" w:rsidR="00FF13D2" w:rsidRPr="00BC2294" w:rsidRDefault="00FF13D2" w:rsidP="003A4669">
      <w:pPr>
        <w:spacing w:line="360" w:lineRule="auto"/>
        <w:jc w:val="center"/>
        <w:rPr>
          <w:rFonts w:ascii="Arial" w:hAnsi="Arial" w:cs="Arial"/>
          <w:b/>
          <w:bCs/>
          <w:sz w:val="40"/>
          <w:szCs w:val="40"/>
        </w:rPr>
      </w:pPr>
    </w:p>
    <w:p w14:paraId="33FDECBC" w14:textId="366C0026" w:rsidR="00FF13D2" w:rsidRPr="00BC2294" w:rsidRDefault="00BC2294" w:rsidP="003A4669">
      <w:pPr>
        <w:spacing w:line="360" w:lineRule="auto"/>
        <w:jc w:val="center"/>
        <w:rPr>
          <w:rFonts w:ascii="Arial" w:hAnsi="Arial" w:cs="Arial"/>
          <w:b/>
          <w:bCs/>
          <w:sz w:val="40"/>
          <w:szCs w:val="40"/>
        </w:rPr>
      </w:pPr>
      <w:bookmarkStart w:id="0" w:name="_Hlk214950325"/>
      <w:r w:rsidRPr="00BC2294">
        <w:rPr>
          <w:rFonts w:ascii="Arial" w:hAnsi="Arial" w:cs="Arial"/>
          <w:b/>
          <w:bCs/>
          <w:sz w:val="40"/>
          <w:szCs w:val="40"/>
        </w:rPr>
        <w:t>GUIA</w:t>
      </w:r>
      <w:r w:rsidR="00FF13D2" w:rsidRPr="00BC2294">
        <w:rPr>
          <w:rFonts w:ascii="Arial" w:hAnsi="Arial" w:cs="Arial"/>
          <w:b/>
          <w:bCs/>
          <w:sz w:val="40"/>
          <w:szCs w:val="40"/>
        </w:rPr>
        <w:t xml:space="preserve"> DE </w:t>
      </w:r>
      <w:r>
        <w:rPr>
          <w:rFonts w:ascii="Arial" w:hAnsi="Arial" w:cs="Arial"/>
          <w:b/>
          <w:bCs/>
          <w:sz w:val="40"/>
          <w:szCs w:val="40"/>
        </w:rPr>
        <w:t>BU</w:t>
      </w:r>
      <w:bookmarkStart w:id="1" w:name="_GoBack"/>
      <w:bookmarkEnd w:id="1"/>
      <w:r>
        <w:rPr>
          <w:rFonts w:ascii="Arial" w:hAnsi="Arial" w:cs="Arial"/>
          <w:b/>
          <w:bCs/>
          <w:sz w:val="40"/>
          <w:szCs w:val="40"/>
        </w:rPr>
        <w:t xml:space="preserve">ENAS PRACTICAS EN LA </w:t>
      </w:r>
      <w:r w:rsidR="00FF13D2" w:rsidRPr="00BC2294">
        <w:rPr>
          <w:rFonts w:ascii="Arial" w:hAnsi="Arial" w:cs="Arial"/>
          <w:b/>
          <w:bCs/>
          <w:sz w:val="40"/>
          <w:szCs w:val="40"/>
        </w:rPr>
        <w:t xml:space="preserve">SUPERVISIÓN E INTERVENTORÍA </w:t>
      </w:r>
    </w:p>
    <w:p w14:paraId="2F6FB8C5" w14:textId="77777777" w:rsidR="00FF13D2" w:rsidRPr="00BC2294" w:rsidRDefault="00FF13D2" w:rsidP="003A4669">
      <w:pPr>
        <w:spacing w:line="360" w:lineRule="auto"/>
        <w:jc w:val="center"/>
        <w:rPr>
          <w:rFonts w:ascii="Arial" w:hAnsi="Arial" w:cs="Arial"/>
          <w:b/>
          <w:bCs/>
          <w:sz w:val="40"/>
          <w:szCs w:val="40"/>
        </w:rPr>
      </w:pPr>
    </w:p>
    <w:p w14:paraId="6C103A8D" w14:textId="77777777" w:rsidR="00FF13D2" w:rsidRPr="00BC2294" w:rsidRDefault="00FF13D2" w:rsidP="003A4669">
      <w:pPr>
        <w:spacing w:line="360" w:lineRule="auto"/>
        <w:rPr>
          <w:rFonts w:ascii="Arial" w:hAnsi="Arial" w:cs="Arial"/>
          <w:sz w:val="40"/>
          <w:szCs w:val="40"/>
        </w:rPr>
      </w:pPr>
    </w:p>
    <w:p w14:paraId="5BCA5236" w14:textId="7BC0B695" w:rsidR="00BC2294" w:rsidRPr="00BC2294" w:rsidRDefault="00BC2294" w:rsidP="003A4669">
      <w:pPr>
        <w:spacing w:line="360" w:lineRule="auto"/>
        <w:rPr>
          <w:rFonts w:ascii="Arial" w:hAnsi="Arial" w:cs="Arial"/>
          <w:sz w:val="40"/>
          <w:szCs w:val="40"/>
        </w:rPr>
      </w:pPr>
    </w:p>
    <w:p w14:paraId="2B297195" w14:textId="77777777" w:rsidR="00BC2294" w:rsidRPr="00BC2294" w:rsidRDefault="00BC2294" w:rsidP="003A4669">
      <w:pPr>
        <w:spacing w:line="360" w:lineRule="auto"/>
        <w:rPr>
          <w:rFonts w:ascii="Arial" w:hAnsi="Arial" w:cs="Arial"/>
          <w:sz w:val="40"/>
          <w:szCs w:val="40"/>
        </w:rPr>
      </w:pPr>
    </w:p>
    <w:p w14:paraId="1D9D34F1" w14:textId="77777777" w:rsidR="00FF13D2" w:rsidRPr="00BC2294" w:rsidRDefault="00FF13D2" w:rsidP="003A4669">
      <w:pPr>
        <w:spacing w:line="360" w:lineRule="auto"/>
        <w:rPr>
          <w:rFonts w:ascii="Arial" w:hAnsi="Arial" w:cs="Arial"/>
          <w:sz w:val="40"/>
          <w:szCs w:val="40"/>
        </w:rPr>
      </w:pPr>
    </w:p>
    <w:p w14:paraId="3304B926" w14:textId="77777777" w:rsidR="00FF13D2" w:rsidRPr="00BC2294" w:rsidRDefault="00FF13D2" w:rsidP="003A4669">
      <w:pPr>
        <w:spacing w:after="200" w:line="360" w:lineRule="auto"/>
        <w:jc w:val="center"/>
        <w:rPr>
          <w:rFonts w:ascii="Arial" w:eastAsia="time" w:hAnsi="Arial" w:cs="Arial"/>
          <w:sz w:val="36"/>
          <w:szCs w:val="36"/>
        </w:rPr>
      </w:pPr>
      <w:r w:rsidRPr="00BC2294">
        <w:rPr>
          <w:rFonts w:ascii="Arial" w:eastAsia="time" w:hAnsi="Arial" w:cs="Arial"/>
          <w:b/>
          <w:bCs/>
          <w:color w:val="000000" w:themeColor="text1"/>
          <w:sz w:val="36"/>
          <w:szCs w:val="36"/>
          <w:lang w:val="es-MX"/>
        </w:rPr>
        <w:t>FONDO DE BIENESTAR SOCIAL DE LA CONTRALORÍA GENERAL DE LA REPÚBLICA</w:t>
      </w:r>
    </w:p>
    <w:bookmarkEnd w:id="0"/>
    <w:p w14:paraId="594957FC" w14:textId="050FF8EB" w:rsidR="003A4669" w:rsidRDefault="003A4669" w:rsidP="003A4669">
      <w:pPr>
        <w:pStyle w:val="Prrafodelista"/>
        <w:spacing w:line="360" w:lineRule="auto"/>
        <w:ind w:left="0"/>
        <w:rPr>
          <w:rFonts w:ascii="Arial" w:hAnsi="Arial" w:cs="Arial"/>
        </w:rPr>
      </w:pPr>
      <w:r>
        <w:rPr>
          <w:rFonts w:ascii="Arial" w:hAnsi="Arial" w:cs="Arial"/>
        </w:rPr>
        <w:br w:type="page"/>
      </w:r>
    </w:p>
    <w:sdt>
      <w:sdtPr>
        <w:rPr>
          <w:b w:val="0"/>
          <w:bCs w:val="0"/>
          <w:lang w:val="es-ES"/>
        </w:rPr>
        <w:id w:val="-848570522"/>
        <w:docPartObj>
          <w:docPartGallery w:val="Table of Contents"/>
          <w:docPartUnique/>
        </w:docPartObj>
      </w:sdtPr>
      <w:sdtEndPr/>
      <w:sdtContent>
        <w:p w14:paraId="632419D0" w14:textId="64A2B0C2" w:rsidR="004F0A4E" w:rsidRDefault="00376476" w:rsidP="0086772C">
          <w:pPr>
            <w:pStyle w:val="Asuntodelcomentario"/>
            <w:jc w:val="center"/>
            <w:rPr>
              <w:rFonts w:ascii="Arial" w:hAnsi="Arial" w:cs="Arial"/>
              <w:sz w:val="22"/>
              <w:szCs w:val="22"/>
              <w:lang w:val="es-ES"/>
            </w:rPr>
          </w:pPr>
          <w:r w:rsidRPr="00376476">
            <w:rPr>
              <w:rFonts w:ascii="Arial" w:hAnsi="Arial" w:cs="Arial"/>
              <w:sz w:val="22"/>
              <w:szCs w:val="22"/>
              <w:lang w:val="es-ES"/>
            </w:rPr>
            <w:t>CONTENIDO</w:t>
          </w:r>
        </w:p>
        <w:p w14:paraId="5063F33E" w14:textId="266132E4" w:rsidR="00933FC5" w:rsidRDefault="00933FC5" w:rsidP="00933FC5">
          <w:pPr>
            <w:pStyle w:val="Textocomentario"/>
            <w:rPr>
              <w:lang w:val="es-ES"/>
            </w:rPr>
          </w:pPr>
        </w:p>
        <w:p w14:paraId="79EA211A" w14:textId="77777777" w:rsidR="00933FC5" w:rsidRPr="00933FC5" w:rsidRDefault="00933FC5" w:rsidP="00933FC5">
          <w:pPr>
            <w:pStyle w:val="Textocomentario"/>
            <w:rPr>
              <w:lang w:val="es-ES"/>
            </w:rPr>
          </w:pPr>
        </w:p>
        <w:p w14:paraId="4511A14F" w14:textId="77777777" w:rsidR="0086772C" w:rsidRPr="00376476" w:rsidRDefault="0086772C" w:rsidP="0086772C">
          <w:pPr>
            <w:pStyle w:val="Textocomentario"/>
            <w:rPr>
              <w:rFonts w:ascii="Arial" w:hAnsi="Arial" w:cs="Arial"/>
              <w:lang w:val="es-ES"/>
            </w:rPr>
          </w:pPr>
        </w:p>
        <w:p w14:paraId="598BD529" w14:textId="27256F15" w:rsidR="00376476" w:rsidRPr="00376476" w:rsidRDefault="004F0A4E">
          <w:pPr>
            <w:pStyle w:val="TDC1"/>
            <w:tabs>
              <w:tab w:val="left" w:pos="440"/>
              <w:tab w:val="right" w:leader="dot" w:pos="9395"/>
            </w:tabs>
            <w:rPr>
              <w:rFonts w:ascii="Arial" w:hAnsi="Arial" w:cs="Arial"/>
              <w:noProof/>
            </w:rPr>
          </w:pPr>
          <w:r w:rsidRPr="00376476">
            <w:rPr>
              <w:rFonts w:ascii="Arial" w:hAnsi="Arial" w:cs="Arial"/>
              <w:b/>
            </w:rPr>
            <w:fldChar w:fldCharType="begin"/>
          </w:r>
          <w:r w:rsidRPr="00376476">
            <w:rPr>
              <w:rFonts w:ascii="Arial" w:hAnsi="Arial" w:cs="Arial"/>
              <w:b/>
            </w:rPr>
            <w:instrText xml:space="preserve"> TOC \o "1-3" \h \z \u </w:instrText>
          </w:r>
          <w:r w:rsidRPr="00376476">
            <w:rPr>
              <w:rFonts w:ascii="Arial" w:hAnsi="Arial" w:cs="Arial"/>
              <w:b/>
            </w:rPr>
            <w:fldChar w:fldCharType="separate"/>
          </w:r>
          <w:hyperlink w:anchor="_Toc217309774" w:history="1">
            <w:r w:rsidR="00376476" w:rsidRPr="00376476">
              <w:rPr>
                <w:rStyle w:val="Hipervnculo"/>
                <w:rFonts w:ascii="Arial" w:hAnsi="Arial" w:cs="Arial"/>
                <w:noProof/>
              </w:rPr>
              <w:t>1.</w:t>
            </w:r>
            <w:r w:rsidR="00376476" w:rsidRPr="00376476">
              <w:rPr>
                <w:rFonts w:ascii="Arial" w:hAnsi="Arial" w:cs="Arial"/>
                <w:noProof/>
              </w:rPr>
              <w:tab/>
            </w:r>
            <w:r w:rsidR="00376476" w:rsidRPr="00376476">
              <w:rPr>
                <w:rStyle w:val="Hipervnculo"/>
                <w:rFonts w:ascii="Arial" w:hAnsi="Arial" w:cs="Arial"/>
                <w:noProof/>
              </w:rPr>
              <w:t>Objeto</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_Toc217309774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3</w:t>
            </w:r>
            <w:r w:rsidR="00376476" w:rsidRPr="00376476">
              <w:rPr>
                <w:rFonts w:ascii="Arial" w:hAnsi="Arial" w:cs="Arial"/>
                <w:noProof/>
                <w:webHidden/>
              </w:rPr>
              <w:fldChar w:fldCharType="end"/>
            </w:r>
          </w:hyperlink>
        </w:p>
        <w:p w14:paraId="647D6F51" w14:textId="48C25C6A" w:rsidR="00376476" w:rsidRPr="00376476" w:rsidRDefault="0055178C">
          <w:pPr>
            <w:pStyle w:val="TDC1"/>
            <w:tabs>
              <w:tab w:val="left" w:pos="440"/>
              <w:tab w:val="right" w:leader="dot" w:pos="9395"/>
            </w:tabs>
            <w:rPr>
              <w:rFonts w:ascii="Arial" w:hAnsi="Arial" w:cs="Arial"/>
              <w:noProof/>
            </w:rPr>
          </w:pPr>
          <w:hyperlink w:anchor="_Toc217309775" w:history="1">
            <w:r w:rsidR="00376476" w:rsidRPr="00376476">
              <w:rPr>
                <w:rStyle w:val="Hipervnculo"/>
                <w:rFonts w:ascii="Arial" w:hAnsi="Arial" w:cs="Arial"/>
                <w:noProof/>
              </w:rPr>
              <w:t>2.</w:t>
            </w:r>
            <w:r w:rsidR="00376476" w:rsidRPr="00376476">
              <w:rPr>
                <w:rFonts w:ascii="Arial" w:hAnsi="Arial" w:cs="Arial"/>
                <w:noProof/>
              </w:rPr>
              <w:tab/>
            </w:r>
            <w:r w:rsidR="00376476" w:rsidRPr="00376476">
              <w:rPr>
                <w:rStyle w:val="Hipervnculo"/>
                <w:rFonts w:ascii="Arial" w:hAnsi="Arial" w:cs="Arial"/>
                <w:noProof/>
              </w:rPr>
              <w:t>Alcance</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_Toc217309775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3</w:t>
            </w:r>
            <w:r w:rsidR="00376476" w:rsidRPr="00376476">
              <w:rPr>
                <w:rFonts w:ascii="Arial" w:hAnsi="Arial" w:cs="Arial"/>
                <w:noProof/>
                <w:webHidden/>
              </w:rPr>
              <w:fldChar w:fldCharType="end"/>
            </w:r>
          </w:hyperlink>
        </w:p>
        <w:p w14:paraId="3B246612" w14:textId="7A7FF56F" w:rsidR="00376476" w:rsidRPr="00376476" w:rsidRDefault="0055178C">
          <w:pPr>
            <w:pStyle w:val="TDC1"/>
            <w:tabs>
              <w:tab w:val="left" w:pos="440"/>
              <w:tab w:val="right" w:leader="dot" w:pos="9395"/>
            </w:tabs>
            <w:rPr>
              <w:rFonts w:ascii="Arial" w:hAnsi="Arial" w:cs="Arial"/>
              <w:noProof/>
            </w:rPr>
          </w:pPr>
          <w:hyperlink w:anchor="_Toc217309776" w:history="1">
            <w:r w:rsidR="00376476" w:rsidRPr="00376476">
              <w:rPr>
                <w:rStyle w:val="Hipervnculo"/>
                <w:rFonts w:ascii="Arial" w:hAnsi="Arial" w:cs="Arial"/>
                <w:noProof/>
              </w:rPr>
              <w:t>3.</w:t>
            </w:r>
            <w:r w:rsidR="00376476" w:rsidRPr="00376476">
              <w:rPr>
                <w:rFonts w:ascii="Arial" w:hAnsi="Arial" w:cs="Arial"/>
                <w:noProof/>
              </w:rPr>
              <w:tab/>
            </w:r>
            <w:r w:rsidR="00376476" w:rsidRPr="00376476">
              <w:rPr>
                <w:rStyle w:val="Hipervnculo"/>
                <w:rFonts w:ascii="Arial" w:hAnsi="Arial" w:cs="Arial"/>
                <w:noProof/>
              </w:rPr>
              <w:t>Definiciones</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_Toc217309776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3</w:t>
            </w:r>
            <w:r w:rsidR="00376476" w:rsidRPr="00376476">
              <w:rPr>
                <w:rFonts w:ascii="Arial" w:hAnsi="Arial" w:cs="Arial"/>
                <w:noProof/>
                <w:webHidden/>
              </w:rPr>
              <w:fldChar w:fldCharType="end"/>
            </w:r>
          </w:hyperlink>
        </w:p>
        <w:p w14:paraId="7E6C8CBD" w14:textId="496964E6" w:rsidR="00376476" w:rsidRPr="00376476" w:rsidRDefault="0055178C">
          <w:pPr>
            <w:pStyle w:val="TDC1"/>
            <w:tabs>
              <w:tab w:val="left" w:pos="440"/>
              <w:tab w:val="right" w:leader="dot" w:pos="9395"/>
            </w:tabs>
            <w:rPr>
              <w:rFonts w:ascii="Arial" w:hAnsi="Arial" w:cs="Arial"/>
              <w:noProof/>
            </w:rPr>
          </w:pPr>
          <w:hyperlink w:anchor="_Toc217309777" w:history="1">
            <w:r w:rsidR="00376476" w:rsidRPr="00376476">
              <w:rPr>
                <w:rStyle w:val="Hipervnculo"/>
                <w:rFonts w:ascii="Arial" w:hAnsi="Arial" w:cs="Arial"/>
                <w:noProof/>
              </w:rPr>
              <w:t>4.</w:t>
            </w:r>
            <w:r w:rsidR="00376476" w:rsidRPr="00376476">
              <w:rPr>
                <w:rFonts w:ascii="Arial" w:hAnsi="Arial" w:cs="Arial"/>
                <w:noProof/>
              </w:rPr>
              <w:tab/>
            </w:r>
            <w:r w:rsidR="00376476" w:rsidRPr="00376476">
              <w:rPr>
                <w:rStyle w:val="Hipervnculo"/>
                <w:rFonts w:ascii="Arial" w:hAnsi="Arial" w:cs="Arial"/>
                <w:noProof/>
              </w:rPr>
              <w:t>Desarrollo</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_Toc217309777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5</w:t>
            </w:r>
            <w:r w:rsidR="00376476" w:rsidRPr="00376476">
              <w:rPr>
                <w:rFonts w:ascii="Arial" w:hAnsi="Arial" w:cs="Arial"/>
                <w:noProof/>
                <w:webHidden/>
              </w:rPr>
              <w:fldChar w:fldCharType="end"/>
            </w:r>
          </w:hyperlink>
        </w:p>
        <w:p w14:paraId="25602473" w14:textId="0E001B39" w:rsidR="00376476" w:rsidRPr="00376476" w:rsidRDefault="0055178C">
          <w:pPr>
            <w:pStyle w:val="TDC2"/>
            <w:tabs>
              <w:tab w:val="left" w:pos="880"/>
              <w:tab w:val="right" w:leader="dot" w:pos="9395"/>
            </w:tabs>
            <w:rPr>
              <w:rFonts w:ascii="Arial" w:hAnsi="Arial" w:cs="Arial"/>
              <w:noProof/>
            </w:rPr>
          </w:pPr>
          <w:hyperlink w:anchor="_Toc217309778" w:history="1">
            <w:r w:rsidR="00376476" w:rsidRPr="00376476">
              <w:rPr>
                <w:rStyle w:val="Hipervnculo"/>
                <w:rFonts w:ascii="Arial" w:hAnsi="Arial" w:cs="Arial"/>
                <w:noProof/>
              </w:rPr>
              <w:t>4.1.</w:t>
            </w:r>
            <w:r w:rsidR="00376476" w:rsidRPr="00376476">
              <w:rPr>
                <w:rFonts w:ascii="Arial" w:hAnsi="Arial" w:cs="Arial"/>
                <w:noProof/>
              </w:rPr>
              <w:tab/>
            </w:r>
            <w:r w:rsidR="00376476" w:rsidRPr="00376476">
              <w:rPr>
                <w:rStyle w:val="Hipervnculo"/>
                <w:rFonts w:ascii="Arial" w:hAnsi="Arial" w:cs="Arial"/>
                <w:noProof/>
              </w:rPr>
              <w:t>Generalidades</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_Toc217309778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5</w:t>
            </w:r>
            <w:r w:rsidR="00376476" w:rsidRPr="00376476">
              <w:rPr>
                <w:rFonts w:ascii="Arial" w:hAnsi="Arial" w:cs="Arial"/>
                <w:noProof/>
                <w:webHidden/>
              </w:rPr>
              <w:fldChar w:fldCharType="end"/>
            </w:r>
          </w:hyperlink>
        </w:p>
        <w:p w14:paraId="746317EE" w14:textId="50D84C2D" w:rsidR="00376476" w:rsidRPr="00376476" w:rsidRDefault="0055178C">
          <w:pPr>
            <w:pStyle w:val="TDC2"/>
            <w:tabs>
              <w:tab w:val="left" w:pos="880"/>
              <w:tab w:val="right" w:leader="dot" w:pos="9395"/>
            </w:tabs>
            <w:rPr>
              <w:rFonts w:ascii="Arial" w:hAnsi="Arial" w:cs="Arial"/>
              <w:noProof/>
            </w:rPr>
          </w:pPr>
          <w:hyperlink w:anchor="_Toc217309779" w:history="1">
            <w:r w:rsidR="00376476" w:rsidRPr="00376476">
              <w:rPr>
                <w:rStyle w:val="Hipervnculo"/>
                <w:rFonts w:ascii="Arial" w:hAnsi="Arial" w:cs="Arial"/>
                <w:noProof/>
              </w:rPr>
              <w:t>4.2.</w:t>
            </w:r>
            <w:r w:rsidR="00376476" w:rsidRPr="00376476">
              <w:rPr>
                <w:rFonts w:ascii="Arial" w:hAnsi="Arial" w:cs="Arial"/>
                <w:noProof/>
              </w:rPr>
              <w:tab/>
            </w:r>
            <w:r w:rsidR="00376476" w:rsidRPr="00376476">
              <w:rPr>
                <w:rStyle w:val="Hipervnculo"/>
                <w:rFonts w:ascii="Arial" w:hAnsi="Arial" w:cs="Arial"/>
                <w:noProof/>
              </w:rPr>
              <w:t>Supervición e interventoría</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_Toc217309779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6</w:t>
            </w:r>
            <w:r w:rsidR="00376476" w:rsidRPr="00376476">
              <w:rPr>
                <w:rFonts w:ascii="Arial" w:hAnsi="Arial" w:cs="Arial"/>
                <w:noProof/>
                <w:webHidden/>
              </w:rPr>
              <w:fldChar w:fldCharType="end"/>
            </w:r>
          </w:hyperlink>
        </w:p>
        <w:p w14:paraId="189A0298" w14:textId="37EB6486" w:rsidR="00376476" w:rsidRPr="00376476" w:rsidRDefault="0055178C">
          <w:pPr>
            <w:pStyle w:val="TDC2"/>
            <w:tabs>
              <w:tab w:val="left" w:pos="1100"/>
              <w:tab w:val="right" w:leader="dot" w:pos="9395"/>
            </w:tabs>
            <w:rPr>
              <w:rFonts w:ascii="Arial" w:hAnsi="Arial" w:cs="Arial"/>
              <w:noProof/>
            </w:rPr>
          </w:pPr>
          <w:hyperlink w:anchor="_Toc217309780" w:history="1">
            <w:r w:rsidR="00376476" w:rsidRPr="00376476">
              <w:rPr>
                <w:rStyle w:val="Hipervnculo"/>
                <w:rFonts w:ascii="Arial" w:hAnsi="Arial" w:cs="Arial"/>
                <w:noProof/>
              </w:rPr>
              <w:t>4.2.1.</w:t>
            </w:r>
            <w:r w:rsidR="00376476" w:rsidRPr="00376476">
              <w:rPr>
                <w:rFonts w:ascii="Arial" w:hAnsi="Arial" w:cs="Arial"/>
                <w:noProof/>
              </w:rPr>
              <w:tab/>
            </w:r>
            <w:r w:rsidR="00376476" w:rsidRPr="00376476">
              <w:rPr>
                <w:rStyle w:val="Hipervnculo"/>
                <w:rFonts w:ascii="Arial" w:hAnsi="Arial" w:cs="Arial"/>
                <w:noProof/>
              </w:rPr>
              <w:t>Supervisión</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_Toc217309780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6</w:t>
            </w:r>
            <w:r w:rsidR="00376476" w:rsidRPr="00376476">
              <w:rPr>
                <w:rFonts w:ascii="Arial" w:hAnsi="Arial" w:cs="Arial"/>
                <w:noProof/>
                <w:webHidden/>
              </w:rPr>
              <w:fldChar w:fldCharType="end"/>
            </w:r>
          </w:hyperlink>
        </w:p>
        <w:p w14:paraId="676241E1" w14:textId="25250498" w:rsidR="00376476" w:rsidRPr="00376476" w:rsidRDefault="0055178C">
          <w:pPr>
            <w:pStyle w:val="TDC2"/>
            <w:tabs>
              <w:tab w:val="left" w:pos="1100"/>
              <w:tab w:val="right" w:leader="dot" w:pos="9395"/>
            </w:tabs>
            <w:rPr>
              <w:rFonts w:ascii="Arial" w:hAnsi="Arial" w:cs="Arial"/>
              <w:noProof/>
            </w:rPr>
          </w:pPr>
          <w:hyperlink w:anchor="_Toc217309781" w:history="1">
            <w:r w:rsidR="00376476" w:rsidRPr="00376476">
              <w:rPr>
                <w:rStyle w:val="Hipervnculo"/>
                <w:rFonts w:ascii="Arial" w:hAnsi="Arial" w:cs="Arial"/>
                <w:noProof/>
              </w:rPr>
              <w:t>4.2.2.</w:t>
            </w:r>
            <w:r w:rsidR="00376476" w:rsidRPr="00376476">
              <w:rPr>
                <w:rFonts w:ascii="Arial" w:hAnsi="Arial" w:cs="Arial"/>
                <w:noProof/>
              </w:rPr>
              <w:tab/>
            </w:r>
            <w:r w:rsidR="00376476" w:rsidRPr="00376476">
              <w:rPr>
                <w:rStyle w:val="Hipervnculo"/>
                <w:rFonts w:ascii="Arial" w:hAnsi="Arial" w:cs="Arial"/>
                <w:noProof/>
              </w:rPr>
              <w:t>Interventoría</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_Toc217309781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8</w:t>
            </w:r>
            <w:r w:rsidR="00376476" w:rsidRPr="00376476">
              <w:rPr>
                <w:rFonts w:ascii="Arial" w:hAnsi="Arial" w:cs="Arial"/>
                <w:noProof/>
                <w:webHidden/>
              </w:rPr>
              <w:fldChar w:fldCharType="end"/>
            </w:r>
          </w:hyperlink>
        </w:p>
        <w:p w14:paraId="3F864B93" w14:textId="39BFBF92" w:rsidR="00376476" w:rsidRPr="00376476" w:rsidRDefault="0055178C">
          <w:pPr>
            <w:pStyle w:val="TDC2"/>
            <w:tabs>
              <w:tab w:val="left" w:pos="880"/>
              <w:tab w:val="right" w:leader="dot" w:pos="9395"/>
            </w:tabs>
            <w:rPr>
              <w:rFonts w:ascii="Arial" w:hAnsi="Arial" w:cs="Arial"/>
              <w:noProof/>
            </w:rPr>
          </w:pPr>
          <w:hyperlink w:anchor="_Toc217309782" w:history="1">
            <w:r w:rsidR="00376476" w:rsidRPr="00376476">
              <w:rPr>
                <w:rStyle w:val="Hipervnculo"/>
                <w:rFonts w:ascii="Arial" w:hAnsi="Arial" w:cs="Arial"/>
                <w:noProof/>
              </w:rPr>
              <w:t>4.3.</w:t>
            </w:r>
            <w:r w:rsidR="00376476" w:rsidRPr="00376476">
              <w:rPr>
                <w:rFonts w:ascii="Arial" w:hAnsi="Arial" w:cs="Arial"/>
                <w:noProof/>
              </w:rPr>
              <w:tab/>
            </w:r>
            <w:r w:rsidR="00376476" w:rsidRPr="00376476">
              <w:rPr>
                <w:rStyle w:val="Hipervnculo"/>
                <w:rFonts w:ascii="Arial" w:hAnsi="Arial" w:cs="Arial"/>
                <w:noProof/>
              </w:rPr>
              <w:t>Facultades de la supervisión e interventoría</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_Toc217309782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9</w:t>
            </w:r>
            <w:r w:rsidR="00376476" w:rsidRPr="00376476">
              <w:rPr>
                <w:rFonts w:ascii="Arial" w:hAnsi="Arial" w:cs="Arial"/>
                <w:noProof/>
                <w:webHidden/>
              </w:rPr>
              <w:fldChar w:fldCharType="end"/>
            </w:r>
          </w:hyperlink>
        </w:p>
        <w:p w14:paraId="1E0E2364" w14:textId="07E3C7CF" w:rsidR="00376476" w:rsidRPr="00376476" w:rsidRDefault="0055178C">
          <w:pPr>
            <w:pStyle w:val="TDC2"/>
            <w:tabs>
              <w:tab w:val="left" w:pos="880"/>
              <w:tab w:val="right" w:leader="dot" w:pos="9395"/>
            </w:tabs>
            <w:rPr>
              <w:rFonts w:ascii="Arial" w:hAnsi="Arial" w:cs="Arial"/>
              <w:noProof/>
            </w:rPr>
          </w:pPr>
          <w:hyperlink w:anchor="_Toc217309783" w:history="1">
            <w:r w:rsidR="00376476" w:rsidRPr="00376476">
              <w:rPr>
                <w:rStyle w:val="Hipervnculo"/>
                <w:rFonts w:ascii="Arial" w:hAnsi="Arial" w:cs="Arial"/>
                <w:noProof/>
              </w:rPr>
              <w:t>4.4.</w:t>
            </w:r>
            <w:r w:rsidR="00376476" w:rsidRPr="00376476">
              <w:rPr>
                <w:rFonts w:ascii="Arial" w:hAnsi="Arial" w:cs="Arial"/>
                <w:noProof/>
              </w:rPr>
              <w:tab/>
            </w:r>
            <w:r w:rsidR="00376476" w:rsidRPr="00376476">
              <w:rPr>
                <w:rStyle w:val="Hipervnculo"/>
                <w:rFonts w:ascii="Arial" w:hAnsi="Arial" w:cs="Arial"/>
                <w:noProof/>
              </w:rPr>
              <w:t>Pautas para la designación del supervisor e interventor</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_Toc217309783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9</w:t>
            </w:r>
            <w:r w:rsidR="00376476" w:rsidRPr="00376476">
              <w:rPr>
                <w:rFonts w:ascii="Arial" w:hAnsi="Arial" w:cs="Arial"/>
                <w:noProof/>
                <w:webHidden/>
              </w:rPr>
              <w:fldChar w:fldCharType="end"/>
            </w:r>
          </w:hyperlink>
        </w:p>
        <w:p w14:paraId="1F7076C4" w14:textId="4D23499F" w:rsidR="00376476" w:rsidRPr="00376476" w:rsidRDefault="0055178C">
          <w:pPr>
            <w:pStyle w:val="TDC2"/>
            <w:tabs>
              <w:tab w:val="left" w:pos="880"/>
              <w:tab w:val="right" w:leader="dot" w:pos="9395"/>
            </w:tabs>
            <w:rPr>
              <w:rFonts w:ascii="Arial" w:hAnsi="Arial" w:cs="Arial"/>
              <w:noProof/>
            </w:rPr>
          </w:pPr>
          <w:hyperlink w:anchor="_Toc217309784" w:history="1">
            <w:r w:rsidR="00376476" w:rsidRPr="00376476">
              <w:rPr>
                <w:rStyle w:val="Hipervnculo"/>
                <w:rFonts w:ascii="Arial" w:hAnsi="Arial" w:cs="Arial"/>
                <w:noProof/>
              </w:rPr>
              <w:t>4.5.</w:t>
            </w:r>
            <w:r w:rsidR="00376476" w:rsidRPr="00376476">
              <w:rPr>
                <w:rFonts w:ascii="Arial" w:hAnsi="Arial" w:cs="Arial"/>
                <w:noProof/>
              </w:rPr>
              <w:tab/>
            </w:r>
            <w:r w:rsidR="00376476" w:rsidRPr="00376476">
              <w:rPr>
                <w:rStyle w:val="Hipervnculo"/>
                <w:rFonts w:ascii="Arial" w:hAnsi="Arial" w:cs="Arial"/>
                <w:noProof/>
              </w:rPr>
              <w:t>Perfil del supervisor e interventor</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_Toc217309784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10</w:t>
            </w:r>
            <w:r w:rsidR="00376476" w:rsidRPr="00376476">
              <w:rPr>
                <w:rFonts w:ascii="Arial" w:hAnsi="Arial" w:cs="Arial"/>
                <w:noProof/>
                <w:webHidden/>
              </w:rPr>
              <w:fldChar w:fldCharType="end"/>
            </w:r>
          </w:hyperlink>
        </w:p>
        <w:p w14:paraId="388902F6" w14:textId="51B973A2" w:rsidR="00376476" w:rsidRPr="00376476" w:rsidRDefault="0055178C">
          <w:pPr>
            <w:pStyle w:val="TDC2"/>
            <w:tabs>
              <w:tab w:val="left" w:pos="880"/>
              <w:tab w:val="right" w:leader="dot" w:pos="9395"/>
            </w:tabs>
            <w:rPr>
              <w:rFonts w:ascii="Arial" w:hAnsi="Arial" w:cs="Arial"/>
              <w:noProof/>
            </w:rPr>
          </w:pPr>
          <w:hyperlink w:anchor="_Toc217309785" w:history="1">
            <w:r w:rsidR="00376476" w:rsidRPr="00376476">
              <w:rPr>
                <w:rStyle w:val="Hipervnculo"/>
                <w:rFonts w:ascii="Arial" w:hAnsi="Arial" w:cs="Arial"/>
                <w:noProof/>
              </w:rPr>
              <w:t>4.6.</w:t>
            </w:r>
            <w:r w:rsidR="00376476" w:rsidRPr="00376476">
              <w:rPr>
                <w:rFonts w:ascii="Arial" w:hAnsi="Arial" w:cs="Arial"/>
                <w:noProof/>
              </w:rPr>
              <w:tab/>
            </w:r>
            <w:r w:rsidR="00376476" w:rsidRPr="00376476">
              <w:rPr>
                <w:rStyle w:val="Hipervnculo"/>
                <w:rFonts w:ascii="Arial" w:hAnsi="Arial" w:cs="Arial"/>
                <w:noProof/>
              </w:rPr>
              <w:t>Obligaciones de los supervisores e interventores</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_Toc217309785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11</w:t>
            </w:r>
            <w:r w:rsidR="00376476" w:rsidRPr="00376476">
              <w:rPr>
                <w:rFonts w:ascii="Arial" w:hAnsi="Arial" w:cs="Arial"/>
                <w:noProof/>
                <w:webHidden/>
              </w:rPr>
              <w:fldChar w:fldCharType="end"/>
            </w:r>
          </w:hyperlink>
        </w:p>
        <w:p w14:paraId="7B437553" w14:textId="5B146C69" w:rsidR="00376476" w:rsidRPr="00376476" w:rsidRDefault="0055178C">
          <w:pPr>
            <w:pStyle w:val="TDC2"/>
            <w:tabs>
              <w:tab w:val="left" w:pos="880"/>
              <w:tab w:val="right" w:leader="dot" w:pos="9395"/>
            </w:tabs>
            <w:rPr>
              <w:rFonts w:ascii="Arial" w:hAnsi="Arial" w:cs="Arial"/>
              <w:noProof/>
            </w:rPr>
          </w:pPr>
          <w:hyperlink w:anchor="_Toc217309786" w:history="1">
            <w:r w:rsidR="00376476" w:rsidRPr="00376476">
              <w:rPr>
                <w:rStyle w:val="Hipervnculo"/>
                <w:rFonts w:ascii="Arial" w:hAnsi="Arial" w:cs="Arial"/>
                <w:noProof/>
              </w:rPr>
              <w:t>4.7.</w:t>
            </w:r>
            <w:r w:rsidR="00376476" w:rsidRPr="00376476">
              <w:rPr>
                <w:rFonts w:ascii="Arial" w:hAnsi="Arial" w:cs="Arial"/>
                <w:noProof/>
              </w:rPr>
              <w:tab/>
            </w:r>
            <w:r w:rsidR="00376476" w:rsidRPr="00376476">
              <w:rPr>
                <w:rStyle w:val="Hipervnculo"/>
                <w:rFonts w:ascii="Arial" w:hAnsi="Arial" w:cs="Arial"/>
                <w:noProof/>
              </w:rPr>
              <w:t>Responsabilidades de los sepervisores e interventores</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_Toc217309786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12</w:t>
            </w:r>
            <w:r w:rsidR="00376476" w:rsidRPr="00376476">
              <w:rPr>
                <w:rFonts w:ascii="Arial" w:hAnsi="Arial" w:cs="Arial"/>
                <w:noProof/>
                <w:webHidden/>
              </w:rPr>
              <w:fldChar w:fldCharType="end"/>
            </w:r>
          </w:hyperlink>
        </w:p>
        <w:p w14:paraId="65F8E8D0" w14:textId="623D2B41" w:rsidR="00376476" w:rsidRPr="00376476" w:rsidRDefault="0055178C">
          <w:pPr>
            <w:pStyle w:val="TDC2"/>
            <w:tabs>
              <w:tab w:val="left" w:pos="1100"/>
              <w:tab w:val="right" w:leader="dot" w:pos="9395"/>
            </w:tabs>
            <w:rPr>
              <w:rFonts w:ascii="Arial" w:hAnsi="Arial" w:cs="Arial"/>
              <w:noProof/>
            </w:rPr>
          </w:pPr>
          <w:hyperlink w:anchor="_Toc217309787" w:history="1">
            <w:r w:rsidR="00376476" w:rsidRPr="00376476">
              <w:rPr>
                <w:rStyle w:val="Hipervnculo"/>
                <w:rFonts w:ascii="Arial" w:hAnsi="Arial" w:cs="Arial"/>
                <w:noProof/>
              </w:rPr>
              <w:t>4.7.1.</w:t>
            </w:r>
            <w:r w:rsidR="00376476" w:rsidRPr="00376476">
              <w:rPr>
                <w:rFonts w:ascii="Arial" w:hAnsi="Arial" w:cs="Arial"/>
                <w:noProof/>
              </w:rPr>
              <w:tab/>
            </w:r>
            <w:r w:rsidR="00376476" w:rsidRPr="00376476">
              <w:rPr>
                <w:rStyle w:val="Hipervnculo"/>
                <w:rFonts w:ascii="Arial" w:hAnsi="Arial" w:cs="Arial"/>
                <w:noProof/>
              </w:rPr>
              <w:t>Responsabilidad solidaria</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_Toc217309787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12</w:t>
            </w:r>
            <w:r w:rsidR="00376476" w:rsidRPr="00376476">
              <w:rPr>
                <w:rFonts w:ascii="Arial" w:hAnsi="Arial" w:cs="Arial"/>
                <w:noProof/>
                <w:webHidden/>
              </w:rPr>
              <w:fldChar w:fldCharType="end"/>
            </w:r>
          </w:hyperlink>
        </w:p>
        <w:p w14:paraId="1908508D" w14:textId="2CC37E8A" w:rsidR="00376476" w:rsidRPr="00376476" w:rsidRDefault="0055178C">
          <w:pPr>
            <w:pStyle w:val="TDC2"/>
            <w:tabs>
              <w:tab w:val="left" w:pos="1100"/>
              <w:tab w:val="right" w:leader="dot" w:pos="9395"/>
            </w:tabs>
            <w:rPr>
              <w:rFonts w:ascii="Arial" w:hAnsi="Arial" w:cs="Arial"/>
              <w:noProof/>
            </w:rPr>
          </w:pPr>
          <w:hyperlink w:anchor="_Toc217309788" w:history="1">
            <w:r w:rsidR="00376476" w:rsidRPr="00376476">
              <w:rPr>
                <w:rStyle w:val="Hipervnculo"/>
                <w:rFonts w:ascii="Arial" w:hAnsi="Arial" w:cs="Arial"/>
                <w:noProof/>
              </w:rPr>
              <w:t>4.7.2.</w:t>
            </w:r>
            <w:r w:rsidR="00376476" w:rsidRPr="00376476">
              <w:rPr>
                <w:rFonts w:ascii="Arial" w:hAnsi="Arial" w:cs="Arial"/>
                <w:noProof/>
              </w:rPr>
              <w:tab/>
            </w:r>
            <w:r w:rsidR="00376476" w:rsidRPr="00376476">
              <w:rPr>
                <w:rStyle w:val="Hipervnculo"/>
                <w:rFonts w:ascii="Arial" w:hAnsi="Arial" w:cs="Arial"/>
                <w:noProof/>
              </w:rPr>
              <w:t>Responsabilidad disciplinaria</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_Toc217309788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13</w:t>
            </w:r>
            <w:r w:rsidR="00376476" w:rsidRPr="00376476">
              <w:rPr>
                <w:rFonts w:ascii="Arial" w:hAnsi="Arial" w:cs="Arial"/>
                <w:noProof/>
                <w:webHidden/>
              </w:rPr>
              <w:fldChar w:fldCharType="end"/>
            </w:r>
          </w:hyperlink>
        </w:p>
        <w:p w14:paraId="6F06F4A8" w14:textId="54BFF2C5" w:rsidR="00376476" w:rsidRPr="00376476" w:rsidRDefault="0055178C">
          <w:pPr>
            <w:pStyle w:val="TDC2"/>
            <w:tabs>
              <w:tab w:val="left" w:pos="880"/>
              <w:tab w:val="right" w:leader="dot" w:pos="9395"/>
            </w:tabs>
            <w:rPr>
              <w:rFonts w:ascii="Arial" w:hAnsi="Arial" w:cs="Arial"/>
              <w:noProof/>
            </w:rPr>
          </w:pPr>
          <w:hyperlink w:anchor="_Toc217309789" w:history="1">
            <w:r w:rsidR="00376476" w:rsidRPr="00376476">
              <w:rPr>
                <w:rStyle w:val="Hipervnculo"/>
                <w:rFonts w:ascii="Arial" w:hAnsi="Arial" w:cs="Arial"/>
                <w:noProof/>
              </w:rPr>
              <w:t>4.8.</w:t>
            </w:r>
            <w:r w:rsidR="00376476" w:rsidRPr="00376476">
              <w:rPr>
                <w:rFonts w:ascii="Arial" w:hAnsi="Arial" w:cs="Arial"/>
                <w:noProof/>
              </w:rPr>
              <w:tab/>
            </w:r>
            <w:r w:rsidR="00376476" w:rsidRPr="00376476">
              <w:rPr>
                <w:rStyle w:val="Hipervnculo"/>
                <w:rFonts w:ascii="Arial" w:hAnsi="Arial" w:cs="Arial"/>
                <w:noProof/>
              </w:rPr>
              <w:t>Prohibiciones, inhabilidades, incompatibilidades y conflictos de interés para los supervisores e interventores</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_Toc217309789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13</w:t>
            </w:r>
            <w:r w:rsidR="00376476" w:rsidRPr="00376476">
              <w:rPr>
                <w:rFonts w:ascii="Arial" w:hAnsi="Arial" w:cs="Arial"/>
                <w:noProof/>
                <w:webHidden/>
              </w:rPr>
              <w:fldChar w:fldCharType="end"/>
            </w:r>
          </w:hyperlink>
        </w:p>
        <w:p w14:paraId="78E4BD26" w14:textId="15CB407C" w:rsidR="00376476" w:rsidRPr="00376476" w:rsidRDefault="0055178C">
          <w:pPr>
            <w:pStyle w:val="TDC2"/>
            <w:tabs>
              <w:tab w:val="left" w:pos="880"/>
              <w:tab w:val="right" w:leader="dot" w:pos="9395"/>
            </w:tabs>
            <w:rPr>
              <w:rFonts w:ascii="Arial" w:hAnsi="Arial" w:cs="Arial"/>
              <w:noProof/>
            </w:rPr>
          </w:pPr>
          <w:hyperlink w:anchor="_Toc217309790" w:history="1">
            <w:r w:rsidR="00376476" w:rsidRPr="00376476">
              <w:rPr>
                <w:rStyle w:val="Hipervnculo"/>
                <w:rFonts w:ascii="Arial" w:hAnsi="Arial" w:cs="Arial"/>
                <w:noProof/>
              </w:rPr>
              <w:t>4.9.</w:t>
            </w:r>
            <w:r w:rsidR="00376476" w:rsidRPr="00376476">
              <w:rPr>
                <w:rFonts w:ascii="Arial" w:hAnsi="Arial" w:cs="Arial"/>
                <w:noProof/>
              </w:rPr>
              <w:tab/>
            </w:r>
            <w:r w:rsidR="00376476" w:rsidRPr="00376476">
              <w:rPr>
                <w:rStyle w:val="Hipervnculo"/>
                <w:rFonts w:ascii="Arial" w:hAnsi="Arial" w:cs="Arial"/>
                <w:noProof/>
              </w:rPr>
              <w:t>Documentos asociados a la supervisión e interventoría</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_Toc217309790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14</w:t>
            </w:r>
            <w:r w:rsidR="00376476" w:rsidRPr="00376476">
              <w:rPr>
                <w:rFonts w:ascii="Arial" w:hAnsi="Arial" w:cs="Arial"/>
                <w:noProof/>
                <w:webHidden/>
              </w:rPr>
              <w:fldChar w:fldCharType="end"/>
            </w:r>
          </w:hyperlink>
        </w:p>
        <w:p w14:paraId="7A395F33" w14:textId="07AF6F93" w:rsidR="00376476" w:rsidRPr="00376476" w:rsidRDefault="0055178C">
          <w:pPr>
            <w:pStyle w:val="TDC2"/>
            <w:tabs>
              <w:tab w:val="left" w:pos="1100"/>
              <w:tab w:val="right" w:leader="dot" w:pos="9395"/>
            </w:tabs>
            <w:rPr>
              <w:rFonts w:ascii="Arial" w:hAnsi="Arial" w:cs="Arial"/>
              <w:noProof/>
            </w:rPr>
          </w:pPr>
          <w:hyperlink w:anchor="_Toc217309791" w:history="1">
            <w:r w:rsidR="00376476" w:rsidRPr="00376476">
              <w:rPr>
                <w:rStyle w:val="Hipervnculo"/>
                <w:rFonts w:ascii="Arial" w:hAnsi="Arial" w:cs="Arial"/>
                <w:noProof/>
              </w:rPr>
              <w:t>4.10.</w:t>
            </w:r>
            <w:r w:rsidR="00376476" w:rsidRPr="00376476">
              <w:rPr>
                <w:rFonts w:ascii="Arial" w:hAnsi="Arial" w:cs="Arial"/>
                <w:noProof/>
              </w:rPr>
              <w:tab/>
            </w:r>
            <w:r w:rsidR="00376476" w:rsidRPr="00376476">
              <w:rPr>
                <w:rStyle w:val="Hipervnculo"/>
                <w:rFonts w:ascii="Arial" w:hAnsi="Arial" w:cs="Arial"/>
                <w:noProof/>
              </w:rPr>
              <w:t>Recomendaciones frente al riesgo</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_Toc217309791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14</w:t>
            </w:r>
            <w:r w:rsidR="00376476" w:rsidRPr="00376476">
              <w:rPr>
                <w:rFonts w:ascii="Arial" w:hAnsi="Arial" w:cs="Arial"/>
                <w:noProof/>
                <w:webHidden/>
              </w:rPr>
              <w:fldChar w:fldCharType="end"/>
            </w:r>
          </w:hyperlink>
        </w:p>
        <w:p w14:paraId="0606263C" w14:textId="7F862679" w:rsidR="00376476" w:rsidRPr="00376476" w:rsidRDefault="0055178C">
          <w:pPr>
            <w:pStyle w:val="TDC1"/>
            <w:tabs>
              <w:tab w:val="left" w:pos="440"/>
              <w:tab w:val="right" w:leader="dot" w:pos="9395"/>
            </w:tabs>
            <w:rPr>
              <w:rFonts w:ascii="Arial" w:hAnsi="Arial" w:cs="Arial"/>
              <w:noProof/>
            </w:rPr>
          </w:pPr>
          <w:hyperlink w:anchor="_Toc217309792" w:history="1">
            <w:r w:rsidR="00376476" w:rsidRPr="00376476">
              <w:rPr>
                <w:rStyle w:val="Hipervnculo"/>
                <w:rFonts w:ascii="Arial" w:hAnsi="Arial" w:cs="Arial"/>
                <w:noProof/>
              </w:rPr>
              <w:t>5.</w:t>
            </w:r>
            <w:r w:rsidR="00376476" w:rsidRPr="00376476">
              <w:rPr>
                <w:rFonts w:ascii="Arial" w:hAnsi="Arial" w:cs="Arial"/>
                <w:noProof/>
              </w:rPr>
              <w:tab/>
            </w:r>
            <w:r w:rsidR="00376476" w:rsidRPr="00376476">
              <w:rPr>
                <w:rStyle w:val="Hipervnculo"/>
                <w:rFonts w:ascii="Arial" w:hAnsi="Arial" w:cs="Arial"/>
                <w:noProof/>
              </w:rPr>
              <w:t>Referencias normativas</w:t>
            </w:r>
            <w:r w:rsidR="00376476" w:rsidRPr="00376476">
              <w:rPr>
                <w:rFonts w:ascii="Arial" w:hAnsi="Arial" w:cs="Arial"/>
                <w:noProof/>
                <w:webHidden/>
              </w:rPr>
              <w:tab/>
            </w:r>
            <w:r w:rsidR="00376476" w:rsidRPr="00376476">
              <w:rPr>
                <w:rFonts w:ascii="Arial" w:hAnsi="Arial" w:cs="Arial"/>
                <w:noProof/>
                <w:webHidden/>
              </w:rPr>
              <w:fldChar w:fldCharType="begin"/>
            </w:r>
            <w:r w:rsidR="00376476" w:rsidRPr="00376476">
              <w:rPr>
                <w:rFonts w:ascii="Arial" w:hAnsi="Arial" w:cs="Arial"/>
                <w:noProof/>
                <w:webHidden/>
              </w:rPr>
              <w:instrText xml:space="preserve"> PAGEREF _Toc217309792 \h </w:instrText>
            </w:r>
            <w:r w:rsidR="00376476" w:rsidRPr="00376476">
              <w:rPr>
                <w:rFonts w:ascii="Arial" w:hAnsi="Arial" w:cs="Arial"/>
                <w:noProof/>
                <w:webHidden/>
              </w:rPr>
            </w:r>
            <w:r w:rsidR="00376476" w:rsidRPr="00376476">
              <w:rPr>
                <w:rFonts w:ascii="Arial" w:hAnsi="Arial" w:cs="Arial"/>
                <w:noProof/>
                <w:webHidden/>
              </w:rPr>
              <w:fldChar w:fldCharType="separate"/>
            </w:r>
            <w:r w:rsidR="00376476" w:rsidRPr="00376476">
              <w:rPr>
                <w:rFonts w:ascii="Arial" w:hAnsi="Arial" w:cs="Arial"/>
                <w:noProof/>
                <w:webHidden/>
              </w:rPr>
              <w:t>15</w:t>
            </w:r>
            <w:r w:rsidR="00376476" w:rsidRPr="00376476">
              <w:rPr>
                <w:rFonts w:ascii="Arial" w:hAnsi="Arial" w:cs="Arial"/>
                <w:noProof/>
                <w:webHidden/>
              </w:rPr>
              <w:fldChar w:fldCharType="end"/>
            </w:r>
          </w:hyperlink>
        </w:p>
        <w:p w14:paraId="7AFF361F" w14:textId="727DA765" w:rsidR="004F0A4E" w:rsidRDefault="004F0A4E">
          <w:r w:rsidRPr="00376476">
            <w:rPr>
              <w:rFonts w:ascii="Arial" w:hAnsi="Arial" w:cs="Arial"/>
              <w:b/>
              <w:bCs/>
              <w:sz w:val="22"/>
              <w:szCs w:val="22"/>
              <w:lang w:val="es-ES"/>
            </w:rPr>
            <w:fldChar w:fldCharType="end"/>
          </w:r>
        </w:p>
      </w:sdtContent>
    </w:sdt>
    <w:p w14:paraId="50CCFD74" w14:textId="77777777" w:rsidR="004F0A4E" w:rsidRDefault="004F0A4E" w:rsidP="003A4669">
      <w:pPr>
        <w:pStyle w:val="Prrafodelista"/>
        <w:spacing w:line="360" w:lineRule="auto"/>
        <w:ind w:left="0"/>
        <w:rPr>
          <w:rFonts w:ascii="Arial" w:hAnsi="Arial" w:cs="Arial"/>
        </w:rPr>
      </w:pPr>
    </w:p>
    <w:p w14:paraId="21B5D860" w14:textId="41FA260F" w:rsidR="004F0A4E" w:rsidRDefault="004F0A4E" w:rsidP="003A4669">
      <w:pPr>
        <w:pStyle w:val="Prrafodelista"/>
        <w:spacing w:line="360" w:lineRule="auto"/>
        <w:ind w:left="0"/>
        <w:rPr>
          <w:rFonts w:ascii="Arial" w:hAnsi="Arial" w:cs="Arial"/>
        </w:rPr>
      </w:pPr>
      <w:r>
        <w:rPr>
          <w:rFonts w:ascii="Arial" w:hAnsi="Arial" w:cs="Arial"/>
        </w:rPr>
        <w:br w:type="page"/>
      </w:r>
    </w:p>
    <w:p w14:paraId="1EB1ADEA" w14:textId="77777777" w:rsidR="00970322" w:rsidRPr="00BC2294" w:rsidRDefault="00970322" w:rsidP="003A4669">
      <w:pPr>
        <w:pStyle w:val="Prrafodelista"/>
        <w:spacing w:line="360" w:lineRule="auto"/>
        <w:ind w:left="0"/>
        <w:rPr>
          <w:rFonts w:ascii="Arial" w:hAnsi="Arial" w:cs="Arial"/>
        </w:rPr>
      </w:pPr>
    </w:p>
    <w:p w14:paraId="73611C38" w14:textId="77777777" w:rsidR="00084926" w:rsidRPr="0086772C" w:rsidRDefault="00084926" w:rsidP="0086772C">
      <w:pPr>
        <w:pStyle w:val="Ttulo1"/>
      </w:pPr>
      <w:bookmarkStart w:id="2" w:name="_Toc217309774"/>
      <w:r w:rsidRPr="0086772C">
        <w:t>OBJETO</w:t>
      </w:r>
      <w:bookmarkEnd w:id="2"/>
    </w:p>
    <w:p w14:paraId="63C59B58" w14:textId="02F3BA15" w:rsidR="00084926" w:rsidRPr="00BC2294" w:rsidRDefault="00302805" w:rsidP="003A4669">
      <w:pPr>
        <w:spacing w:line="360" w:lineRule="auto"/>
        <w:jc w:val="both"/>
        <w:rPr>
          <w:rFonts w:ascii="Arial" w:hAnsi="Arial" w:cs="Arial"/>
        </w:rPr>
      </w:pPr>
      <w:r w:rsidRPr="00302805">
        <w:rPr>
          <w:rFonts w:ascii="Arial" w:hAnsi="Arial" w:cs="Arial"/>
        </w:rPr>
        <w:t>Establecer los lineamientos, responsabilidades, facultades y procedimientos para el ejercicio de la supervisión e interventoría de los contratos y convenios suscritos por el FBSCGR. La guía busca estandarizar el seguimiento, vigilancia y control de la ejecución contractual para asegurar el cumplimiento del objeto, la optimización de recursos y el fortalecimiento de la cultura de responsabilidad en</w:t>
      </w:r>
      <w:r>
        <w:rPr>
          <w:rFonts w:ascii="Arial" w:hAnsi="Arial" w:cs="Arial"/>
        </w:rPr>
        <w:t>tre contratistas y supervisores</w:t>
      </w:r>
      <w:r w:rsidR="00084926" w:rsidRPr="00BC2294">
        <w:rPr>
          <w:rFonts w:ascii="Arial" w:hAnsi="Arial" w:cs="Arial"/>
        </w:rPr>
        <w:t>.</w:t>
      </w:r>
    </w:p>
    <w:p w14:paraId="2EE569AB" w14:textId="77777777" w:rsidR="00084926" w:rsidRPr="00BC2294" w:rsidRDefault="00084926" w:rsidP="003A4669">
      <w:pPr>
        <w:pStyle w:val="Prrafodelista"/>
        <w:spacing w:line="360" w:lineRule="auto"/>
        <w:ind w:left="0"/>
        <w:jc w:val="both"/>
        <w:rPr>
          <w:rFonts w:ascii="Arial" w:hAnsi="Arial" w:cs="Arial"/>
        </w:rPr>
      </w:pPr>
    </w:p>
    <w:p w14:paraId="321391C6" w14:textId="77777777" w:rsidR="00084926" w:rsidRPr="00BC2294" w:rsidRDefault="00084926" w:rsidP="0086772C">
      <w:pPr>
        <w:pStyle w:val="Ttulo1"/>
      </w:pPr>
      <w:bookmarkStart w:id="3" w:name="_Toc217309775"/>
      <w:r w:rsidRPr="00BC2294">
        <w:t>ALCANCE</w:t>
      </w:r>
      <w:bookmarkEnd w:id="3"/>
    </w:p>
    <w:p w14:paraId="33CC2BCD" w14:textId="494FAC87" w:rsidR="00084926" w:rsidRPr="00BC2294" w:rsidRDefault="00302805" w:rsidP="003A4669">
      <w:pPr>
        <w:spacing w:line="360" w:lineRule="auto"/>
        <w:jc w:val="both"/>
        <w:rPr>
          <w:rFonts w:ascii="Arial" w:hAnsi="Arial" w:cs="Arial"/>
        </w:rPr>
      </w:pPr>
      <w:r w:rsidRPr="00302805">
        <w:rPr>
          <w:rFonts w:ascii="Arial" w:hAnsi="Arial" w:cs="Arial"/>
        </w:rPr>
        <w:t>Aplica a todos los servidores públicos, contratistas de prestación de servicios y personal de apoyo que intervengan en las etapas de planeación, ejecución y liquidación de los procesos de contratación del FBSCGR. Su cumplimiento es obligatorio para quienes ejerzan funciones de supervisión o interventor</w:t>
      </w:r>
      <w:r>
        <w:rPr>
          <w:rFonts w:ascii="Arial" w:hAnsi="Arial" w:cs="Arial"/>
        </w:rPr>
        <w:t>ía, bajo el marco legal vigente</w:t>
      </w:r>
      <w:r w:rsidR="00084926" w:rsidRPr="00BC2294">
        <w:rPr>
          <w:rFonts w:ascii="Arial" w:hAnsi="Arial" w:cs="Arial"/>
        </w:rPr>
        <w:t>.</w:t>
      </w:r>
    </w:p>
    <w:p w14:paraId="14BED98A" w14:textId="77777777" w:rsidR="007B150E" w:rsidRPr="00BC2294" w:rsidRDefault="007B150E" w:rsidP="003A4669">
      <w:pPr>
        <w:spacing w:line="360" w:lineRule="auto"/>
        <w:rPr>
          <w:rFonts w:ascii="Arial" w:hAnsi="Arial" w:cs="Arial"/>
        </w:rPr>
      </w:pPr>
    </w:p>
    <w:p w14:paraId="78AC3E06" w14:textId="6E8FC360" w:rsidR="007B150E" w:rsidRPr="00BC2294" w:rsidRDefault="007B150E" w:rsidP="0086772C">
      <w:pPr>
        <w:pStyle w:val="Ttulo1"/>
      </w:pPr>
      <w:bookmarkStart w:id="4" w:name="_Toc217309776"/>
      <w:r>
        <w:t>DEFINICIONES</w:t>
      </w:r>
      <w:bookmarkEnd w:id="4"/>
    </w:p>
    <w:p w14:paraId="249C2186" w14:textId="77777777" w:rsidR="007B150E" w:rsidRDefault="007B150E" w:rsidP="003A4669">
      <w:pPr>
        <w:spacing w:line="360" w:lineRule="auto"/>
        <w:rPr>
          <w:rFonts w:ascii="Arial" w:hAnsi="Arial" w:cs="Arial"/>
        </w:rPr>
      </w:pPr>
    </w:p>
    <w:p w14:paraId="005826C5" w14:textId="77777777" w:rsidR="00E05077" w:rsidRDefault="00E05077" w:rsidP="003A4669">
      <w:pPr>
        <w:spacing w:line="360" w:lineRule="auto"/>
        <w:jc w:val="both"/>
        <w:rPr>
          <w:rFonts w:ascii="Arial" w:hAnsi="Arial" w:cs="Arial"/>
        </w:rPr>
      </w:pPr>
      <w:r w:rsidRPr="00283093">
        <w:rPr>
          <w:rFonts w:ascii="Arial" w:hAnsi="Arial" w:cs="Arial"/>
        </w:rPr>
        <w:t>Para los efectos de</w:t>
      </w:r>
      <w:r>
        <w:rPr>
          <w:rFonts w:ascii="Arial" w:hAnsi="Arial" w:cs="Arial"/>
        </w:rPr>
        <w:t xml:space="preserve"> la presente guía </w:t>
      </w:r>
      <w:r w:rsidRPr="00283093">
        <w:rPr>
          <w:rFonts w:ascii="Arial" w:hAnsi="Arial" w:cs="Arial"/>
        </w:rPr>
        <w:t>los siguientes términos tendrán el significado establecido a continuación:</w:t>
      </w:r>
    </w:p>
    <w:p w14:paraId="50D411E8" w14:textId="77777777" w:rsidR="00E05077" w:rsidRPr="00283093" w:rsidRDefault="00E05077" w:rsidP="003A4669">
      <w:pPr>
        <w:spacing w:line="360" w:lineRule="auto"/>
        <w:jc w:val="both"/>
        <w:rPr>
          <w:rFonts w:ascii="Arial" w:hAnsi="Arial" w:cs="Arial"/>
        </w:rPr>
      </w:pPr>
    </w:p>
    <w:p w14:paraId="72BFCFEA" w14:textId="77777777" w:rsidR="00E05077" w:rsidRDefault="00E05077" w:rsidP="003A4669">
      <w:pPr>
        <w:spacing w:line="360" w:lineRule="auto"/>
        <w:jc w:val="both"/>
        <w:rPr>
          <w:rFonts w:ascii="Arial" w:hAnsi="Arial" w:cs="Arial"/>
        </w:rPr>
      </w:pPr>
      <w:r w:rsidRPr="007B150E">
        <w:rPr>
          <w:rFonts w:ascii="Arial" w:hAnsi="Arial" w:cs="Arial"/>
          <w:b/>
        </w:rPr>
        <w:t>Acta:</w:t>
      </w:r>
      <w:r w:rsidRPr="00283093">
        <w:rPr>
          <w:rFonts w:ascii="Arial" w:hAnsi="Arial" w:cs="Arial"/>
        </w:rPr>
        <w:t xml:space="preserve"> Documento suscrito ente el interventor o supervisor y el contratista cuyo objeto es dejar constancia de un acto contractual o describir lo tratado en una reunión o visita, mencionando los compromisos y tareas pactadas e indicando el responsable de cada uno de ellas y el plazo para su ejecución.</w:t>
      </w:r>
    </w:p>
    <w:p w14:paraId="565B3B9F" w14:textId="77777777" w:rsidR="00E05077" w:rsidRPr="00283093" w:rsidRDefault="00E05077" w:rsidP="003A4669">
      <w:pPr>
        <w:spacing w:line="360" w:lineRule="auto"/>
        <w:jc w:val="both"/>
        <w:rPr>
          <w:rFonts w:ascii="Arial" w:hAnsi="Arial" w:cs="Arial"/>
        </w:rPr>
      </w:pPr>
    </w:p>
    <w:p w14:paraId="050B2FC9" w14:textId="77777777" w:rsidR="00E05077" w:rsidRDefault="00E05077" w:rsidP="003A4669">
      <w:pPr>
        <w:spacing w:line="360" w:lineRule="auto"/>
        <w:jc w:val="both"/>
        <w:rPr>
          <w:rFonts w:ascii="Arial" w:hAnsi="Arial" w:cs="Arial"/>
        </w:rPr>
      </w:pPr>
      <w:r w:rsidRPr="007B150E">
        <w:rPr>
          <w:rFonts w:ascii="Arial" w:hAnsi="Arial" w:cs="Arial"/>
          <w:b/>
        </w:rPr>
        <w:t>Acta de inicio:</w:t>
      </w:r>
      <w:r w:rsidRPr="00283093">
        <w:rPr>
          <w:rFonts w:ascii="Arial" w:hAnsi="Arial" w:cs="Arial"/>
        </w:rPr>
        <w:t xml:space="preserve"> Documento suscrito entre el interventor o supervisor y el contratista en el cual se deja constancia del cumplimiento de los requisitos de perfeccionamiento y ejecución del contrato, que permiten la iniciación formal de actividades, registrando la fecha a partir de la cual se inicia el plazo de ejecución del contrato o convenio.</w:t>
      </w:r>
    </w:p>
    <w:p w14:paraId="43983C0B" w14:textId="77777777" w:rsidR="00E05077" w:rsidRPr="00283093" w:rsidRDefault="00E05077" w:rsidP="003A4669">
      <w:pPr>
        <w:spacing w:line="360" w:lineRule="auto"/>
        <w:jc w:val="both"/>
        <w:rPr>
          <w:rFonts w:ascii="Arial" w:hAnsi="Arial" w:cs="Arial"/>
        </w:rPr>
      </w:pPr>
    </w:p>
    <w:p w14:paraId="42444B89" w14:textId="77777777" w:rsidR="00E05077" w:rsidRDefault="00E05077" w:rsidP="003A4669">
      <w:pPr>
        <w:spacing w:line="360" w:lineRule="auto"/>
        <w:jc w:val="both"/>
        <w:rPr>
          <w:rFonts w:ascii="Arial" w:hAnsi="Arial" w:cs="Arial"/>
        </w:rPr>
      </w:pPr>
      <w:r w:rsidRPr="007B150E">
        <w:rPr>
          <w:rFonts w:ascii="Arial" w:hAnsi="Arial" w:cs="Arial"/>
          <w:b/>
        </w:rPr>
        <w:t>Acta de recibo:</w:t>
      </w:r>
      <w:r w:rsidRPr="00283093">
        <w:rPr>
          <w:rFonts w:ascii="Arial" w:hAnsi="Arial" w:cs="Arial"/>
        </w:rPr>
        <w:t xml:space="preserve"> Es el documento en el que consta la entrega total o parcial de los bienes, obras o los servicios contratados por parte del contratista y el recibo a satisfacción por parte de la Entidad.</w:t>
      </w:r>
    </w:p>
    <w:p w14:paraId="78F2A5F7" w14:textId="77777777" w:rsidR="00E05077" w:rsidRPr="00283093" w:rsidRDefault="00E05077" w:rsidP="003A4669">
      <w:pPr>
        <w:spacing w:line="360" w:lineRule="auto"/>
        <w:jc w:val="both"/>
        <w:rPr>
          <w:rFonts w:ascii="Arial" w:hAnsi="Arial" w:cs="Arial"/>
        </w:rPr>
      </w:pPr>
    </w:p>
    <w:p w14:paraId="0FD5F4F0" w14:textId="77777777" w:rsidR="00E05077" w:rsidRDefault="00E05077" w:rsidP="003A4669">
      <w:pPr>
        <w:spacing w:line="360" w:lineRule="auto"/>
        <w:jc w:val="both"/>
        <w:rPr>
          <w:rFonts w:ascii="Arial" w:hAnsi="Arial" w:cs="Arial"/>
        </w:rPr>
      </w:pPr>
      <w:r w:rsidRPr="007B150E">
        <w:rPr>
          <w:rFonts w:ascii="Arial" w:hAnsi="Arial" w:cs="Arial"/>
          <w:b/>
        </w:rPr>
        <w:t>Adenda</w:t>
      </w:r>
      <w:r w:rsidRPr="00283093">
        <w:rPr>
          <w:rFonts w:ascii="Arial" w:hAnsi="Arial" w:cs="Arial"/>
        </w:rPr>
        <w:t>: Documento mediante el cual se modifican los pliegos de condiciones de los procesos que se rigen por la Ley 80 de 1993 y demás decretos reglamentarios.</w:t>
      </w:r>
    </w:p>
    <w:p w14:paraId="1E224693" w14:textId="77777777" w:rsidR="00E05077" w:rsidRPr="00283093" w:rsidRDefault="00E05077" w:rsidP="003A4669">
      <w:pPr>
        <w:spacing w:line="360" w:lineRule="auto"/>
        <w:jc w:val="both"/>
        <w:rPr>
          <w:rFonts w:ascii="Arial" w:hAnsi="Arial" w:cs="Arial"/>
        </w:rPr>
      </w:pPr>
    </w:p>
    <w:p w14:paraId="23FA2F66" w14:textId="77777777" w:rsidR="00E05077" w:rsidRDefault="00E05077" w:rsidP="003A4669">
      <w:pPr>
        <w:spacing w:line="360" w:lineRule="auto"/>
        <w:jc w:val="both"/>
        <w:rPr>
          <w:rFonts w:ascii="Arial" w:hAnsi="Arial" w:cs="Arial"/>
        </w:rPr>
      </w:pPr>
      <w:r w:rsidRPr="007B150E">
        <w:rPr>
          <w:rFonts w:ascii="Arial" w:hAnsi="Arial" w:cs="Arial"/>
          <w:b/>
        </w:rPr>
        <w:t>Adición:</w:t>
      </w:r>
      <w:r w:rsidRPr="00283093">
        <w:rPr>
          <w:rFonts w:ascii="Arial" w:hAnsi="Arial" w:cs="Arial"/>
        </w:rPr>
        <w:t xml:space="preserve"> Aumento del valor del contrato, cuando existe justificación para ello, así como también, un respaldo presupuestal y una solicitud formal hecha por parte del supervisor del contrato, cumpliendo los procedimientos internos para que se conceda.</w:t>
      </w:r>
    </w:p>
    <w:p w14:paraId="4FF92628" w14:textId="77777777" w:rsidR="00E05077" w:rsidRPr="007B150E" w:rsidRDefault="00E05077" w:rsidP="003A4669">
      <w:pPr>
        <w:spacing w:line="360" w:lineRule="auto"/>
        <w:jc w:val="both"/>
        <w:rPr>
          <w:rFonts w:ascii="Arial" w:hAnsi="Arial" w:cs="Arial"/>
          <w:b/>
        </w:rPr>
      </w:pPr>
    </w:p>
    <w:p w14:paraId="2439BF06" w14:textId="321C739C" w:rsidR="00E05077" w:rsidRDefault="00E05077" w:rsidP="003A4669">
      <w:pPr>
        <w:spacing w:line="360" w:lineRule="auto"/>
        <w:jc w:val="both"/>
        <w:rPr>
          <w:rFonts w:ascii="Arial" w:hAnsi="Arial" w:cs="Arial"/>
        </w:rPr>
      </w:pPr>
      <w:r w:rsidRPr="007B150E">
        <w:rPr>
          <w:rFonts w:ascii="Arial" w:hAnsi="Arial" w:cs="Arial"/>
          <w:b/>
        </w:rPr>
        <w:t>Certificado de Disponibilidad Presupuestal (CDP):</w:t>
      </w:r>
      <w:r w:rsidRPr="00283093">
        <w:rPr>
          <w:rFonts w:ascii="Arial" w:hAnsi="Arial" w:cs="Arial"/>
        </w:rPr>
        <w:t xml:space="preserve"> Es el documento que acredita la existencia del rubro y la apropiación presupuestal suficiente para atender un gasto determinado. Todos los contratos y convenios que afecten recursos públicos deberán contar previamente con los certificados de disponibilidad presupuestal (CDP) que garanticen el pago de </w:t>
      </w:r>
      <w:r w:rsidR="007B150E" w:rsidRPr="00283093">
        <w:rPr>
          <w:rFonts w:ascii="Arial" w:hAnsi="Arial" w:cs="Arial"/>
        </w:rPr>
        <w:t>las obligaciones</w:t>
      </w:r>
      <w:r w:rsidRPr="00283093">
        <w:rPr>
          <w:rFonts w:ascii="Arial" w:hAnsi="Arial" w:cs="Arial"/>
        </w:rPr>
        <w:t xml:space="preserve"> que contraiga la entidad.</w:t>
      </w:r>
    </w:p>
    <w:p w14:paraId="566211A2" w14:textId="77777777" w:rsidR="00E05077" w:rsidRPr="00283093" w:rsidRDefault="00E05077" w:rsidP="003A4669">
      <w:pPr>
        <w:spacing w:line="360" w:lineRule="auto"/>
        <w:jc w:val="both"/>
        <w:rPr>
          <w:rFonts w:ascii="Arial" w:hAnsi="Arial" w:cs="Arial"/>
        </w:rPr>
      </w:pPr>
    </w:p>
    <w:p w14:paraId="0B4B667F" w14:textId="1EE5C121" w:rsidR="00E05077" w:rsidRDefault="00E05077" w:rsidP="003A4669">
      <w:pPr>
        <w:spacing w:line="360" w:lineRule="auto"/>
        <w:jc w:val="both"/>
        <w:rPr>
          <w:rFonts w:ascii="Arial" w:hAnsi="Arial" w:cs="Arial"/>
        </w:rPr>
      </w:pPr>
      <w:r w:rsidRPr="007B150E">
        <w:rPr>
          <w:rFonts w:ascii="Arial" w:hAnsi="Arial" w:cs="Arial"/>
          <w:b/>
        </w:rPr>
        <w:t>Certificado de Registro Presupuestal (CRP</w:t>
      </w:r>
      <w:r w:rsidRPr="00283093">
        <w:rPr>
          <w:rFonts w:ascii="Arial" w:hAnsi="Arial" w:cs="Arial"/>
        </w:rPr>
        <w:t>): Imputación presupuestal mediante la cual se afecta en forma definitiva la apropiación presupuestal, garantizando que solo se utilizará el recurso para ese fin a contratar. Con este acto se perfecciona el compromiso.</w:t>
      </w:r>
    </w:p>
    <w:p w14:paraId="6F2ECB9A" w14:textId="77777777" w:rsidR="00E05077" w:rsidRDefault="00E05077" w:rsidP="003A4669">
      <w:pPr>
        <w:spacing w:line="360" w:lineRule="auto"/>
        <w:jc w:val="both"/>
        <w:rPr>
          <w:rFonts w:ascii="Arial" w:hAnsi="Arial" w:cs="Arial"/>
        </w:rPr>
      </w:pPr>
    </w:p>
    <w:p w14:paraId="7816D491" w14:textId="77777777" w:rsidR="00E05077" w:rsidRDefault="00E05077" w:rsidP="003A4669">
      <w:pPr>
        <w:spacing w:line="360" w:lineRule="auto"/>
        <w:jc w:val="both"/>
        <w:rPr>
          <w:rFonts w:ascii="Arial" w:hAnsi="Arial" w:cs="Arial"/>
        </w:rPr>
      </w:pPr>
      <w:r w:rsidRPr="007B150E">
        <w:rPr>
          <w:rFonts w:ascii="Arial" w:hAnsi="Arial" w:cs="Arial"/>
          <w:b/>
        </w:rPr>
        <w:t>Cuantías de la contratación</w:t>
      </w:r>
      <w:r w:rsidRPr="00283093">
        <w:rPr>
          <w:rFonts w:ascii="Arial" w:hAnsi="Arial" w:cs="Arial"/>
        </w:rPr>
        <w:t>:  Las cuantías de la contratación se establecen para efectos de escoger la modalidad de selección del contratista, cuando el valor es el factor determinante de la misma. Al inicio de cada vigencia, se establecen las cuantías de la contratación, dichas cuantías se determinan en función del presupuesto anual de la Entidad.</w:t>
      </w:r>
    </w:p>
    <w:p w14:paraId="7AA7600C" w14:textId="5477E2E8" w:rsidR="00E05077" w:rsidRPr="00283093" w:rsidRDefault="00E05077" w:rsidP="003A4669">
      <w:pPr>
        <w:spacing w:line="360" w:lineRule="auto"/>
        <w:jc w:val="both"/>
        <w:rPr>
          <w:rFonts w:ascii="Arial" w:hAnsi="Arial" w:cs="Arial"/>
        </w:rPr>
      </w:pPr>
    </w:p>
    <w:p w14:paraId="021CA167" w14:textId="77777777" w:rsidR="00E05077" w:rsidRDefault="00E05077" w:rsidP="003A4669">
      <w:pPr>
        <w:spacing w:line="360" w:lineRule="auto"/>
        <w:jc w:val="both"/>
        <w:rPr>
          <w:rFonts w:ascii="Arial" w:hAnsi="Arial" w:cs="Arial"/>
        </w:rPr>
      </w:pPr>
      <w:r w:rsidRPr="00E05077">
        <w:rPr>
          <w:rFonts w:ascii="Arial" w:hAnsi="Arial" w:cs="Arial"/>
          <w:b/>
        </w:rPr>
        <w:t>Garantía:</w:t>
      </w:r>
      <w:r w:rsidRPr="00283093">
        <w:rPr>
          <w:rFonts w:ascii="Arial" w:hAnsi="Arial" w:cs="Arial"/>
        </w:rPr>
        <w:t xml:space="preserve"> Mecanismo de cobertura de un riesgo por medio de la cual se garantiza el cumplimiento de las obligaciones surgidas a favor de las entidades públicas con ocasión de la presentación de los ofrecimientos o propuestas, los contratos y su liquidación, así como de los riesgos a los que se encuentra expuesta la entidad pública contratante, derivados de la responsabilidad extracontractual que para ellas pueda surgir por las actuaciones, hechos u omisiones de sus contratistas y subcontratistas. Puede consistir en: contrato de seguros, patrimonio autónomo y garantía bancaria</w:t>
      </w:r>
    </w:p>
    <w:p w14:paraId="1F689568" w14:textId="77777777" w:rsidR="00E05077" w:rsidRPr="00283093" w:rsidRDefault="00E05077" w:rsidP="003A4669">
      <w:pPr>
        <w:spacing w:line="360" w:lineRule="auto"/>
        <w:jc w:val="both"/>
        <w:rPr>
          <w:rFonts w:ascii="Arial" w:hAnsi="Arial" w:cs="Arial"/>
        </w:rPr>
      </w:pPr>
    </w:p>
    <w:p w14:paraId="0A3877FA" w14:textId="77777777" w:rsidR="00E05077" w:rsidRPr="00F03B20" w:rsidRDefault="00E05077" w:rsidP="003A4669">
      <w:pPr>
        <w:spacing w:line="360" w:lineRule="auto"/>
        <w:jc w:val="both"/>
        <w:rPr>
          <w:rFonts w:ascii="Arial" w:hAnsi="Arial" w:cs="Arial"/>
        </w:rPr>
      </w:pPr>
      <w:r w:rsidRPr="00E05077">
        <w:rPr>
          <w:rFonts w:ascii="Arial" w:hAnsi="Arial" w:cs="Arial"/>
          <w:b/>
        </w:rPr>
        <w:t>Plazo:</w:t>
      </w:r>
      <w:r w:rsidRPr="00283093">
        <w:rPr>
          <w:rFonts w:ascii="Arial" w:hAnsi="Arial" w:cs="Arial"/>
        </w:rPr>
        <w:t xml:space="preserve"> Es el </w:t>
      </w:r>
      <w:r w:rsidRPr="00F03B20">
        <w:rPr>
          <w:rFonts w:ascii="Arial" w:hAnsi="Arial" w:cs="Arial"/>
        </w:rPr>
        <w:t>término que se fija para el cumplimiento de las obligaciones derivadas del contrato o convenio.</w:t>
      </w:r>
    </w:p>
    <w:p w14:paraId="67481C70" w14:textId="77777777" w:rsidR="00E05077" w:rsidRPr="00F03B20" w:rsidRDefault="00E05077" w:rsidP="003A4669">
      <w:pPr>
        <w:spacing w:line="360" w:lineRule="auto"/>
        <w:ind w:firstLine="0"/>
        <w:jc w:val="both"/>
        <w:rPr>
          <w:rFonts w:ascii="Arial" w:hAnsi="Arial" w:cs="Arial"/>
        </w:rPr>
      </w:pPr>
    </w:p>
    <w:p w14:paraId="0EF4D94C" w14:textId="6978A3ED" w:rsidR="00E05077" w:rsidRPr="00F03B20" w:rsidRDefault="00E05077" w:rsidP="003A4669">
      <w:pPr>
        <w:spacing w:line="360" w:lineRule="auto"/>
        <w:jc w:val="both"/>
        <w:rPr>
          <w:rFonts w:ascii="Arial" w:hAnsi="Arial" w:cs="Arial"/>
        </w:rPr>
      </w:pPr>
      <w:r w:rsidRPr="00F03B20">
        <w:rPr>
          <w:rFonts w:ascii="Arial" w:hAnsi="Arial" w:cs="Arial"/>
          <w:b/>
        </w:rPr>
        <w:t>Plan Anual de Adquisiciones (PAA):</w:t>
      </w:r>
      <w:r w:rsidRPr="00F03B20">
        <w:rPr>
          <w:rFonts w:ascii="Arial" w:hAnsi="Arial" w:cs="Arial"/>
        </w:rPr>
        <w:t xml:space="preserve"> </w:t>
      </w:r>
      <w:r w:rsidR="00F03B20" w:rsidRPr="00F03B20">
        <w:rPr>
          <w:rFonts w:ascii="Arial" w:hAnsi="Arial" w:cs="Arial"/>
        </w:rPr>
        <w:t xml:space="preserve"> Es una herramienta de planeación para entidades estatales que lista los bienes, obras y servicios que necesitan adquirir durante un año fiscal</w:t>
      </w:r>
      <w:r w:rsidR="00F03B20" w:rsidRPr="00F03B20">
        <w:rPr>
          <w:rFonts w:ascii="Arial" w:hAnsi="Arial" w:cs="Arial"/>
          <w:color w:val="0A0A0A"/>
          <w:shd w:val="clear" w:color="auto" w:fill="FFFFFF"/>
        </w:rPr>
        <w:t>, promoviendo la transparencia y eficiencia al permitir que proveedores y ciudadanos conozcan las necesidades futuras, facilitando la agregación de la demanda y una mejor competencia para el uso de recursos públicos. Contiene detalles como la descripción, valor estimado, tipo de recursos, modalidad de selección y fechas aproximadas de contratación.</w:t>
      </w:r>
      <w:r w:rsidR="00F03B20" w:rsidRPr="00F03B20">
        <w:rPr>
          <w:rStyle w:val="vkekvd"/>
          <w:rFonts w:ascii="Arial" w:hAnsi="Arial" w:cs="Arial"/>
          <w:color w:val="0A0A0A"/>
          <w:shd w:val="clear" w:color="auto" w:fill="FFFFFF"/>
        </w:rPr>
        <w:t> </w:t>
      </w:r>
    </w:p>
    <w:p w14:paraId="624101D0" w14:textId="77777777" w:rsidR="00E05077" w:rsidRDefault="00E05077" w:rsidP="003A4669">
      <w:pPr>
        <w:spacing w:line="360" w:lineRule="auto"/>
        <w:jc w:val="both"/>
        <w:rPr>
          <w:rFonts w:ascii="Arial" w:hAnsi="Arial" w:cs="Arial"/>
        </w:rPr>
      </w:pPr>
      <w:r w:rsidRPr="00E05077">
        <w:rPr>
          <w:rFonts w:ascii="Arial" w:hAnsi="Arial" w:cs="Arial"/>
          <w:b/>
        </w:rPr>
        <w:lastRenderedPageBreak/>
        <w:t>Prórroga:</w:t>
      </w:r>
      <w:r w:rsidRPr="00283093">
        <w:rPr>
          <w:rFonts w:ascii="Arial" w:hAnsi="Arial" w:cs="Arial"/>
        </w:rPr>
        <w:t xml:space="preserve"> Ampliación del plazo de ejecución, que procede cuando el contratista o la entidad requieren la extensión del término inicialmente pactado y ésta es avalada por el supervisor y/o interventor del contrato y el área requirente.</w:t>
      </w:r>
    </w:p>
    <w:p w14:paraId="6B98DEFB" w14:textId="062E0F33" w:rsidR="00E05077" w:rsidRDefault="00E05077" w:rsidP="003A4669">
      <w:pPr>
        <w:pStyle w:val="Prrafodelista"/>
        <w:spacing w:line="360" w:lineRule="auto"/>
        <w:ind w:left="0"/>
        <w:rPr>
          <w:rFonts w:ascii="Arial" w:hAnsi="Arial" w:cs="Arial"/>
        </w:rPr>
      </w:pPr>
    </w:p>
    <w:p w14:paraId="7B845218" w14:textId="77777777" w:rsidR="003A4669" w:rsidRPr="00BC2294" w:rsidRDefault="003A4669" w:rsidP="003A4669">
      <w:pPr>
        <w:spacing w:line="360" w:lineRule="auto"/>
        <w:rPr>
          <w:rFonts w:ascii="Arial" w:hAnsi="Arial" w:cs="Arial"/>
        </w:rPr>
      </w:pPr>
    </w:p>
    <w:p w14:paraId="1E4E4F8E" w14:textId="1D71A350" w:rsidR="003A4669" w:rsidRDefault="003A4669" w:rsidP="0086772C">
      <w:pPr>
        <w:pStyle w:val="Ttulo1"/>
      </w:pPr>
      <w:bookmarkStart w:id="5" w:name="_Toc217309777"/>
      <w:r>
        <w:t>DESARROLLO</w:t>
      </w:r>
      <w:bookmarkEnd w:id="5"/>
    </w:p>
    <w:p w14:paraId="09C45F7B" w14:textId="358FC058" w:rsidR="003A4669" w:rsidRPr="0086772C" w:rsidRDefault="003A4669" w:rsidP="0086772C">
      <w:pPr>
        <w:pStyle w:val="Ttulo2"/>
      </w:pPr>
      <w:r w:rsidRPr="0086772C">
        <w:t xml:space="preserve"> </w:t>
      </w:r>
      <w:bookmarkStart w:id="6" w:name="_Toc217309778"/>
      <w:r w:rsidRPr="0086772C">
        <w:t>GENERALIDADES</w:t>
      </w:r>
      <w:bookmarkEnd w:id="6"/>
    </w:p>
    <w:p w14:paraId="3D4EBAF3" w14:textId="77777777" w:rsidR="003A4669" w:rsidRPr="00BC2294" w:rsidRDefault="003A4669" w:rsidP="003A4669">
      <w:pPr>
        <w:spacing w:line="360" w:lineRule="auto"/>
        <w:jc w:val="both"/>
        <w:rPr>
          <w:rFonts w:ascii="Arial" w:hAnsi="Arial" w:cs="Arial"/>
        </w:rPr>
      </w:pPr>
      <w:r w:rsidRPr="00BC2294">
        <w:rPr>
          <w:rFonts w:ascii="Arial" w:hAnsi="Arial" w:cs="Arial"/>
        </w:rPr>
        <w:t>La gestión contractual es la administración, organización y funcionamiento del contrato, tarea que está a cargo del supervisor del contrato y del área que tiene la necesidad que dio origen al Proceso de Contratación.</w:t>
      </w:r>
    </w:p>
    <w:p w14:paraId="1066D73E" w14:textId="77777777" w:rsidR="003A4669" w:rsidRPr="00BC2294" w:rsidRDefault="003A4669" w:rsidP="003A4669">
      <w:pPr>
        <w:spacing w:line="360" w:lineRule="auto"/>
        <w:jc w:val="both"/>
        <w:rPr>
          <w:rFonts w:ascii="Arial" w:hAnsi="Arial" w:cs="Arial"/>
        </w:rPr>
      </w:pPr>
    </w:p>
    <w:p w14:paraId="545C2CA1" w14:textId="77777777" w:rsidR="003A4669" w:rsidRPr="00BC2294" w:rsidRDefault="003A4669" w:rsidP="003A4669">
      <w:pPr>
        <w:spacing w:line="360" w:lineRule="auto"/>
        <w:jc w:val="both"/>
        <w:rPr>
          <w:rFonts w:ascii="Arial" w:hAnsi="Arial" w:cs="Arial"/>
        </w:rPr>
      </w:pPr>
      <w:r w:rsidRPr="00BC2294">
        <w:rPr>
          <w:rFonts w:ascii="Arial" w:hAnsi="Arial" w:cs="Arial"/>
        </w:rPr>
        <w:t>La gestión del contrato es una tarea que debe empezar en la etapa de planeación asegurándose que los Documentos del Proceso expresen claramente sus condiciones y la forma de hacer seguimiento de las mismas.</w:t>
      </w:r>
    </w:p>
    <w:p w14:paraId="6F2904C9" w14:textId="77777777" w:rsidR="003A4669" w:rsidRPr="00BC2294" w:rsidRDefault="003A4669" w:rsidP="003A4669">
      <w:pPr>
        <w:spacing w:line="360" w:lineRule="auto"/>
        <w:jc w:val="both"/>
        <w:rPr>
          <w:rFonts w:ascii="Arial" w:hAnsi="Arial" w:cs="Arial"/>
        </w:rPr>
      </w:pPr>
    </w:p>
    <w:p w14:paraId="13A98D3B" w14:textId="77777777" w:rsidR="003A4669" w:rsidRPr="00BC2294" w:rsidRDefault="003A4669" w:rsidP="003A4669">
      <w:pPr>
        <w:spacing w:line="360" w:lineRule="auto"/>
        <w:jc w:val="both"/>
        <w:rPr>
          <w:rFonts w:ascii="Arial" w:hAnsi="Arial" w:cs="Arial"/>
        </w:rPr>
      </w:pPr>
      <w:r w:rsidRPr="00BC2294">
        <w:rPr>
          <w:rFonts w:ascii="Arial" w:hAnsi="Arial" w:cs="Arial"/>
        </w:rPr>
        <w:t>La vigilancia del contrato está integrada por un conjunto de funciones o actividades interdisciplinarias necesarias para verificar el cumplimiento de los aspectos técnicos, administrativos, financieros, contables y jurídicos en las etapas de ejecución y terminación del contrato y en cualquier otro momento en el cual la vigilancia sea necesaria.</w:t>
      </w:r>
    </w:p>
    <w:p w14:paraId="6A9BCDCC" w14:textId="77777777" w:rsidR="003A4669" w:rsidRPr="00BC2294" w:rsidRDefault="003A4669" w:rsidP="003A4669">
      <w:pPr>
        <w:spacing w:line="360" w:lineRule="auto"/>
        <w:jc w:val="both"/>
        <w:rPr>
          <w:rFonts w:ascii="Arial" w:hAnsi="Arial" w:cs="Arial"/>
        </w:rPr>
      </w:pPr>
    </w:p>
    <w:p w14:paraId="7633023E" w14:textId="77777777" w:rsidR="003A4669" w:rsidRPr="00BC2294" w:rsidRDefault="003A4669" w:rsidP="003A4669">
      <w:pPr>
        <w:spacing w:line="360" w:lineRule="auto"/>
        <w:jc w:val="both"/>
        <w:rPr>
          <w:rFonts w:ascii="Arial" w:hAnsi="Arial" w:cs="Arial"/>
        </w:rPr>
      </w:pPr>
      <w:r w:rsidRPr="00BC2294">
        <w:rPr>
          <w:rFonts w:ascii="Arial" w:hAnsi="Arial" w:cs="Arial"/>
        </w:rPr>
        <w:t>La gestión contractual es: (a) la administración de la entrega y el recibo del bien, obra o servicio para asegurarse que se cumpla de acuerdo con la calidad, la oportunidad y las condiciones previstas en el contrato; (b) el manejo de la relación con el proveedor o contratista para que sea una relación abierta y constructiva; y (c) la administración de las obligaciones contractuales. No se trata del simple seguimiento al cumplimiento de las obligaciones de las partes, sino que quien gestiona un contrato debe:</w:t>
      </w:r>
    </w:p>
    <w:p w14:paraId="1DE9FD63" w14:textId="77777777" w:rsidR="003A4669" w:rsidRPr="00933FC5" w:rsidRDefault="003A4669" w:rsidP="00933FC5">
      <w:pPr>
        <w:pStyle w:val="Prrafodelista"/>
        <w:numPr>
          <w:ilvl w:val="0"/>
          <w:numId w:val="35"/>
        </w:numPr>
        <w:spacing w:line="360" w:lineRule="auto"/>
        <w:jc w:val="both"/>
        <w:rPr>
          <w:rFonts w:ascii="Arial" w:hAnsi="Arial" w:cs="Arial"/>
        </w:rPr>
      </w:pPr>
      <w:r w:rsidRPr="00933FC5">
        <w:rPr>
          <w:rFonts w:ascii="Arial" w:hAnsi="Arial" w:cs="Arial"/>
        </w:rPr>
        <w:t xml:space="preserve">Conocer y entender las especificaciones del contrato. </w:t>
      </w:r>
    </w:p>
    <w:p w14:paraId="34AA71FE" w14:textId="77777777" w:rsidR="003A4669" w:rsidRPr="00933FC5" w:rsidRDefault="003A4669" w:rsidP="00933FC5">
      <w:pPr>
        <w:pStyle w:val="Prrafodelista"/>
        <w:numPr>
          <w:ilvl w:val="0"/>
          <w:numId w:val="35"/>
        </w:numPr>
        <w:spacing w:line="360" w:lineRule="auto"/>
        <w:jc w:val="both"/>
        <w:rPr>
          <w:rFonts w:ascii="Arial" w:hAnsi="Arial" w:cs="Arial"/>
        </w:rPr>
      </w:pPr>
      <w:r w:rsidRPr="00933FC5">
        <w:rPr>
          <w:rFonts w:ascii="Arial" w:hAnsi="Arial" w:cs="Arial"/>
        </w:rPr>
        <w:t>Asegurarse que el contrato tiene las disposiciones necesarias para su seguimiento.</w:t>
      </w:r>
    </w:p>
    <w:p w14:paraId="09E3EB81" w14:textId="77777777" w:rsidR="003A4669" w:rsidRPr="00933FC5" w:rsidRDefault="003A4669" w:rsidP="00933FC5">
      <w:pPr>
        <w:pStyle w:val="Prrafodelista"/>
        <w:numPr>
          <w:ilvl w:val="0"/>
          <w:numId w:val="35"/>
        </w:numPr>
        <w:spacing w:line="360" w:lineRule="auto"/>
        <w:jc w:val="both"/>
        <w:rPr>
          <w:rFonts w:ascii="Arial" w:hAnsi="Arial" w:cs="Arial"/>
        </w:rPr>
      </w:pPr>
      <w:r w:rsidRPr="00933FC5">
        <w:rPr>
          <w:rFonts w:ascii="Arial" w:hAnsi="Arial" w:cs="Arial"/>
        </w:rPr>
        <w:t xml:space="preserve">Advertir oportunamente los riesgos que puedan afectar la eficacia del contrato y tomar las medidas necesarias para mitigarlos. </w:t>
      </w:r>
    </w:p>
    <w:p w14:paraId="07CE5942" w14:textId="77777777" w:rsidR="003A4669" w:rsidRPr="00933FC5" w:rsidRDefault="003A4669" w:rsidP="00933FC5">
      <w:pPr>
        <w:pStyle w:val="Prrafodelista"/>
        <w:numPr>
          <w:ilvl w:val="0"/>
          <w:numId w:val="35"/>
        </w:numPr>
        <w:spacing w:line="360" w:lineRule="auto"/>
        <w:jc w:val="both"/>
        <w:rPr>
          <w:rFonts w:ascii="Arial" w:hAnsi="Arial" w:cs="Arial"/>
        </w:rPr>
      </w:pPr>
      <w:r w:rsidRPr="00933FC5">
        <w:rPr>
          <w:rFonts w:ascii="Arial" w:hAnsi="Arial" w:cs="Arial"/>
        </w:rPr>
        <w:t xml:space="preserve">Identificar las necesidades de cambio o ajuste. </w:t>
      </w:r>
    </w:p>
    <w:p w14:paraId="1242DE98" w14:textId="77777777" w:rsidR="003A4669" w:rsidRPr="00933FC5" w:rsidRDefault="003A4669" w:rsidP="00933FC5">
      <w:pPr>
        <w:pStyle w:val="Prrafodelista"/>
        <w:numPr>
          <w:ilvl w:val="0"/>
          <w:numId w:val="35"/>
        </w:numPr>
        <w:spacing w:line="360" w:lineRule="auto"/>
        <w:jc w:val="both"/>
        <w:rPr>
          <w:rFonts w:ascii="Arial" w:hAnsi="Arial" w:cs="Arial"/>
        </w:rPr>
      </w:pPr>
      <w:r w:rsidRPr="00933FC5">
        <w:rPr>
          <w:rFonts w:ascii="Arial" w:hAnsi="Arial" w:cs="Arial"/>
        </w:rPr>
        <w:t>Organizar y administrar el recibo de bienes, obras o servicios, su cantidad, calidad, especificaciones y demás atributos establecidos en los Documentos del Proceso.</w:t>
      </w:r>
    </w:p>
    <w:p w14:paraId="2A6227BD" w14:textId="77777777" w:rsidR="003A4669" w:rsidRPr="00933FC5" w:rsidRDefault="003A4669" w:rsidP="00933FC5">
      <w:pPr>
        <w:pStyle w:val="Prrafodelista"/>
        <w:numPr>
          <w:ilvl w:val="0"/>
          <w:numId w:val="35"/>
        </w:numPr>
        <w:spacing w:line="360" w:lineRule="auto"/>
        <w:jc w:val="both"/>
        <w:rPr>
          <w:rFonts w:ascii="Arial" w:hAnsi="Arial" w:cs="Arial"/>
        </w:rPr>
      </w:pPr>
      <w:r w:rsidRPr="00933FC5">
        <w:rPr>
          <w:rFonts w:ascii="Arial" w:hAnsi="Arial" w:cs="Arial"/>
        </w:rPr>
        <w:t xml:space="preserve">Revisar si la ejecución del contrato cumple con los términos del mismo y las necesidades de la Entidad Estatal. </w:t>
      </w:r>
    </w:p>
    <w:p w14:paraId="129B522F" w14:textId="77777777" w:rsidR="003A4669" w:rsidRPr="00933FC5" w:rsidRDefault="003A4669" w:rsidP="00933FC5">
      <w:pPr>
        <w:pStyle w:val="Prrafodelista"/>
        <w:numPr>
          <w:ilvl w:val="0"/>
          <w:numId w:val="35"/>
        </w:numPr>
        <w:spacing w:line="360" w:lineRule="auto"/>
        <w:jc w:val="both"/>
        <w:rPr>
          <w:rFonts w:ascii="Arial" w:hAnsi="Arial" w:cs="Arial"/>
        </w:rPr>
      </w:pPr>
      <w:r w:rsidRPr="00933FC5">
        <w:rPr>
          <w:rFonts w:ascii="Arial" w:hAnsi="Arial" w:cs="Arial"/>
        </w:rPr>
        <w:lastRenderedPageBreak/>
        <w:t>Liquidar el contrato si hay lugar a ello.</w:t>
      </w:r>
    </w:p>
    <w:p w14:paraId="6BAC845A" w14:textId="77777777" w:rsidR="003A4669" w:rsidRPr="00BC2294" w:rsidRDefault="003A4669" w:rsidP="003A4669">
      <w:pPr>
        <w:spacing w:line="360" w:lineRule="auto"/>
        <w:jc w:val="both"/>
        <w:rPr>
          <w:rFonts w:ascii="Arial" w:hAnsi="Arial" w:cs="Arial"/>
        </w:rPr>
      </w:pPr>
    </w:p>
    <w:p w14:paraId="545E6223" w14:textId="77777777" w:rsidR="003A4669" w:rsidRPr="00BC2294" w:rsidRDefault="003A4669" w:rsidP="003A4669">
      <w:pPr>
        <w:spacing w:line="360" w:lineRule="auto"/>
        <w:jc w:val="both"/>
        <w:rPr>
          <w:rFonts w:ascii="Arial" w:hAnsi="Arial" w:cs="Arial"/>
        </w:rPr>
      </w:pPr>
      <w:r w:rsidRPr="00BC2294">
        <w:rPr>
          <w:rFonts w:ascii="Arial" w:hAnsi="Arial" w:cs="Arial"/>
        </w:rPr>
        <w:t>El Fondo de Bienestar Social de la Contraloría General de la República (FBSCGR) presenta un manual para el ejercicio completo y detallado de las funciones asociadas a la supervisión e interventoría de los contratos suscritos por las Entidades Estatales.</w:t>
      </w:r>
    </w:p>
    <w:p w14:paraId="43E7B2DB" w14:textId="77777777" w:rsidR="003A4669" w:rsidRPr="00BC2294" w:rsidRDefault="003A4669" w:rsidP="003A4669">
      <w:pPr>
        <w:spacing w:line="360" w:lineRule="auto"/>
        <w:jc w:val="both"/>
        <w:rPr>
          <w:rFonts w:ascii="Arial" w:hAnsi="Arial" w:cs="Arial"/>
        </w:rPr>
      </w:pPr>
    </w:p>
    <w:p w14:paraId="2AC542BE" w14:textId="77777777" w:rsidR="003A4669" w:rsidRDefault="003A4669" w:rsidP="003A4669">
      <w:pPr>
        <w:spacing w:line="360" w:lineRule="auto"/>
        <w:jc w:val="both"/>
        <w:rPr>
          <w:rFonts w:ascii="Arial" w:hAnsi="Arial" w:cs="Arial"/>
        </w:rPr>
      </w:pPr>
      <w:r w:rsidRPr="00BC2294">
        <w:rPr>
          <w:rFonts w:ascii="Arial" w:hAnsi="Arial" w:cs="Arial"/>
        </w:rPr>
        <w:t>Este manual se fundamenta en los principios de transparencia, eficiencia, responsabilidad fiscal y disciplinaria, y gestión integral del riesgo, con el propósito de garantizar que la ejecución contractual cumpla con los fines establecidos, en condiciones de calidad, oportunidad y economía.</w:t>
      </w:r>
    </w:p>
    <w:p w14:paraId="3009D486" w14:textId="77777777" w:rsidR="003A4669" w:rsidRPr="00BC2294" w:rsidRDefault="003A4669" w:rsidP="003A4669">
      <w:pPr>
        <w:pStyle w:val="Prrafodelista"/>
        <w:spacing w:line="360" w:lineRule="auto"/>
        <w:ind w:left="0"/>
        <w:rPr>
          <w:rFonts w:ascii="Arial" w:hAnsi="Arial" w:cs="Arial"/>
        </w:rPr>
      </w:pPr>
    </w:p>
    <w:p w14:paraId="24D05C2B" w14:textId="77777777" w:rsidR="00FF13D2" w:rsidRPr="00BC2294" w:rsidRDefault="00FF13D2" w:rsidP="003A4669">
      <w:pPr>
        <w:spacing w:line="360" w:lineRule="auto"/>
        <w:jc w:val="both"/>
        <w:rPr>
          <w:rFonts w:ascii="Arial" w:hAnsi="Arial" w:cs="Arial"/>
        </w:rPr>
      </w:pPr>
    </w:p>
    <w:p w14:paraId="686CB6DC" w14:textId="4F3B9361" w:rsidR="00FF13D2" w:rsidRDefault="00FF13D2" w:rsidP="0086772C">
      <w:pPr>
        <w:pStyle w:val="Ttulo2"/>
        <w:numPr>
          <w:ilvl w:val="1"/>
          <w:numId w:val="33"/>
        </w:numPr>
        <w:ind w:left="357" w:hanging="357"/>
      </w:pPr>
      <w:bookmarkStart w:id="7" w:name="_Toc217309779"/>
      <w:r w:rsidRPr="003A4669">
        <w:t>SUPERVICIÓN E INTERVENTORÍA</w:t>
      </w:r>
      <w:bookmarkEnd w:id="7"/>
      <w:r w:rsidRPr="003A4669">
        <w:t xml:space="preserve"> </w:t>
      </w:r>
    </w:p>
    <w:p w14:paraId="3B91C1B0" w14:textId="77777777" w:rsidR="0086772C" w:rsidRPr="0086772C" w:rsidRDefault="0086772C" w:rsidP="0086772C"/>
    <w:p w14:paraId="218C6271" w14:textId="0A8C8239" w:rsidR="00F61755" w:rsidRPr="00BC2294" w:rsidRDefault="00FF13D2" w:rsidP="00376476">
      <w:pPr>
        <w:pStyle w:val="Ttulo2"/>
        <w:numPr>
          <w:ilvl w:val="2"/>
          <w:numId w:val="33"/>
        </w:numPr>
        <w:ind w:left="181" w:hanging="181"/>
      </w:pPr>
      <w:bookmarkStart w:id="8" w:name="_Toc217309780"/>
      <w:r w:rsidRPr="00BC2294">
        <w:t>SUPERVISIÓN</w:t>
      </w:r>
      <w:bookmarkEnd w:id="8"/>
    </w:p>
    <w:p w14:paraId="234167CB" w14:textId="77777777" w:rsidR="00F61755" w:rsidRPr="00BC2294" w:rsidRDefault="00F61755" w:rsidP="003A4669">
      <w:pPr>
        <w:pStyle w:val="Prrafodelista"/>
        <w:spacing w:line="360" w:lineRule="auto"/>
        <w:ind w:left="0"/>
        <w:rPr>
          <w:rFonts w:ascii="Arial" w:hAnsi="Arial" w:cs="Arial"/>
          <w:b/>
          <w:bCs/>
        </w:rPr>
      </w:pPr>
    </w:p>
    <w:p w14:paraId="03DCA05E" w14:textId="4666BA59" w:rsidR="00F61755" w:rsidRPr="00BC2294" w:rsidRDefault="00F61755" w:rsidP="003A4669">
      <w:pPr>
        <w:spacing w:line="360" w:lineRule="auto"/>
        <w:jc w:val="both"/>
        <w:rPr>
          <w:rFonts w:ascii="Arial" w:hAnsi="Arial" w:cs="Arial"/>
        </w:rPr>
      </w:pPr>
      <w:r w:rsidRPr="00BC2294">
        <w:rPr>
          <w:rFonts w:ascii="Arial" w:hAnsi="Arial" w:cs="Arial"/>
        </w:rPr>
        <w:t>La Supervisión se define como el conjunto de actividades de seguimiento, control y verificación de carácter técnico, administrativo, financiero, contable y jurídico, que se realiza sobre la ejecución de los contratos y convenios celebrados por el FBSCGR, con el fin de asegurar el cumplimiento de lo pactado. Esta labor es ejercida directamente por servidores públicos de la Entidad y, en general, no requiere conocimientos altamente especializados, aunque sí competencias acordes con la naturaleza del objeto contractual.</w:t>
      </w:r>
    </w:p>
    <w:p w14:paraId="6E07CCA9" w14:textId="77777777" w:rsidR="003E2D88" w:rsidRPr="00BC2294" w:rsidRDefault="003E2D88" w:rsidP="003A4669">
      <w:pPr>
        <w:spacing w:line="360" w:lineRule="auto"/>
        <w:jc w:val="both"/>
        <w:rPr>
          <w:rFonts w:ascii="Arial" w:hAnsi="Arial" w:cs="Arial"/>
        </w:rPr>
      </w:pPr>
    </w:p>
    <w:p w14:paraId="4200F16B" w14:textId="3C43518D" w:rsidR="00F61755" w:rsidRPr="00BC2294" w:rsidRDefault="00F61755" w:rsidP="003A4669">
      <w:pPr>
        <w:spacing w:line="360" w:lineRule="auto"/>
        <w:jc w:val="both"/>
        <w:rPr>
          <w:rFonts w:ascii="Arial" w:hAnsi="Arial" w:cs="Arial"/>
        </w:rPr>
      </w:pPr>
      <w:r w:rsidRPr="00BC2294">
        <w:rPr>
          <w:rFonts w:ascii="Arial" w:hAnsi="Arial" w:cs="Arial"/>
        </w:rPr>
        <w:t>Para el apoyo en estas funciones, la Entidad podrá contratar personal de apoyo mediante contratos de prestación de servicios, quienes actuarán bajo la orientación y responsabilidad del servidor público supervisor designado.</w:t>
      </w:r>
    </w:p>
    <w:p w14:paraId="7D9C6643" w14:textId="77777777" w:rsidR="003E2D88" w:rsidRPr="00BC2294" w:rsidRDefault="003E2D88" w:rsidP="003A4669">
      <w:pPr>
        <w:spacing w:line="360" w:lineRule="auto"/>
        <w:jc w:val="both"/>
        <w:rPr>
          <w:rFonts w:ascii="Arial" w:hAnsi="Arial" w:cs="Arial"/>
        </w:rPr>
      </w:pPr>
    </w:p>
    <w:p w14:paraId="393A6359" w14:textId="740C0296" w:rsidR="00F61755" w:rsidRPr="00BC2294" w:rsidRDefault="00F61755" w:rsidP="003A4669">
      <w:pPr>
        <w:spacing w:line="360" w:lineRule="auto"/>
        <w:jc w:val="both"/>
        <w:rPr>
          <w:rFonts w:ascii="Arial" w:hAnsi="Arial" w:cs="Arial"/>
        </w:rPr>
      </w:pPr>
      <w:r w:rsidRPr="00BC2294">
        <w:rPr>
          <w:rFonts w:ascii="Arial" w:hAnsi="Arial" w:cs="Arial"/>
        </w:rPr>
        <w:t>El proceso de supervisión se estructura en cinco fases secuenciales e integrales, que garantizan una gestión ordenada y efectiva:</w:t>
      </w:r>
    </w:p>
    <w:p w14:paraId="0BCC2437" w14:textId="77777777" w:rsidR="003E2D88" w:rsidRPr="00BC2294" w:rsidRDefault="003E2D88" w:rsidP="003A4669">
      <w:pPr>
        <w:spacing w:line="360" w:lineRule="auto"/>
        <w:jc w:val="both"/>
        <w:rPr>
          <w:rFonts w:ascii="Arial" w:hAnsi="Arial" w:cs="Arial"/>
        </w:rPr>
      </w:pPr>
    </w:p>
    <w:p w14:paraId="10022022" w14:textId="77777777" w:rsidR="00F61755" w:rsidRPr="004F0A4E" w:rsidRDefault="00F61755" w:rsidP="004F0A4E">
      <w:pPr>
        <w:pStyle w:val="Prrafodelista"/>
        <w:numPr>
          <w:ilvl w:val="0"/>
          <w:numId w:val="27"/>
        </w:numPr>
        <w:spacing w:line="360" w:lineRule="auto"/>
        <w:jc w:val="both"/>
        <w:rPr>
          <w:rFonts w:ascii="Arial" w:hAnsi="Arial" w:cs="Arial"/>
        </w:rPr>
      </w:pPr>
      <w:r w:rsidRPr="004F0A4E">
        <w:rPr>
          <w:rFonts w:ascii="Arial" w:hAnsi="Arial" w:cs="Arial"/>
        </w:rPr>
        <w:t>Planificación: Etapa preliminar en la que se definen los objetivos, alcances, criterios de control, recursos necesarios y cronograma de actividades de supervisión, con base en los estudios previos y lo establecido en el contrato.</w:t>
      </w:r>
    </w:p>
    <w:p w14:paraId="3C9760D0" w14:textId="77777777" w:rsidR="00F61755" w:rsidRPr="004F0A4E" w:rsidRDefault="00F61755" w:rsidP="004F0A4E">
      <w:pPr>
        <w:pStyle w:val="Prrafodelista"/>
        <w:numPr>
          <w:ilvl w:val="0"/>
          <w:numId w:val="27"/>
        </w:numPr>
        <w:spacing w:line="360" w:lineRule="auto"/>
        <w:jc w:val="both"/>
        <w:rPr>
          <w:rFonts w:ascii="Arial" w:hAnsi="Arial" w:cs="Arial"/>
        </w:rPr>
      </w:pPr>
      <w:r w:rsidRPr="004F0A4E">
        <w:rPr>
          <w:rFonts w:ascii="Arial" w:hAnsi="Arial" w:cs="Arial"/>
        </w:rPr>
        <w:lastRenderedPageBreak/>
        <w:t>Ejecución: Fase operativa en la que se realizan visitas, entrevistas, observaciones directas, demostraciones y reuniones de seguimiento, con el fin de recopilar información veraz y suficiente sobre el avance del contrato.</w:t>
      </w:r>
    </w:p>
    <w:p w14:paraId="1669E8B4" w14:textId="77777777" w:rsidR="00F61755" w:rsidRPr="004F0A4E" w:rsidRDefault="00F61755" w:rsidP="004F0A4E">
      <w:pPr>
        <w:pStyle w:val="Prrafodelista"/>
        <w:numPr>
          <w:ilvl w:val="0"/>
          <w:numId w:val="27"/>
        </w:numPr>
        <w:spacing w:line="360" w:lineRule="auto"/>
        <w:jc w:val="both"/>
        <w:rPr>
          <w:rFonts w:ascii="Arial" w:hAnsi="Arial" w:cs="Arial"/>
        </w:rPr>
      </w:pPr>
      <w:r w:rsidRPr="004F0A4E">
        <w:rPr>
          <w:rFonts w:ascii="Arial" w:hAnsi="Arial" w:cs="Arial"/>
        </w:rPr>
        <w:t>Análisis: Proceso de evaluación de los hallazgos obtenidos, mediante métodos cualitativos o cuantitativos, que permite identificar desviaciones, no conformidades, riesgos y aspectos destacables en la ejecución contractual.</w:t>
      </w:r>
    </w:p>
    <w:p w14:paraId="7810EC65" w14:textId="77777777" w:rsidR="00F61755" w:rsidRPr="004F0A4E" w:rsidRDefault="00F61755" w:rsidP="004F0A4E">
      <w:pPr>
        <w:pStyle w:val="Prrafodelista"/>
        <w:numPr>
          <w:ilvl w:val="0"/>
          <w:numId w:val="27"/>
        </w:numPr>
        <w:spacing w:line="360" w:lineRule="auto"/>
        <w:jc w:val="both"/>
        <w:rPr>
          <w:rFonts w:ascii="Arial" w:hAnsi="Arial" w:cs="Arial"/>
        </w:rPr>
      </w:pPr>
      <w:r w:rsidRPr="004F0A4E">
        <w:rPr>
          <w:rFonts w:ascii="Arial" w:hAnsi="Arial" w:cs="Arial"/>
        </w:rPr>
        <w:t>Información: Consiste en la elaboración y presentación de informes periódicos y otros medios de comunicación, donde se exponen de manera clara los resultados del análisis, las causas de las deficiencias detectadas y las recomendaciones correctivas.</w:t>
      </w:r>
    </w:p>
    <w:p w14:paraId="3C49E8EF" w14:textId="2C1C9E2E" w:rsidR="00F61755" w:rsidRPr="004F0A4E" w:rsidRDefault="00F61755" w:rsidP="004F0A4E">
      <w:pPr>
        <w:pStyle w:val="Prrafodelista"/>
        <w:numPr>
          <w:ilvl w:val="0"/>
          <w:numId w:val="27"/>
        </w:numPr>
        <w:spacing w:line="360" w:lineRule="auto"/>
        <w:jc w:val="both"/>
        <w:rPr>
          <w:rFonts w:ascii="Arial" w:hAnsi="Arial" w:cs="Arial"/>
        </w:rPr>
      </w:pPr>
      <w:r w:rsidRPr="004F0A4E">
        <w:rPr>
          <w:rFonts w:ascii="Arial" w:hAnsi="Arial" w:cs="Arial"/>
        </w:rPr>
        <w:t>Verificación: Fase final de comprobación de la implementación de las acciones correctivas y del cumplimiento integral del objeto contratado, que sirve como sustento para la aceptación formal de los bienes, obras o servicios.</w:t>
      </w:r>
    </w:p>
    <w:p w14:paraId="60ED13EA" w14:textId="77777777" w:rsidR="00E13089" w:rsidRPr="00BC2294" w:rsidRDefault="00E13089" w:rsidP="003A4669">
      <w:pPr>
        <w:pStyle w:val="Prrafodelista"/>
        <w:spacing w:line="360" w:lineRule="auto"/>
        <w:ind w:left="0"/>
        <w:jc w:val="both"/>
        <w:rPr>
          <w:rFonts w:ascii="Arial" w:hAnsi="Arial" w:cs="Arial"/>
        </w:rPr>
      </w:pPr>
    </w:p>
    <w:p w14:paraId="7C4933E5" w14:textId="25AB7F3E" w:rsidR="00E13089" w:rsidRPr="00BC2294" w:rsidRDefault="00E13089" w:rsidP="003A4669">
      <w:pPr>
        <w:spacing w:line="360" w:lineRule="auto"/>
        <w:jc w:val="both"/>
        <w:rPr>
          <w:rFonts w:ascii="Arial" w:hAnsi="Arial" w:cs="Arial"/>
          <w:b/>
          <w:bCs/>
        </w:rPr>
      </w:pPr>
      <w:r w:rsidRPr="00BC2294">
        <w:rPr>
          <w:rFonts w:ascii="Arial" w:hAnsi="Arial" w:cs="Arial"/>
          <w:b/>
          <w:bCs/>
        </w:rPr>
        <w:t>Calidades del supervisor:</w:t>
      </w:r>
    </w:p>
    <w:p w14:paraId="28692247" w14:textId="77777777" w:rsidR="00E13089" w:rsidRPr="00BC2294" w:rsidRDefault="00E13089" w:rsidP="003A4669">
      <w:pPr>
        <w:spacing w:line="360" w:lineRule="auto"/>
        <w:jc w:val="both"/>
        <w:rPr>
          <w:rFonts w:ascii="Arial" w:hAnsi="Arial" w:cs="Arial"/>
        </w:rPr>
      </w:pPr>
    </w:p>
    <w:p w14:paraId="69EA63F5" w14:textId="6454D7DB" w:rsidR="00E13089" w:rsidRPr="00BC2294" w:rsidRDefault="00E13089" w:rsidP="003A4669">
      <w:pPr>
        <w:spacing w:line="360" w:lineRule="auto"/>
        <w:jc w:val="both"/>
        <w:rPr>
          <w:rFonts w:ascii="Arial" w:hAnsi="Arial" w:cs="Arial"/>
        </w:rPr>
      </w:pPr>
      <w:r w:rsidRPr="00BC2294">
        <w:rPr>
          <w:rFonts w:ascii="Arial" w:hAnsi="Arial" w:cs="Arial"/>
        </w:rPr>
        <w:t>El supervisor no requiere un perfil predeterminado, pero es recomendable que el supervisor pueda actuar como par del contratista supervisado.</w:t>
      </w:r>
    </w:p>
    <w:p w14:paraId="25E9D323" w14:textId="77777777" w:rsidR="00E13089" w:rsidRPr="00BC2294" w:rsidRDefault="00E13089" w:rsidP="003A4669">
      <w:pPr>
        <w:spacing w:line="360" w:lineRule="auto"/>
        <w:jc w:val="both"/>
        <w:rPr>
          <w:rFonts w:ascii="Arial" w:hAnsi="Arial" w:cs="Arial"/>
        </w:rPr>
      </w:pPr>
    </w:p>
    <w:p w14:paraId="5C6AD6AB" w14:textId="77777777" w:rsidR="00164F45" w:rsidRPr="00BC2294" w:rsidRDefault="00E13089" w:rsidP="003A4669">
      <w:pPr>
        <w:spacing w:line="360" w:lineRule="auto"/>
        <w:jc w:val="both"/>
        <w:rPr>
          <w:rFonts w:ascii="Arial" w:hAnsi="Arial" w:cs="Arial"/>
        </w:rPr>
      </w:pPr>
      <w:r w:rsidRPr="00BC2294">
        <w:rPr>
          <w:rFonts w:ascii="Arial" w:hAnsi="Arial" w:cs="Arial"/>
        </w:rPr>
        <w:t xml:space="preserve">La designación de la supervisión se comunicará mediante correo electrónico, sistema de correspondencia de la entidad o a través de la plataforma SECOP II una vez se firma el contrato electrónicamente en la plataforma y remite alcance de supervisión cuando ya este legalizado. </w:t>
      </w:r>
    </w:p>
    <w:p w14:paraId="4AD8E952" w14:textId="77777777" w:rsidR="00164F45" w:rsidRPr="00BC2294" w:rsidRDefault="00164F45" w:rsidP="003A4669">
      <w:pPr>
        <w:spacing w:line="360" w:lineRule="auto"/>
        <w:jc w:val="both"/>
        <w:rPr>
          <w:rFonts w:ascii="Arial" w:hAnsi="Arial" w:cs="Arial"/>
        </w:rPr>
      </w:pPr>
    </w:p>
    <w:p w14:paraId="60098B23" w14:textId="3553E58D" w:rsidR="00E13089" w:rsidRPr="00BC2294" w:rsidRDefault="00E13089" w:rsidP="003A4669">
      <w:pPr>
        <w:spacing w:line="360" w:lineRule="auto"/>
        <w:jc w:val="both"/>
        <w:rPr>
          <w:rFonts w:ascii="Arial" w:hAnsi="Arial" w:cs="Arial"/>
        </w:rPr>
      </w:pPr>
      <w:r w:rsidRPr="00BC2294">
        <w:rPr>
          <w:rFonts w:ascii="Arial" w:hAnsi="Arial" w:cs="Arial"/>
        </w:rPr>
        <w:t xml:space="preserve">El supervisor iniciará su actividad una vez se encuentre perfeccionado </w:t>
      </w:r>
      <w:r w:rsidR="00164F45" w:rsidRPr="00BC2294">
        <w:rPr>
          <w:rFonts w:ascii="Arial" w:hAnsi="Arial" w:cs="Arial"/>
        </w:rPr>
        <w:t xml:space="preserve">y legalizado el contrato, es decir, cuando </w:t>
      </w:r>
      <w:r w:rsidRPr="00BC2294">
        <w:rPr>
          <w:rFonts w:ascii="Arial" w:hAnsi="Arial" w:cs="Arial"/>
        </w:rPr>
        <w:t xml:space="preserve">se </w:t>
      </w:r>
      <w:r w:rsidR="00164F45" w:rsidRPr="00BC2294">
        <w:rPr>
          <w:rFonts w:ascii="Arial" w:hAnsi="Arial" w:cs="Arial"/>
        </w:rPr>
        <w:t xml:space="preserve">encuentren </w:t>
      </w:r>
      <w:r w:rsidRPr="00BC2294">
        <w:rPr>
          <w:rFonts w:ascii="Arial" w:hAnsi="Arial" w:cs="Arial"/>
        </w:rPr>
        <w:t>cumplido</w:t>
      </w:r>
      <w:r w:rsidR="00164F45" w:rsidRPr="00BC2294">
        <w:rPr>
          <w:rFonts w:ascii="Arial" w:hAnsi="Arial" w:cs="Arial"/>
        </w:rPr>
        <w:t>s</w:t>
      </w:r>
      <w:r w:rsidRPr="00BC2294">
        <w:rPr>
          <w:rFonts w:ascii="Arial" w:hAnsi="Arial" w:cs="Arial"/>
        </w:rPr>
        <w:t xml:space="preserve"> todos los requisitos de ejecución del</w:t>
      </w:r>
      <w:r w:rsidR="00164F45" w:rsidRPr="00BC2294">
        <w:rPr>
          <w:rFonts w:ascii="Arial" w:hAnsi="Arial" w:cs="Arial"/>
        </w:rPr>
        <w:t xml:space="preserve"> mismo</w:t>
      </w:r>
      <w:r w:rsidRPr="00BC2294">
        <w:rPr>
          <w:rFonts w:ascii="Arial" w:hAnsi="Arial" w:cs="Arial"/>
        </w:rPr>
        <w:t xml:space="preserve">, </w:t>
      </w:r>
      <w:r w:rsidR="00164F45" w:rsidRPr="00BC2294">
        <w:rPr>
          <w:rFonts w:ascii="Arial" w:hAnsi="Arial" w:cs="Arial"/>
        </w:rPr>
        <w:t xml:space="preserve">como son: la firma de las partes, la </w:t>
      </w:r>
      <w:r w:rsidRPr="00BC2294">
        <w:rPr>
          <w:rFonts w:ascii="Arial" w:hAnsi="Arial" w:cs="Arial"/>
        </w:rPr>
        <w:t>expedi</w:t>
      </w:r>
      <w:r w:rsidR="00164F45" w:rsidRPr="00BC2294">
        <w:rPr>
          <w:rFonts w:ascii="Arial" w:hAnsi="Arial" w:cs="Arial"/>
        </w:rPr>
        <w:t xml:space="preserve">ción del </w:t>
      </w:r>
      <w:r w:rsidRPr="00BC2294">
        <w:rPr>
          <w:rFonts w:ascii="Arial" w:hAnsi="Arial" w:cs="Arial"/>
        </w:rPr>
        <w:t>correspondiente registro presupuestal, aproba</w:t>
      </w:r>
      <w:r w:rsidR="00164F45" w:rsidRPr="00BC2294">
        <w:rPr>
          <w:rFonts w:ascii="Arial" w:hAnsi="Arial" w:cs="Arial"/>
        </w:rPr>
        <w:t>ción de</w:t>
      </w:r>
      <w:r w:rsidRPr="00BC2294">
        <w:rPr>
          <w:rFonts w:ascii="Arial" w:hAnsi="Arial" w:cs="Arial"/>
        </w:rPr>
        <w:t xml:space="preserve"> las garantías </w:t>
      </w:r>
      <w:r w:rsidR="00164F45" w:rsidRPr="00BC2294">
        <w:rPr>
          <w:rFonts w:ascii="Arial" w:hAnsi="Arial" w:cs="Arial"/>
        </w:rPr>
        <w:t xml:space="preserve">y </w:t>
      </w:r>
      <w:r w:rsidRPr="00BC2294">
        <w:rPr>
          <w:rFonts w:ascii="Arial" w:hAnsi="Arial" w:cs="Arial"/>
        </w:rPr>
        <w:t>certificación de afiliación a la Administradora de Riesgos Laborales para Contratos de Prestación de Servicios</w:t>
      </w:r>
      <w:r w:rsidR="00164F45" w:rsidRPr="00BC2294">
        <w:rPr>
          <w:rFonts w:ascii="Arial" w:hAnsi="Arial" w:cs="Arial"/>
        </w:rPr>
        <w:t xml:space="preserve"> profesionales o de apoyo a la gestión, en los casos que aplique</w:t>
      </w:r>
      <w:r w:rsidRPr="00BC2294">
        <w:rPr>
          <w:rFonts w:ascii="Arial" w:hAnsi="Arial" w:cs="Arial"/>
        </w:rPr>
        <w:t>.</w:t>
      </w:r>
    </w:p>
    <w:p w14:paraId="1E8C4E3A" w14:textId="77777777" w:rsidR="00164F45" w:rsidRPr="00BC2294" w:rsidRDefault="00164F45" w:rsidP="003A4669">
      <w:pPr>
        <w:spacing w:line="360" w:lineRule="auto"/>
        <w:jc w:val="both"/>
        <w:rPr>
          <w:rFonts w:ascii="Arial" w:hAnsi="Arial" w:cs="Arial"/>
        </w:rPr>
      </w:pPr>
    </w:p>
    <w:p w14:paraId="692BB573" w14:textId="72AD7CEF" w:rsidR="00E13089" w:rsidRPr="00BC2294" w:rsidRDefault="00E13089" w:rsidP="003A4669">
      <w:pPr>
        <w:spacing w:line="360" w:lineRule="auto"/>
        <w:jc w:val="both"/>
        <w:rPr>
          <w:rFonts w:ascii="Arial" w:hAnsi="Arial" w:cs="Arial"/>
        </w:rPr>
      </w:pPr>
      <w:r w:rsidRPr="00BC2294">
        <w:rPr>
          <w:rFonts w:ascii="Arial" w:hAnsi="Arial" w:cs="Arial"/>
        </w:rPr>
        <w:t>Dicha comunicación deberá reposar en el expediente contractual</w:t>
      </w:r>
      <w:r w:rsidR="00164F45" w:rsidRPr="00BC2294">
        <w:rPr>
          <w:rFonts w:ascii="Arial" w:hAnsi="Arial" w:cs="Arial"/>
        </w:rPr>
        <w:t xml:space="preserve"> junto con los documentos que hacen parte del mismo.</w:t>
      </w:r>
    </w:p>
    <w:p w14:paraId="233CD9E8" w14:textId="77777777" w:rsidR="00164F45" w:rsidRPr="00BC2294" w:rsidRDefault="00164F45" w:rsidP="003A4669">
      <w:pPr>
        <w:spacing w:line="360" w:lineRule="auto"/>
        <w:jc w:val="both"/>
        <w:rPr>
          <w:rFonts w:ascii="Arial" w:hAnsi="Arial" w:cs="Arial"/>
        </w:rPr>
      </w:pPr>
    </w:p>
    <w:p w14:paraId="3F3D3C46" w14:textId="4CDCE0A8" w:rsidR="00E13089" w:rsidRPr="00BC2294" w:rsidRDefault="00E13089" w:rsidP="003A4669">
      <w:pPr>
        <w:spacing w:line="360" w:lineRule="auto"/>
        <w:jc w:val="both"/>
        <w:rPr>
          <w:rFonts w:ascii="Arial" w:hAnsi="Arial" w:cs="Arial"/>
        </w:rPr>
      </w:pPr>
      <w:r w:rsidRPr="00BC2294">
        <w:rPr>
          <w:rFonts w:ascii="Arial" w:hAnsi="Arial" w:cs="Arial"/>
        </w:rPr>
        <w:t>Una vez comunicada la legalización del Contrato/Convenio, el Supervisor tiene acceso al expediente digital a través de la plataforma SECOP II, es su responsabilidad realizar el seguimiento a los documentos incorporados que dan cuenta de la ejecución del contrato.</w:t>
      </w:r>
    </w:p>
    <w:p w14:paraId="4936FF77" w14:textId="77777777" w:rsidR="00E13089" w:rsidRPr="00BC2294" w:rsidRDefault="00E13089" w:rsidP="003A4669">
      <w:pPr>
        <w:pStyle w:val="Prrafodelista"/>
        <w:spacing w:line="360" w:lineRule="auto"/>
        <w:ind w:left="0"/>
        <w:jc w:val="both"/>
        <w:rPr>
          <w:rFonts w:ascii="Arial" w:hAnsi="Arial" w:cs="Arial"/>
          <w:b/>
          <w:bCs/>
        </w:rPr>
      </w:pPr>
    </w:p>
    <w:p w14:paraId="7A79F79B" w14:textId="68481102" w:rsidR="00F61755" w:rsidRPr="00BC2294" w:rsidRDefault="00F61755" w:rsidP="003A4669">
      <w:pPr>
        <w:spacing w:line="360" w:lineRule="auto"/>
        <w:jc w:val="both"/>
        <w:rPr>
          <w:rFonts w:ascii="Arial" w:hAnsi="Arial" w:cs="Arial"/>
          <w:b/>
          <w:bCs/>
        </w:rPr>
      </w:pPr>
      <w:r w:rsidRPr="00BC2294">
        <w:rPr>
          <w:rFonts w:ascii="Arial" w:hAnsi="Arial" w:cs="Arial"/>
          <w:b/>
          <w:bCs/>
        </w:rPr>
        <w:lastRenderedPageBreak/>
        <w:t>Funciones Específicas del Supervisor:</w:t>
      </w:r>
    </w:p>
    <w:p w14:paraId="692584DA" w14:textId="77777777" w:rsidR="00E13089" w:rsidRPr="00BC2294" w:rsidRDefault="00E13089" w:rsidP="003A4669">
      <w:pPr>
        <w:pStyle w:val="Prrafodelista"/>
        <w:spacing w:line="360" w:lineRule="auto"/>
        <w:ind w:left="0"/>
        <w:jc w:val="both"/>
        <w:rPr>
          <w:rFonts w:ascii="Arial" w:hAnsi="Arial" w:cs="Arial"/>
        </w:rPr>
      </w:pPr>
    </w:p>
    <w:p w14:paraId="341CECE5" w14:textId="77777777" w:rsidR="00F61755" w:rsidRPr="004F0A4E" w:rsidRDefault="00F61755" w:rsidP="004F0A4E">
      <w:pPr>
        <w:pStyle w:val="Prrafodelista"/>
        <w:numPr>
          <w:ilvl w:val="0"/>
          <w:numId w:val="25"/>
        </w:numPr>
        <w:spacing w:line="360" w:lineRule="auto"/>
        <w:jc w:val="both"/>
        <w:rPr>
          <w:rFonts w:ascii="Arial" w:hAnsi="Arial" w:cs="Arial"/>
        </w:rPr>
      </w:pPr>
      <w:r w:rsidRPr="004F0A4E">
        <w:rPr>
          <w:rFonts w:ascii="Arial" w:hAnsi="Arial" w:cs="Arial"/>
        </w:rPr>
        <w:t>Exigir al contratista el estricto cumplimiento del cronograma, las especificaciones técnicas y las obligaciones convenidas.</w:t>
      </w:r>
    </w:p>
    <w:p w14:paraId="54B8E322" w14:textId="31FEECF5" w:rsidR="00F61755" w:rsidRPr="004F0A4E" w:rsidRDefault="00F61755" w:rsidP="004F0A4E">
      <w:pPr>
        <w:pStyle w:val="Prrafodelista"/>
        <w:numPr>
          <w:ilvl w:val="0"/>
          <w:numId w:val="25"/>
        </w:numPr>
        <w:spacing w:line="360" w:lineRule="auto"/>
        <w:jc w:val="both"/>
        <w:rPr>
          <w:rFonts w:ascii="Arial" w:hAnsi="Arial" w:cs="Arial"/>
        </w:rPr>
      </w:pPr>
      <w:r w:rsidRPr="004F0A4E">
        <w:rPr>
          <w:rFonts w:ascii="Arial" w:hAnsi="Arial" w:cs="Arial"/>
        </w:rPr>
        <w:t>Garantizar que el expediente del contrato ya sea en soporte físico o electrónico, se mantenga completo, organizado y actualizado de conformidad con la normativa vigente y lo establecido en el contrato.</w:t>
      </w:r>
    </w:p>
    <w:p w14:paraId="53EE764D" w14:textId="77777777" w:rsidR="00F61755" w:rsidRPr="004F0A4E" w:rsidRDefault="00F61755" w:rsidP="004F0A4E">
      <w:pPr>
        <w:pStyle w:val="Prrafodelista"/>
        <w:numPr>
          <w:ilvl w:val="0"/>
          <w:numId w:val="25"/>
        </w:numPr>
        <w:spacing w:line="360" w:lineRule="auto"/>
        <w:jc w:val="both"/>
        <w:rPr>
          <w:rFonts w:ascii="Arial" w:hAnsi="Arial" w:cs="Arial"/>
        </w:rPr>
      </w:pPr>
      <w:r w:rsidRPr="004F0A4E">
        <w:rPr>
          <w:rFonts w:ascii="Arial" w:hAnsi="Arial" w:cs="Arial"/>
        </w:rPr>
        <w:t>Rendir informes periódicos sobre el estado de avance, situación financiera y aspectos contables de la ejecución, con la frecuencia y los formatos definidos por la Entidad.</w:t>
      </w:r>
    </w:p>
    <w:p w14:paraId="7E3D57D6" w14:textId="77777777" w:rsidR="00F61755" w:rsidRPr="004F0A4E" w:rsidRDefault="00F61755" w:rsidP="004F0A4E">
      <w:pPr>
        <w:pStyle w:val="Prrafodelista"/>
        <w:numPr>
          <w:ilvl w:val="0"/>
          <w:numId w:val="25"/>
        </w:numPr>
        <w:spacing w:line="360" w:lineRule="auto"/>
        <w:jc w:val="both"/>
        <w:rPr>
          <w:rFonts w:ascii="Arial" w:hAnsi="Arial" w:cs="Arial"/>
        </w:rPr>
      </w:pPr>
      <w:r w:rsidRPr="004F0A4E">
        <w:rPr>
          <w:rFonts w:ascii="Arial" w:hAnsi="Arial" w:cs="Arial"/>
        </w:rPr>
        <w:t>Actuar como el primer canal de comunicación oficial entre el FBSCGR y el contratista para todos los asuntos relacionados con la ejecución y seguimiento del contrato.</w:t>
      </w:r>
    </w:p>
    <w:p w14:paraId="3FE3DA7B" w14:textId="30D8C421" w:rsidR="00F61755" w:rsidRPr="00BC2294" w:rsidRDefault="00F61755" w:rsidP="003A4669">
      <w:pPr>
        <w:pStyle w:val="Prrafodelista"/>
        <w:spacing w:line="360" w:lineRule="auto"/>
        <w:ind w:left="0"/>
        <w:jc w:val="both"/>
        <w:rPr>
          <w:rFonts w:ascii="Arial" w:hAnsi="Arial" w:cs="Arial"/>
          <w:b/>
          <w:bCs/>
        </w:rPr>
      </w:pPr>
    </w:p>
    <w:p w14:paraId="2E41A698" w14:textId="4EF70B98" w:rsidR="00FF13D2" w:rsidRPr="003A4669" w:rsidRDefault="00FF13D2" w:rsidP="0086772C">
      <w:pPr>
        <w:pStyle w:val="Ttulo2"/>
        <w:numPr>
          <w:ilvl w:val="2"/>
          <w:numId w:val="34"/>
        </w:numPr>
        <w:ind w:left="720"/>
      </w:pPr>
      <w:bookmarkStart w:id="9" w:name="_Toc217309781"/>
      <w:r w:rsidRPr="003A4669">
        <w:t>INTERVENTORÍA</w:t>
      </w:r>
      <w:bookmarkEnd w:id="9"/>
    </w:p>
    <w:p w14:paraId="46C84AF8" w14:textId="4C361D0B" w:rsidR="008130EA" w:rsidRPr="00BC2294" w:rsidRDefault="008130EA" w:rsidP="003A4669">
      <w:pPr>
        <w:spacing w:line="360" w:lineRule="auto"/>
        <w:jc w:val="both"/>
        <w:rPr>
          <w:rFonts w:ascii="Arial" w:hAnsi="Arial" w:cs="Arial"/>
        </w:rPr>
      </w:pPr>
      <w:r w:rsidRPr="00BC2294">
        <w:rPr>
          <w:rFonts w:ascii="Arial" w:hAnsi="Arial" w:cs="Arial"/>
        </w:rPr>
        <w:t>La Interventoría es un mecanismo de control externo e independiente, mediante el cual una persona natural o jurídica, especializada y contratada por el FBSCGR, realiza el seguimiento, verificación y evaluación técnica especializada del cumplimiento de un contrato o convenio. Su naturaleza es análoga a un contrato de consultoría, y se caracteriza por requerir conocimientos especializados que van más allá del seguimiento administrativo básico.</w:t>
      </w:r>
    </w:p>
    <w:p w14:paraId="661BE928" w14:textId="76475482" w:rsidR="008130EA" w:rsidRPr="00BC2294" w:rsidRDefault="008130EA" w:rsidP="003A4669">
      <w:pPr>
        <w:spacing w:line="360" w:lineRule="auto"/>
        <w:jc w:val="both"/>
        <w:rPr>
          <w:rFonts w:ascii="Arial" w:hAnsi="Arial" w:cs="Arial"/>
        </w:rPr>
      </w:pPr>
      <w:r w:rsidRPr="00BC2294">
        <w:rPr>
          <w:rFonts w:ascii="Arial" w:hAnsi="Arial" w:cs="Arial"/>
        </w:rPr>
        <w:t xml:space="preserve"> La designación de un Interventor será obligatoria o procedente en los siguientes casos:</w:t>
      </w:r>
    </w:p>
    <w:p w14:paraId="57CC974B" w14:textId="67767D85" w:rsidR="008130EA" w:rsidRPr="00933FC5" w:rsidRDefault="008130EA" w:rsidP="00933FC5">
      <w:pPr>
        <w:pStyle w:val="Prrafodelista"/>
        <w:numPr>
          <w:ilvl w:val="0"/>
          <w:numId w:val="36"/>
        </w:numPr>
        <w:spacing w:line="360" w:lineRule="auto"/>
        <w:jc w:val="both"/>
        <w:rPr>
          <w:rFonts w:ascii="Arial" w:hAnsi="Arial" w:cs="Arial"/>
        </w:rPr>
      </w:pPr>
      <w:r w:rsidRPr="00933FC5">
        <w:rPr>
          <w:rFonts w:ascii="Arial" w:hAnsi="Arial" w:cs="Arial"/>
        </w:rPr>
        <w:t>Por mandato legal: Cuando la normativa aplicable así lo exija, como en los contratos de obra pública que se originen de procesos de licitación pública.</w:t>
      </w:r>
    </w:p>
    <w:p w14:paraId="5ED50A6F" w14:textId="2B5F2088" w:rsidR="008130EA" w:rsidRPr="00933FC5" w:rsidRDefault="008130EA" w:rsidP="00933FC5">
      <w:pPr>
        <w:pStyle w:val="Prrafodelista"/>
        <w:numPr>
          <w:ilvl w:val="0"/>
          <w:numId w:val="36"/>
        </w:numPr>
        <w:spacing w:line="360" w:lineRule="auto"/>
        <w:jc w:val="both"/>
        <w:rPr>
          <w:rFonts w:ascii="Arial" w:hAnsi="Arial" w:cs="Arial"/>
        </w:rPr>
      </w:pPr>
      <w:r w:rsidRPr="00933FC5">
        <w:rPr>
          <w:rFonts w:ascii="Arial" w:hAnsi="Arial" w:cs="Arial"/>
        </w:rPr>
        <w:t>Por complejidad técnica: Cuando el seguimiento y control del contrato demanden conocimientos altamente especializados en un área específica de la ciencia, ingeniería, tecnología o profesión, que no posea el personal de la planta de la Entidad.</w:t>
      </w:r>
    </w:p>
    <w:p w14:paraId="0D8F4C9E" w14:textId="650B9912" w:rsidR="008130EA" w:rsidRPr="00933FC5" w:rsidRDefault="008130EA" w:rsidP="00933FC5">
      <w:pPr>
        <w:pStyle w:val="Prrafodelista"/>
        <w:numPr>
          <w:ilvl w:val="0"/>
          <w:numId w:val="36"/>
        </w:numPr>
        <w:spacing w:line="360" w:lineRule="auto"/>
        <w:jc w:val="both"/>
        <w:rPr>
          <w:rFonts w:ascii="Arial" w:hAnsi="Arial" w:cs="Arial"/>
        </w:rPr>
      </w:pPr>
      <w:r w:rsidRPr="00933FC5">
        <w:rPr>
          <w:rFonts w:ascii="Arial" w:hAnsi="Arial" w:cs="Arial"/>
        </w:rPr>
        <w:t>Por envergadura del contrato: Cuando la complejidad, el monto, el riesgo o la duración del contrato justifiquen la necesidad de un control externo, independiente y especializado para la adecuada protección del interés público.</w:t>
      </w:r>
    </w:p>
    <w:p w14:paraId="4D7AF7EE" w14:textId="77777777" w:rsidR="008130EA" w:rsidRPr="00BC2294" w:rsidRDefault="008130EA" w:rsidP="003A4669">
      <w:pPr>
        <w:spacing w:line="360" w:lineRule="auto"/>
        <w:jc w:val="both"/>
        <w:rPr>
          <w:rFonts w:ascii="Arial" w:hAnsi="Arial" w:cs="Arial"/>
        </w:rPr>
      </w:pPr>
      <w:r w:rsidRPr="00BC2294">
        <w:rPr>
          <w:rFonts w:ascii="Arial" w:hAnsi="Arial" w:cs="Arial"/>
        </w:rPr>
        <w:t>Para los contratos y convenios que no cumplan con estos criterios, la Entidad designará un Supervisor de acuerdo con lo establecido en el presente manual.</w:t>
      </w:r>
    </w:p>
    <w:p w14:paraId="02167E99" w14:textId="77777777" w:rsidR="008130EA" w:rsidRPr="00BC2294" w:rsidRDefault="008130EA" w:rsidP="003A4669">
      <w:pPr>
        <w:spacing w:line="360" w:lineRule="auto"/>
        <w:jc w:val="both"/>
        <w:rPr>
          <w:rFonts w:ascii="Arial" w:hAnsi="Arial" w:cs="Arial"/>
        </w:rPr>
      </w:pPr>
      <w:r w:rsidRPr="00BC2294">
        <w:rPr>
          <w:rFonts w:ascii="Arial" w:hAnsi="Arial" w:cs="Arial"/>
        </w:rPr>
        <w:t>La modalidad de selección para la interventoría será, por regla general, el concurso de méritos, garantizando la escogencia del oferente con los mayores atributos de experiencia, idoneidad y calidad. Únicamente para contratos de mínima cuantía se podrá utilizar la modalidad excepcional correspondiente.</w:t>
      </w:r>
    </w:p>
    <w:p w14:paraId="340366B9" w14:textId="77777777" w:rsidR="008130EA" w:rsidRPr="00BC2294" w:rsidRDefault="008130EA" w:rsidP="003A4669">
      <w:pPr>
        <w:pStyle w:val="Prrafodelista"/>
        <w:spacing w:line="360" w:lineRule="auto"/>
        <w:ind w:left="0"/>
        <w:jc w:val="both"/>
        <w:rPr>
          <w:rFonts w:ascii="Arial" w:hAnsi="Arial" w:cs="Arial"/>
        </w:rPr>
      </w:pPr>
    </w:p>
    <w:p w14:paraId="01888CB6" w14:textId="77777777" w:rsidR="008130EA" w:rsidRPr="00BC2294" w:rsidRDefault="008130EA" w:rsidP="003A4669">
      <w:pPr>
        <w:spacing w:line="360" w:lineRule="auto"/>
        <w:jc w:val="both"/>
        <w:rPr>
          <w:rFonts w:ascii="Arial" w:hAnsi="Arial" w:cs="Arial"/>
        </w:rPr>
      </w:pPr>
      <w:r w:rsidRPr="00BC2294">
        <w:rPr>
          <w:rFonts w:ascii="Arial" w:hAnsi="Arial" w:cs="Arial"/>
        </w:rPr>
        <w:lastRenderedPageBreak/>
        <w:t>Es recomendable que el proceso de selección del Interventor se inicie de manera concurrente con el proceso del contrato principal que será objeto de vigilancia, con el fin de asegurar que ambos contratos (principal y de interventoría) inicien su ejecución de forma sincronizada. Adicionalmente, el contrato de interventoría podrá prorrogarse por el mismo plazo y bajo las mismas condiciones en que se prorrogue el contrato principal.</w:t>
      </w:r>
    </w:p>
    <w:p w14:paraId="61463B1C" w14:textId="389E7885" w:rsidR="00D070A9" w:rsidRPr="00BC2294" w:rsidRDefault="008130EA" w:rsidP="003A4669">
      <w:pPr>
        <w:spacing w:line="360" w:lineRule="auto"/>
        <w:jc w:val="both"/>
        <w:rPr>
          <w:rFonts w:ascii="Arial" w:hAnsi="Arial" w:cs="Arial"/>
        </w:rPr>
      </w:pPr>
      <w:r w:rsidRPr="00BC2294">
        <w:rPr>
          <w:rFonts w:ascii="Arial" w:hAnsi="Arial" w:cs="Arial"/>
        </w:rPr>
        <w:t>De acuerdo con la naturaleza y complejidad del contrato principal, el FBSCGR podrá pactar que la Interventoría incluya, de manera integral o parcial, el seguimiento administrativo, técnico, financiero, contable y jurídico del objeto contractual, asegurando una cobertura de control acorde con los riesgos identificados.</w:t>
      </w:r>
    </w:p>
    <w:p w14:paraId="4C654A96" w14:textId="77777777" w:rsidR="003C6AAD" w:rsidRPr="00BC2294" w:rsidRDefault="003C6AAD" w:rsidP="003A4669">
      <w:pPr>
        <w:spacing w:line="360" w:lineRule="auto"/>
        <w:jc w:val="both"/>
        <w:rPr>
          <w:rFonts w:ascii="Arial" w:hAnsi="Arial" w:cs="Arial"/>
        </w:rPr>
      </w:pPr>
    </w:p>
    <w:p w14:paraId="645D81B5" w14:textId="5169397B" w:rsidR="00FF13D2" w:rsidRPr="0086772C" w:rsidRDefault="0086772C" w:rsidP="0086772C">
      <w:pPr>
        <w:pStyle w:val="Ttulo2"/>
      </w:pPr>
      <w:r>
        <w:t xml:space="preserve"> </w:t>
      </w:r>
      <w:bookmarkStart w:id="10" w:name="_Toc217309782"/>
      <w:r w:rsidR="00FF13D2" w:rsidRPr="0086772C">
        <w:t>FACULTADES DE LA SUPERVISIÓN E INTERVENTORÍA</w:t>
      </w:r>
      <w:bookmarkEnd w:id="10"/>
    </w:p>
    <w:p w14:paraId="7B60519E" w14:textId="7DC1855E" w:rsidR="007416C7" w:rsidRDefault="00AB248E" w:rsidP="003A4669">
      <w:pPr>
        <w:spacing w:line="360" w:lineRule="auto"/>
        <w:jc w:val="both"/>
        <w:rPr>
          <w:rFonts w:ascii="Arial" w:hAnsi="Arial" w:cs="Arial"/>
        </w:rPr>
      </w:pPr>
      <w:r w:rsidRPr="00BC2294">
        <w:rPr>
          <w:rFonts w:ascii="Arial" w:hAnsi="Arial" w:cs="Arial"/>
        </w:rPr>
        <w:t>T</w:t>
      </w:r>
      <w:r w:rsidR="007416C7" w:rsidRPr="00BC2294">
        <w:rPr>
          <w:rFonts w:ascii="Arial" w:hAnsi="Arial" w:cs="Arial"/>
        </w:rPr>
        <w:t>anto los supervisores como los interventores ejercen funciones de vigilancia y control sobre el cumplimiento de las obligaciones contractuales a cargo del contratista, actuando en representación del interés de la Entidad.</w:t>
      </w:r>
      <w:r w:rsidRPr="00BC2294">
        <w:rPr>
          <w:rFonts w:ascii="Arial" w:hAnsi="Arial" w:cs="Arial"/>
        </w:rPr>
        <w:t xml:space="preserve"> E</w:t>
      </w:r>
      <w:r w:rsidR="007416C7" w:rsidRPr="00BC2294">
        <w:rPr>
          <w:rFonts w:ascii="Arial" w:hAnsi="Arial" w:cs="Arial"/>
        </w:rPr>
        <w:t>n desarrollo de esta función, se encuentran facultados para:</w:t>
      </w:r>
    </w:p>
    <w:p w14:paraId="04265B24" w14:textId="77777777" w:rsidR="004F0A4E" w:rsidRPr="00BC2294" w:rsidRDefault="004F0A4E" w:rsidP="003A4669">
      <w:pPr>
        <w:spacing w:line="360" w:lineRule="auto"/>
        <w:jc w:val="both"/>
        <w:rPr>
          <w:rFonts w:ascii="Arial" w:hAnsi="Arial" w:cs="Arial"/>
        </w:rPr>
      </w:pPr>
    </w:p>
    <w:p w14:paraId="3928276A" w14:textId="77777777" w:rsidR="007416C7" w:rsidRPr="00BC2294" w:rsidRDefault="007416C7" w:rsidP="004F0A4E">
      <w:pPr>
        <w:numPr>
          <w:ilvl w:val="0"/>
          <w:numId w:val="28"/>
        </w:numPr>
        <w:spacing w:line="360" w:lineRule="auto"/>
        <w:jc w:val="both"/>
        <w:rPr>
          <w:rFonts w:ascii="Arial" w:hAnsi="Arial" w:cs="Arial"/>
        </w:rPr>
      </w:pPr>
      <w:r w:rsidRPr="00BC2294">
        <w:rPr>
          <w:rFonts w:ascii="Arial" w:hAnsi="Arial" w:cs="Arial"/>
        </w:rPr>
        <w:t>Solicitar al contratista informes, aclaraciones, explicaciones y soportes detallados sobre el avance, ejecución y desarrollo del contrato o convenio.</w:t>
      </w:r>
    </w:p>
    <w:p w14:paraId="547CE1A7" w14:textId="77777777" w:rsidR="007416C7" w:rsidRPr="00BC2294" w:rsidRDefault="007416C7" w:rsidP="004F0A4E">
      <w:pPr>
        <w:numPr>
          <w:ilvl w:val="0"/>
          <w:numId w:val="28"/>
        </w:numPr>
        <w:spacing w:line="360" w:lineRule="auto"/>
        <w:jc w:val="both"/>
        <w:rPr>
          <w:rFonts w:ascii="Arial" w:hAnsi="Arial" w:cs="Arial"/>
        </w:rPr>
      </w:pPr>
      <w:r w:rsidRPr="00BC2294">
        <w:rPr>
          <w:rFonts w:ascii="Arial" w:hAnsi="Arial" w:cs="Arial"/>
        </w:rPr>
        <w:t>Realizar visitas de verificación, inspecciones técnicas y reuniones de seguimiento que consideren necesarias para el adecuado control contractual.</w:t>
      </w:r>
    </w:p>
    <w:p w14:paraId="710E78ED" w14:textId="730ECF00" w:rsidR="007416C7" w:rsidRPr="00BC2294" w:rsidRDefault="007416C7" w:rsidP="004F0A4E">
      <w:pPr>
        <w:numPr>
          <w:ilvl w:val="0"/>
          <w:numId w:val="28"/>
        </w:numPr>
        <w:spacing w:line="360" w:lineRule="auto"/>
        <w:jc w:val="both"/>
        <w:rPr>
          <w:rFonts w:ascii="Arial" w:hAnsi="Arial" w:cs="Arial"/>
        </w:rPr>
      </w:pPr>
      <w:r w:rsidRPr="00BC2294">
        <w:rPr>
          <w:rFonts w:ascii="Arial" w:hAnsi="Arial" w:cs="Arial"/>
        </w:rPr>
        <w:t>Informar de manera inmediata a la Entidad, a través del conducto regular, sobre cualquier hecho, acto, omisión o circunstancia que:</w:t>
      </w:r>
      <w:r w:rsidR="00F15B69" w:rsidRPr="00BC2294">
        <w:rPr>
          <w:rFonts w:ascii="Arial" w:hAnsi="Arial" w:cs="Arial"/>
        </w:rPr>
        <w:t xml:space="preserve"> </w:t>
      </w:r>
      <w:r w:rsidRPr="00BC2294">
        <w:rPr>
          <w:rFonts w:ascii="Arial" w:hAnsi="Arial" w:cs="Arial"/>
        </w:rPr>
        <w:t>Constituya o pueda constituir un acto de corrupción o una conducta punible</w:t>
      </w:r>
      <w:r w:rsidR="00F15B69" w:rsidRPr="00BC2294">
        <w:rPr>
          <w:rFonts w:ascii="Arial" w:hAnsi="Arial" w:cs="Arial"/>
        </w:rPr>
        <w:t xml:space="preserve"> y p</w:t>
      </w:r>
      <w:r w:rsidRPr="00BC2294">
        <w:rPr>
          <w:rFonts w:ascii="Arial" w:hAnsi="Arial" w:cs="Arial"/>
        </w:rPr>
        <w:t>onga o pueda poner en riesgo el cumplimiento del objeto contractual, los plazos establecidos, la calidad de los bienes o servicios, o la correcta ejecución del presupuesto.</w:t>
      </w:r>
    </w:p>
    <w:p w14:paraId="53420D50" w14:textId="77777777" w:rsidR="007416C7" w:rsidRPr="00BC2294" w:rsidRDefault="007416C7" w:rsidP="004F0A4E">
      <w:pPr>
        <w:numPr>
          <w:ilvl w:val="0"/>
          <w:numId w:val="28"/>
        </w:numPr>
        <w:spacing w:line="360" w:lineRule="auto"/>
        <w:jc w:val="both"/>
        <w:rPr>
          <w:rFonts w:ascii="Arial" w:hAnsi="Arial" w:cs="Arial"/>
        </w:rPr>
      </w:pPr>
      <w:r w:rsidRPr="00BC2294">
        <w:rPr>
          <w:rFonts w:ascii="Arial" w:hAnsi="Arial" w:cs="Arial"/>
        </w:rPr>
        <w:t>Recomendar a la Entidad la implementación de acciones correctivas, preventivas o de mejora frente a situaciones que afecten o puedan afectar la ejecución del contrato.</w:t>
      </w:r>
    </w:p>
    <w:p w14:paraId="2805A196" w14:textId="77777777" w:rsidR="007416C7" w:rsidRPr="004F0A4E" w:rsidRDefault="007416C7" w:rsidP="004F0A4E">
      <w:pPr>
        <w:pStyle w:val="Prrafodelista"/>
        <w:numPr>
          <w:ilvl w:val="0"/>
          <w:numId w:val="28"/>
        </w:numPr>
        <w:spacing w:line="360" w:lineRule="auto"/>
        <w:jc w:val="both"/>
        <w:rPr>
          <w:rFonts w:ascii="Arial" w:hAnsi="Arial" w:cs="Arial"/>
        </w:rPr>
      </w:pPr>
      <w:r w:rsidRPr="004F0A4E">
        <w:rPr>
          <w:rFonts w:ascii="Arial" w:hAnsi="Arial" w:cs="Arial"/>
        </w:rPr>
        <w:t>El ejercicio de estas facultades se sujetará en todo caso a lo dispuesto en el ordenamiento jurídico vigente, las cláusulas del contrato y las directrices impartidas por la Entidad.</w:t>
      </w:r>
    </w:p>
    <w:p w14:paraId="6C84BFB7" w14:textId="579CF0C9" w:rsidR="00355491" w:rsidRPr="00BC2294" w:rsidRDefault="00355491" w:rsidP="003A4669">
      <w:pPr>
        <w:spacing w:line="360" w:lineRule="auto"/>
        <w:jc w:val="both"/>
        <w:rPr>
          <w:rFonts w:ascii="Arial" w:hAnsi="Arial" w:cs="Arial"/>
        </w:rPr>
      </w:pPr>
    </w:p>
    <w:p w14:paraId="561FA402" w14:textId="76A2F7BB" w:rsidR="00FF13D2" w:rsidRPr="0086772C" w:rsidRDefault="00812AA2" w:rsidP="0086772C">
      <w:pPr>
        <w:pStyle w:val="Ttulo2"/>
      </w:pPr>
      <w:bookmarkStart w:id="11" w:name="_Toc217309783"/>
      <w:r w:rsidRPr="0086772C">
        <w:t>PAUTAS PARA LA DESIGNACIÓN DEL SUPERVISOR E INTERVENTOR</w:t>
      </w:r>
      <w:bookmarkEnd w:id="11"/>
      <w:r w:rsidRPr="0086772C">
        <w:t xml:space="preserve"> </w:t>
      </w:r>
    </w:p>
    <w:p w14:paraId="3AA13C7E" w14:textId="77777777" w:rsidR="00FF13D2" w:rsidRPr="00BC2294" w:rsidRDefault="00FF13D2" w:rsidP="003A4669">
      <w:pPr>
        <w:spacing w:line="360" w:lineRule="auto"/>
        <w:jc w:val="both"/>
        <w:rPr>
          <w:rFonts w:ascii="Arial" w:hAnsi="Arial" w:cs="Arial"/>
        </w:rPr>
      </w:pPr>
      <w:r w:rsidRPr="00BC2294">
        <w:rPr>
          <w:rFonts w:ascii="Arial" w:hAnsi="Arial" w:cs="Arial"/>
        </w:rPr>
        <w:t>Dentro de los estudios y documentos previos a la celebración del contrato o convenio, se determinará el alcance de la supervisión y/o interventoría, así mismo, será responsabilidad del ordenador del gasto designar a los interventores en el proceso de contratación y vigilar en la órbita de sus competencias el adecuado desarrollo de este.</w:t>
      </w:r>
    </w:p>
    <w:p w14:paraId="569A7CAC" w14:textId="77777777" w:rsidR="00FF13D2" w:rsidRPr="00BC2294" w:rsidRDefault="00FF13D2" w:rsidP="003A4669">
      <w:pPr>
        <w:spacing w:line="360" w:lineRule="auto"/>
        <w:jc w:val="both"/>
        <w:rPr>
          <w:rFonts w:ascii="Arial" w:hAnsi="Arial" w:cs="Arial"/>
        </w:rPr>
      </w:pPr>
      <w:r w:rsidRPr="00BC2294">
        <w:rPr>
          <w:rFonts w:ascii="Arial" w:hAnsi="Arial" w:cs="Arial"/>
        </w:rPr>
        <w:lastRenderedPageBreak/>
        <w:t>Por lo tanto, dentro de los estudios y documentos previos se determinará el cargo del funcionario que ejercerá supervisión, considerando el objeto del contrato o convenio, la idoneidad, especialidad y experiencia del funcionario y/o contratista, su relación con las dependencias interesadas en la celebración y los conocimientos técnicos que sobre el objeto contractual deba tener.</w:t>
      </w:r>
    </w:p>
    <w:p w14:paraId="7FADB696" w14:textId="77777777" w:rsidR="00FF13D2" w:rsidRPr="00BC2294" w:rsidRDefault="00FF13D2" w:rsidP="003A4669">
      <w:pPr>
        <w:spacing w:line="360" w:lineRule="auto"/>
        <w:jc w:val="both"/>
        <w:rPr>
          <w:rFonts w:ascii="Arial" w:hAnsi="Arial" w:cs="Arial"/>
        </w:rPr>
      </w:pPr>
      <w:r w:rsidRPr="00BC2294">
        <w:rPr>
          <w:rFonts w:ascii="Arial" w:hAnsi="Arial" w:cs="Arial"/>
          <w:lang w:val="es-ES" w:eastAsia="en-US"/>
        </w:rPr>
        <w:t>Cabe aclarar, las funciones de supervisión e interventoría no son concurrentes con relación al mismo contrato, pero la entidad puede dividir las funciones principales del contrato donde se especifique las actividades técnicas a cargo del interventor y las demás quedaran a cargo de la Entidad, mediante el supervisor.</w:t>
      </w:r>
    </w:p>
    <w:p w14:paraId="46428C1B" w14:textId="45B81C8B" w:rsidR="00FF13D2" w:rsidRDefault="00FF13D2" w:rsidP="003A4669">
      <w:pPr>
        <w:spacing w:line="360" w:lineRule="auto"/>
        <w:jc w:val="both"/>
        <w:rPr>
          <w:rFonts w:ascii="Arial" w:hAnsi="Arial" w:cs="Arial"/>
          <w:lang w:val="es-ES" w:eastAsia="en-US"/>
        </w:rPr>
      </w:pPr>
      <w:r w:rsidRPr="00BC2294">
        <w:rPr>
          <w:rFonts w:ascii="Arial" w:hAnsi="Arial" w:cs="Arial"/>
          <w:lang w:val="es-ES" w:eastAsia="en-US"/>
        </w:rPr>
        <w:t xml:space="preserve">Para la designación del supervisor en los contratos y/o convenios que celebre el Fondo de Bienestar Social de la Contraloría, se deben tener en cuenta los siguientes aspectos: </w:t>
      </w:r>
    </w:p>
    <w:p w14:paraId="432BCF2C" w14:textId="77777777" w:rsidR="004F0A4E" w:rsidRPr="00BC2294" w:rsidRDefault="004F0A4E" w:rsidP="003A4669">
      <w:pPr>
        <w:spacing w:line="360" w:lineRule="auto"/>
        <w:jc w:val="both"/>
        <w:rPr>
          <w:rFonts w:ascii="Arial" w:hAnsi="Arial" w:cs="Arial"/>
        </w:rPr>
      </w:pPr>
    </w:p>
    <w:p w14:paraId="0205CC24" w14:textId="77777777" w:rsidR="00FF13D2" w:rsidRPr="004F0A4E" w:rsidRDefault="00FF13D2" w:rsidP="004F0A4E">
      <w:pPr>
        <w:pStyle w:val="Prrafodelista"/>
        <w:numPr>
          <w:ilvl w:val="0"/>
          <w:numId w:val="23"/>
        </w:numPr>
        <w:spacing w:after="160" w:line="360" w:lineRule="auto"/>
        <w:jc w:val="both"/>
        <w:rPr>
          <w:rFonts w:ascii="Arial" w:hAnsi="Arial" w:cs="Arial"/>
        </w:rPr>
      </w:pPr>
      <w:r w:rsidRPr="004F0A4E">
        <w:rPr>
          <w:rFonts w:ascii="Arial" w:hAnsi="Arial" w:cs="Arial"/>
          <w:lang w:val="es-ES" w:eastAsia="en-US"/>
        </w:rPr>
        <w:t>Cuando se presente alguna aceptación de las ofertas en los casos de contratos de mínimas cuantías, se debe indicar el cargo que desempeña el servidor público que ejercerá la supervisión.</w:t>
      </w:r>
    </w:p>
    <w:p w14:paraId="33753CDF" w14:textId="77777777" w:rsidR="00FF13D2" w:rsidRPr="004F0A4E" w:rsidRDefault="00FF13D2" w:rsidP="004F0A4E">
      <w:pPr>
        <w:pStyle w:val="Prrafodelista"/>
        <w:numPr>
          <w:ilvl w:val="0"/>
          <w:numId w:val="23"/>
        </w:numPr>
        <w:spacing w:after="160" w:line="360" w:lineRule="auto"/>
        <w:jc w:val="both"/>
        <w:rPr>
          <w:rFonts w:ascii="Arial" w:hAnsi="Arial" w:cs="Arial"/>
        </w:rPr>
      </w:pPr>
      <w:r w:rsidRPr="004F0A4E">
        <w:rPr>
          <w:rFonts w:ascii="Arial" w:hAnsi="Arial" w:cs="Arial"/>
          <w:lang w:val="es-ES" w:eastAsia="en-US"/>
        </w:rPr>
        <w:t>La supervisión podrá ser ejercida por los servidores públicos de la Entidad, sin delegar la función en ningún caso.</w:t>
      </w:r>
    </w:p>
    <w:p w14:paraId="33AD0EE8" w14:textId="77777777" w:rsidR="00FF13D2" w:rsidRPr="004F0A4E" w:rsidRDefault="00FF13D2" w:rsidP="004F0A4E">
      <w:pPr>
        <w:pStyle w:val="Prrafodelista"/>
        <w:numPr>
          <w:ilvl w:val="0"/>
          <w:numId w:val="23"/>
        </w:numPr>
        <w:spacing w:after="160" w:line="360" w:lineRule="auto"/>
        <w:jc w:val="both"/>
        <w:rPr>
          <w:rFonts w:ascii="Arial" w:hAnsi="Arial" w:cs="Arial"/>
        </w:rPr>
      </w:pPr>
      <w:r w:rsidRPr="004F0A4E">
        <w:rPr>
          <w:rFonts w:ascii="Arial" w:hAnsi="Arial" w:cs="Arial"/>
          <w:lang w:val="es-ES" w:eastAsia="en-US"/>
        </w:rPr>
        <w:t>Cuando el objeto del contrato o convenio concierna a más de una dependencia del el Fondo de Bienestar Social de la Contraloría General de la</w:t>
      </w:r>
      <w:r w:rsidRPr="004F0A4E">
        <w:rPr>
          <w:rFonts w:ascii="Arial" w:hAnsi="Arial" w:cs="Arial"/>
          <w:lang w:val="es-ES"/>
        </w:rPr>
        <w:t xml:space="preserve"> R</w:t>
      </w:r>
      <w:r w:rsidRPr="004F0A4E">
        <w:rPr>
          <w:rFonts w:ascii="Arial" w:hAnsi="Arial" w:cs="Arial"/>
          <w:lang w:val="es-ES" w:eastAsia="en-US"/>
        </w:rPr>
        <w:t>epública, podrá designarse a otros funcionarios y/o contratistas con especialidades particulares.</w:t>
      </w:r>
    </w:p>
    <w:p w14:paraId="1121A73C" w14:textId="77777777" w:rsidR="00FF13D2" w:rsidRPr="004F0A4E" w:rsidRDefault="00FF13D2" w:rsidP="004F0A4E">
      <w:pPr>
        <w:pStyle w:val="Prrafodelista"/>
        <w:numPr>
          <w:ilvl w:val="0"/>
          <w:numId w:val="23"/>
        </w:numPr>
        <w:spacing w:after="160" w:line="360" w:lineRule="auto"/>
        <w:jc w:val="both"/>
        <w:rPr>
          <w:rFonts w:ascii="Arial" w:hAnsi="Arial" w:cs="Arial"/>
        </w:rPr>
      </w:pPr>
      <w:r w:rsidRPr="004F0A4E">
        <w:rPr>
          <w:rFonts w:ascii="Arial" w:hAnsi="Arial" w:cs="Arial"/>
          <w:lang w:val="es-ES" w:eastAsia="en-US"/>
        </w:rPr>
        <w:t>Cuando el FBSCGR realice bolsas de productos y las surgidas del contrato de comisión, se designará un supervisor, según lo presitos en el artículo 2.2.1.2.1.2.1.11 del Decreto Único Reglamentario 1082 de 2015.</w:t>
      </w:r>
    </w:p>
    <w:p w14:paraId="5319712D" w14:textId="62AF306D" w:rsidR="00FF13D2" w:rsidRPr="004F0A4E" w:rsidRDefault="00FF13D2" w:rsidP="004F0A4E">
      <w:pPr>
        <w:pStyle w:val="Prrafodelista"/>
        <w:numPr>
          <w:ilvl w:val="0"/>
          <w:numId w:val="23"/>
        </w:numPr>
        <w:spacing w:after="160" w:line="360" w:lineRule="auto"/>
        <w:jc w:val="both"/>
        <w:rPr>
          <w:rFonts w:ascii="Arial" w:hAnsi="Arial" w:cs="Arial"/>
        </w:rPr>
      </w:pPr>
      <w:r w:rsidRPr="004F0A4E">
        <w:rPr>
          <w:rFonts w:ascii="Arial" w:hAnsi="Arial" w:cs="Arial"/>
          <w:lang w:val="es-ES" w:eastAsia="en-US"/>
        </w:rPr>
        <w:t xml:space="preserve">En caso de requerirse alguna modificación del supervisor, el o los responsables de la dependencia remitirán la comunicación al ordenador del gasto, señalando el funcionario que en adelante cumplirá las funciones de supervisor. </w:t>
      </w:r>
    </w:p>
    <w:p w14:paraId="1217B706" w14:textId="77777777" w:rsidR="00FF13D2" w:rsidRPr="00BC2294" w:rsidRDefault="00FF13D2" w:rsidP="003A4669">
      <w:pPr>
        <w:pStyle w:val="Prrafodelista"/>
        <w:spacing w:line="360" w:lineRule="auto"/>
        <w:ind w:left="0"/>
        <w:jc w:val="both"/>
        <w:rPr>
          <w:rFonts w:ascii="Arial" w:hAnsi="Arial" w:cs="Arial"/>
        </w:rPr>
      </w:pPr>
    </w:p>
    <w:p w14:paraId="4CCEFFC9" w14:textId="353BBDE4" w:rsidR="00DA5E7F" w:rsidRPr="0086772C" w:rsidRDefault="00FF13D2" w:rsidP="0086772C">
      <w:pPr>
        <w:pStyle w:val="Ttulo2"/>
      </w:pPr>
      <w:bookmarkStart w:id="12" w:name="_Toc217309784"/>
      <w:r w:rsidRPr="0086772C">
        <w:t>PERFIL DEL SUPERVISOR</w:t>
      </w:r>
      <w:r w:rsidR="00EF5F80" w:rsidRPr="0086772C">
        <w:t xml:space="preserve"> E INTERVENTOR</w:t>
      </w:r>
      <w:bookmarkEnd w:id="12"/>
    </w:p>
    <w:p w14:paraId="0A1E9598" w14:textId="7279FC3F" w:rsidR="00DA5E7F" w:rsidRPr="00BC2294" w:rsidRDefault="00FF13D2" w:rsidP="003A4669">
      <w:pPr>
        <w:spacing w:after="160" w:line="360" w:lineRule="auto"/>
        <w:jc w:val="both"/>
        <w:rPr>
          <w:rFonts w:ascii="Arial" w:hAnsi="Arial" w:cs="Arial"/>
        </w:rPr>
      </w:pPr>
      <w:r w:rsidRPr="00BC2294">
        <w:rPr>
          <w:rFonts w:ascii="Arial" w:hAnsi="Arial" w:cs="Arial"/>
        </w:rPr>
        <w:t xml:space="preserve"> </w:t>
      </w:r>
      <w:r w:rsidR="00DA5E7F" w:rsidRPr="00BC2294">
        <w:rPr>
          <w:rFonts w:ascii="Arial" w:hAnsi="Arial" w:cs="Arial"/>
        </w:rPr>
        <w:t>El supervisor del contrato será designado formalmente por el ordenador del gasto, atendiendo a un perfil que garantice idoneidad, capacidad técnica y legal para el ejercicio de sus funciones. Quien ejerza estas actividades, ya sea como servidor público o como personal de apoyo contratado, deberá cumplir con las siguientes características:</w:t>
      </w:r>
    </w:p>
    <w:p w14:paraId="6CA667C6" w14:textId="2B89272F" w:rsidR="00DA5E7F" w:rsidRPr="004F0A4E" w:rsidRDefault="00DA5E7F" w:rsidP="004F0A4E">
      <w:pPr>
        <w:pStyle w:val="Prrafodelista"/>
        <w:numPr>
          <w:ilvl w:val="0"/>
          <w:numId w:val="29"/>
        </w:numPr>
        <w:spacing w:after="160" w:line="360" w:lineRule="auto"/>
        <w:jc w:val="both"/>
        <w:rPr>
          <w:rFonts w:ascii="Arial" w:hAnsi="Arial" w:cs="Arial"/>
        </w:rPr>
      </w:pPr>
      <w:r w:rsidRPr="004F0A4E">
        <w:rPr>
          <w:rFonts w:ascii="Arial" w:hAnsi="Arial" w:cs="Arial"/>
        </w:rPr>
        <w:t>Conocimiento Técnico: Dominio conceptual y práctico del objeto contractual que le permita analizar, sustentar y discernir entre alternativas para una ejecución eficiente, alineada con los intereses del FBSCGR.</w:t>
      </w:r>
    </w:p>
    <w:p w14:paraId="46E7FEEE" w14:textId="771CD726" w:rsidR="00DA5E7F" w:rsidRPr="004F0A4E" w:rsidRDefault="00DA5E7F" w:rsidP="004F0A4E">
      <w:pPr>
        <w:pStyle w:val="Prrafodelista"/>
        <w:numPr>
          <w:ilvl w:val="0"/>
          <w:numId w:val="29"/>
        </w:numPr>
        <w:spacing w:after="160" w:line="360" w:lineRule="auto"/>
        <w:jc w:val="both"/>
        <w:rPr>
          <w:rFonts w:ascii="Arial" w:hAnsi="Arial" w:cs="Arial"/>
        </w:rPr>
      </w:pPr>
      <w:r w:rsidRPr="004F0A4E">
        <w:rPr>
          <w:rFonts w:ascii="Arial" w:hAnsi="Arial" w:cs="Arial"/>
        </w:rPr>
        <w:lastRenderedPageBreak/>
        <w:t>Capacidad de Organización: Habilidad para planificar, estructurar y ejecutar controles y verificaciones que aseguren el cumplimiento del objeto contractual, los plazos, la calidad y la ejecución presupuestal.</w:t>
      </w:r>
    </w:p>
    <w:p w14:paraId="4D2BCECC" w14:textId="696C48BB" w:rsidR="00DA5E7F" w:rsidRPr="004F0A4E" w:rsidRDefault="00DA5E7F" w:rsidP="004F0A4E">
      <w:pPr>
        <w:pStyle w:val="Prrafodelista"/>
        <w:numPr>
          <w:ilvl w:val="0"/>
          <w:numId w:val="29"/>
        </w:numPr>
        <w:spacing w:after="160" w:line="360" w:lineRule="auto"/>
        <w:jc w:val="both"/>
        <w:rPr>
          <w:rFonts w:ascii="Arial" w:hAnsi="Arial" w:cs="Arial"/>
        </w:rPr>
      </w:pPr>
      <w:r w:rsidRPr="004F0A4E">
        <w:rPr>
          <w:rFonts w:ascii="Arial" w:hAnsi="Arial" w:cs="Arial"/>
        </w:rPr>
        <w:t>Experiencia Comprobada: Trayectoria que demuestre competencia para enfrentar situaciones propias de la dinámica contractual con criterio y solvencia.</w:t>
      </w:r>
    </w:p>
    <w:p w14:paraId="24A935E3" w14:textId="4697FFDE" w:rsidR="00DA5E7F" w:rsidRPr="004F0A4E" w:rsidRDefault="00DA5E7F" w:rsidP="004F0A4E">
      <w:pPr>
        <w:pStyle w:val="Prrafodelista"/>
        <w:numPr>
          <w:ilvl w:val="0"/>
          <w:numId w:val="29"/>
        </w:numPr>
        <w:spacing w:after="160" w:line="360" w:lineRule="auto"/>
        <w:jc w:val="both"/>
        <w:rPr>
          <w:rFonts w:ascii="Arial" w:hAnsi="Arial" w:cs="Arial"/>
        </w:rPr>
      </w:pPr>
      <w:r w:rsidRPr="004F0A4E">
        <w:rPr>
          <w:rFonts w:ascii="Arial" w:hAnsi="Arial" w:cs="Arial"/>
        </w:rPr>
        <w:t>Profesionalismo y Ética: Actitud orientada al cumplimiento de sus obligaciones con integridad, rigor profesional y apego a los principios de la función pública.</w:t>
      </w:r>
    </w:p>
    <w:p w14:paraId="0A850DC6" w14:textId="613FF8E1" w:rsidR="00DA5E7F" w:rsidRPr="004F0A4E" w:rsidRDefault="00DA5E7F" w:rsidP="004F0A4E">
      <w:pPr>
        <w:pStyle w:val="Prrafodelista"/>
        <w:numPr>
          <w:ilvl w:val="0"/>
          <w:numId w:val="29"/>
        </w:numPr>
        <w:spacing w:after="160" w:line="360" w:lineRule="auto"/>
        <w:jc w:val="both"/>
        <w:rPr>
          <w:rFonts w:ascii="Arial" w:hAnsi="Arial" w:cs="Arial"/>
        </w:rPr>
      </w:pPr>
      <w:r w:rsidRPr="004F0A4E">
        <w:rPr>
          <w:rFonts w:ascii="Arial" w:hAnsi="Arial" w:cs="Arial"/>
        </w:rPr>
        <w:t>Honestidad e Imparcialidad: Capacidad para actuar con transparencia, privilegiando criterios objetivos y el interés general.</w:t>
      </w:r>
    </w:p>
    <w:p w14:paraId="7CC478AC" w14:textId="54CB7B08" w:rsidR="00DA5E7F" w:rsidRPr="00BC2294" w:rsidRDefault="00DA5E7F" w:rsidP="003A4669">
      <w:pPr>
        <w:spacing w:after="160" w:line="360" w:lineRule="auto"/>
        <w:jc w:val="both"/>
        <w:rPr>
          <w:rFonts w:ascii="Arial" w:hAnsi="Arial" w:cs="Arial"/>
        </w:rPr>
      </w:pPr>
      <w:r w:rsidRPr="00BC2294">
        <w:rPr>
          <w:rFonts w:ascii="Arial" w:hAnsi="Arial" w:cs="Arial"/>
        </w:rPr>
        <w:t>Excepcionalmente, las actividades de apoyo a la supervisión podrán ser ejercidas por un contratista, siempre que cuente con los conocimientos e idoneidad en la materia objeto del contrato y que en su vinculación se establezca expresamente dicha función.</w:t>
      </w:r>
    </w:p>
    <w:p w14:paraId="213385CC" w14:textId="68ACD183" w:rsidR="00FF13D2" w:rsidRPr="00BC2294" w:rsidRDefault="00BC0795" w:rsidP="003A4669">
      <w:pPr>
        <w:spacing w:after="160" w:line="360" w:lineRule="auto"/>
        <w:jc w:val="both"/>
        <w:rPr>
          <w:rFonts w:ascii="Arial" w:hAnsi="Arial" w:cs="Arial"/>
        </w:rPr>
      </w:pPr>
      <w:r w:rsidRPr="00BC2294">
        <w:rPr>
          <w:rFonts w:ascii="Arial" w:hAnsi="Arial" w:cs="Arial"/>
        </w:rPr>
        <w:t>Mientras que el interventor, es l</w:t>
      </w:r>
      <w:r w:rsidR="00DA5E7F" w:rsidRPr="00BC2294">
        <w:rPr>
          <w:rFonts w:ascii="Arial" w:hAnsi="Arial" w:cs="Arial"/>
        </w:rPr>
        <w:t>a persona natural o jurídica contratada como interventor deberá acreditar los requisitos técnicos, jurídicos y experienciales definidos en los estudios previos y en el pliego de condiciones del proceso de selección, el cual, salvo en casos de mínima cuantía, se realizará mediante concurso de méritos. El interventor deberá demostrar conocimientos especializados, capacidad técnica avanzada y experiencia específica en el área objeto de la interventoría, así como ausencia de inhabilidades, incompatibilidades o conflictos de interés, de conformidad con la normatividad vigente.</w:t>
      </w:r>
    </w:p>
    <w:p w14:paraId="50A0B4B5" w14:textId="59933A48" w:rsidR="00FF13D2" w:rsidRPr="004F0A4E" w:rsidRDefault="00FF13D2" w:rsidP="0086772C">
      <w:pPr>
        <w:pStyle w:val="Ttulo2"/>
      </w:pPr>
      <w:bookmarkStart w:id="13" w:name="_Toc217309785"/>
      <w:r w:rsidRPr="004F0A4E">
        <w:t>OBLIGACIONES DE LOS SUPERVISORES E INTERVENTORES</w:t>
      </w:r>
      <w:bookmarkEnd w:id="13"/>
    </w:p>
    <w:p w14:paraId="3816A8F4" w14:textId="77777777" w:rsidR="004F0A4E" w:rsidRPr="004F0A4E" w:rsidRDefault="004F0A4E" w:rsidP="004F0A4E"/>
    <w:p w14:paraId="4041562D" w14:textId="1678DD95"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Velar por la adecuada ejecución de las obligaciones contractuales por parte del contratista e impulsar las acciones que correspondan para garantizar el debido cumplimiento del objeto contractual.</w:t>
      </w:r>
    </w:p>
    <w:p w14:paraId="2593CEB2"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Velar por el cumplimiento de las obligaciones que le impone el Portal Transaccional.</w:t>
      </w:r>
    </w:p>
    <w:p w14:paraId="326D4E0B"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Exigir al contratista la debida ejecución del contrato dentro del plazo acordado y el cumplimiento de las obligaciones conforme a las modalidades de prestación, cronogramas, metodologías, programas de trabajo, programas de inversión o programas de entrega y demás términos particulares previstos en el contrato o convenio.</w:t>
      </w:r>
    </w:p>
    <w:p w14:paraId="2657CB7F"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Verificar la correcta inversión y manejo del anticipo, de conformidad con las disposiciones legales y contractuales aplicables a cada caso en particular, en los casos que aplique</w:t>
      </w:r>
    </w:p>
    <w:p w14:paraId="11269644"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Vigilar el estado financiero del contrato, con el apoyo del Grupo Financiero de la entidad, y dejar constancia en los informes a su cargo sobre las operaciones efectuadas con los fondos del contrato cuando sea necesario, según el objeto pactado.</w:t>
      </w:r>
    </w:p>
    <w:p w14:paraId="105F5AFD"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lastRenderedPageBreak/>
        <w:t>Exigir al contratista la entrega de los bienes y la prestación de los servicios conforme a las estipulaciones contractuales y las condiciones y calidades previstas en los reglamentos técnicos.</w:t>
      </w:r>
    </w:p>
    <w:p w14:paraId="35325CCD"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Solicitar informes, aclaraciones y explicaciones sobre el desarrollo de la ejecución contractual y efectuar los requerimientos que resulten necesarios.</w:t>
      </w:r>
    </w:p>
    <w:p w14:paraId="681EE37C"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Controlar y revisar la suficiencia y vigencia de las garantías que constituyan los contratistas durante toda la vigencia del contrato hasta su liquidación, estando atentos al vencimiento de estas y solicitar al El Grupo de Gestión Administrativa – Contratación según el caso, que los requiera para que realicen su ampliación o prórroga, cuando a ello haya lugar.</w:t>
      </w:r>
    </w:p>
    <w:p w14:paraId="040A0309"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Exigir al contratista el cumplimiento de lo pactado en el contrato o convenio con respecto al empleo de personal, sin que ello implique la creación de un vínculo laboral con la entidad.</w:t>
      </w:r>
    </w:p>
    <w:p w14:paraId="0F2334D5"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Requerir y exigir del contratista la presentación puntual de los informes de ejecución.</w:t>
      </w:r>
    </w:p>
    <w:p w14:paraId="54AE8A92"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Revisar periódicamente los bienes suministrados, los servicios prestados y las obras ejecutadas, para verificar que cumplan con las condiciones de calidad y/o estabilidades ofrecidas por el contratista, durante el tiempo de vigencia de las respectivas garantías.</w:t>
      </w:r>
    </w:p>
    <w:p w14:paraId="4706EFE9"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Verificar, tanto para la ejecución, liquidación y cierre del contrato como para el trámite de las cuentas, el cumplimiento por parte del contratista de sus obligaciones relacionadas con los aportes al Sistema de Seguridad Social Integral y los aportes parafiscales –a las Cajas de Compensación Familiar, Sena, Instituto Colombiano de Bienestar Familiar, etc.–, cuando a ello hubiere lugar.</w:t>
      </w:r>
    </w:p>
    <w:p w14:paraId="702E948F"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Informar al ordenador de gasto respectivo de la entidad contratante de los hechos o circunstancias que puedan constituir actos de corrupción tipificados como conductas punibles, es decir las presuntas acciones u omisiones que se encuentren tipificadas como delitos de las que tenga conocimiento.</w:t>
      </w:r>
    </w:p>
    <w:p w14:paraId="460626C3" w14:textId="77777777" w:rsidR="00FF13D2" w:rsidRPr="004F0A4E" w:rsidRDefault="00FF13D2" w:rsidP="004F0A4E">
      <w:pPr>
        <w:pStyle w:val="Prrafodelista"/>
        <w:numPr>
          <w:ilvl w:val="0"/>
          <w:numId w:val="22"/>
        </w:numPr>
        <w:spacing w:after="160" w:line="360" w:lineRule="auto"/>
        <w:ind w:left="567"/>
        <w:jc w:val="both"/>
        <w:rPr>
          <w:rFonts w:ascii="Arial" w:hAnsi="Arial" w:cs="Arial"/>
        </w:rPr>
      </w:pPr>
      <w:r w:rsidRPr="004F0A4E">
        <w:rPr>
          <w:rFonts w:ascii="Arial" w:hAnsi="Arial" w:cs="Arial"/>
          <w:lang w:val="es-ES"/>
        </w:rPr>
        <w:t>Pronunciarse de fondo sobre los fundamentos de hecho, técnicos y económicos de los proyectos de actos administrativos unilaterales relacionados con la Gestión Contractual, así como de los que resuelvan los recursos interpuestos contra ellos o los trámites de revocatoria directa de los mismos.</w:t>
      </w:r>
    </w:p>
    <w:p w14:paraId="7509E792" w14:textId="77777777" w:rsidR="00FF13D2" w:rsidRPr="00BC2294" w:rsidRDefault="00FF13D2" w:rsidP="003A4669">
      <w:pPr>
        <w:pStyle w:val="Prrafodelista"/>
        <w:spacing w:line="360" w:lineRule="auto"/>
        <w:ind w:left="0"/>
        <w:jc w:val="both"/>
        <w:rPr>
          <w:rFonts w:ascii="Arial" w:hAnsi="Arial" w:cs="Arial"/>
        </w:rPr>
      </w:pPr>
    </w:p>
    <w:p w14:paraId="1805B8FD" w14:textId="4718F5C7" w:rsidR="00FF13D2" w:rsidRDefault="00FF13D2" w:rsidP="00E7600C">
      <w:pPr>
        <w:pStyle w:val="Ttulo2"/>
        <w:spacing w:before="240" w:line="480" w:lineRule="auto"/>
      </w:pPr>
      <w:bookmarkStart w:id="14" w:name="_Toc217309786"/>
      <w:r w:rsidRPr="00BC2294">
        <w:t>RESPONSABILIDADES DE LOS SEPERVISORES E INTERVENTORES</w:t>
      </w:r>
      <w:bookmarkEnd w:id="14"/>
    </w:p>
    <w:p w14:paraId="2E967995" w14:textId="78BF6821" w:rsidR="00FF13D2" w:rsidRPr="00BC2294" w:rsidRDefault="00FF13D2" w:rsidP="00E7600C">
      <w:pPr>
        <w:pStyle w:val="Ttulo2"/>
        <w:numPr>
          <w:ilvl w:val="2"/>
          <w:numId w:val="11"/>
        </w:numPr>
        <w:spacing w:before="240"/>
        <w:ind w:left="181" w:hanging="181"/>
      </w:pPr>
      <w:bookmarkStart w:id="15" w:name="_Toc217309787"/>
      <w:r w:rsidRPr="00BC2294">
        <w:t>RESPONSABILIDAD SOLIDARIA</w:t>
      </w:r>
      <w:bookmarkEnd w:id="15"/>
      <w:r w:rsidRPr="00BC2294">
        <w:t xml:space="preserve"> </w:t>
      </w:r>
    </w:p>
    <w:p w14:paraId="6AB73A89" w14:textId="77777777" w:rsidR="004F0A4E" w:rsidRDefault="004F0A4E" w:rsidP="00E7600C">
      <w:pPr>
        <w:jc w:val="both"/>
        <w:rPr>
          <w:rFonts w:ascii="Arial" w:hAnsi="Arial" w:cs="Arial"/>
        </w:rPr>
      </w:pPr>
    </w:p>
    <w:p w14:paraId="5DC32165" w14:textId="356E7CD1" w:rsidR="00FF13D2" w:rsidRPr="00BC2294" w:rsidRDefault="00FF13D2" w:rsidP="003A4669">
      <w:pPr>
        <w:spacing w:line="360" w:lineRule="auto"/>
        <w:jc w:val="both"/>
        <w:rPr>
          <w:rFonts w:ascii="Arial" w:hAnsi="Arial" w:cs="Arial"/>
        </w:rPr>
      </w:pPr>
      <w:r w:rsidRPr="00BC2294">
        <w:rPr>
          <w:rFonts w:ascii="Arial" w:hAnsi="Arial" w:cs="Arial"/>
        </w:rPr>
        <w:t xml:space="preserve">La responsabilidad solidaria se configura cuando el servidor público comparte su compromiso con uno o más involucrados </w:t>
      </w:r>
    </w:p>
    <w:p w14:paraId="21E4F87C" w14:textId="77777777" w:rsidR="00FF13D2" w:rsidRPr="00BC2294" w:rsidRDefault="00FF13D2" w:rsidP="003A4669">
      <w:pPr>
        <w:spacing w:line="360" w:lineRule="auto"/>
        <w:jc w:val="both"/>
        <w:rPr>
          <w:rFonts w:ascii="Arial" w:hAnsi="Arial" w:cs="Arial"/>
        </w:rPr>
      </w:pPr>
      <w:r w:rsidRPr="00BC2294">
        <w:rPr>
          <w:rFonts w:ascii="Arial" w:hAnsi="Arial" w:cs="Arial"/>
        </w:rPr>
        <w:lastRenderedPageBreak/>
        <w:t>Por esto, no informar oportunamente a la entidad de un posible incumplimiento del contrato vigilado, de alguna de las obligaciones del contratista, será responsable de este de los perjuicios causados por el incumplimiento por los daños imputables al interventor.</w:t>
      </w:r>
    </w:p>
    <w:p w14:paraId="4B74162F" w14:textId="77777777" w:rsidR="00FF13D2" w:rsidRPr="00BC2294" w:rsidRDefault="00FF13D2" w:rsidP="003A4669">
      <w:pPr>
        <w:spacing w:line="360" w:lineRule="auto"/>
        <w:jc w:val="both"/>
        <w:rPr>
          <w:rFonts w:ascii="Arial" w:hAnsi="Arial" w:cs="Arial"/>
        </w:rPr>
      </w:pPr>
      <w:r w:rsidRPr="00BC2294">
        <w:rPr>
          <w:rFonts w:ascii="Arial" w:hAnsi="Arial" w:cs="Arial"/>
        </w:rPr>
        <w:t xml:space="preserve">Adicionalmente, cuando el ordenador del gasto sea informado de manera oportuna sobre algún incumplimiento del contratista y este no actúe en pro de salvaguardar lo pactado, junto con el interés general y los recursos públicos, será responsable solidariamente con este, de los daños y perjuicios ocasionados  </w:t>
      </w:r>
    </w:p>
    <w:p w14:paraId="3F83F86B" w14:textId="77777777" w:rsidR="00FF13D2" w:rsidRPr="00BC2294" w:rsidRDefault="00FF13D2" w:rsidP="003A4669">
      <w:pPr>
        <w:pStyle w:val="Prrafodelista"/>
        <w:spacing w:line="360" w:lineRule="auto"/>
        <w:ind w:left="0"/>
        <w:jc w:val="both"/>
        <w:rPr>
          <w:rFonts w:ascii="Arial" w:hAnsi="Arial" w:cs="Arial"/>
        </w:rPr>
      </w:pPr>
    </w:p>
    <w:p w14:paraId="44DDF790" w14:textId="099F3227" w:rsidR="00FF13D2" w:rsidRPr="00BC2294" w:rsidRDefault="00FF13D2" w:rsidP="00E7600C">
      <w:pPr>
        <w:pStyle w:val="Ttulo2"/>
        <w:numPr>
          <w:ilvl w:val="2"/>
          <w:numId w:val="11"/>
        </w:numPr>
        <w:ind w:left="181" w:hanging="181"/>
        <w:rPr>
          <w:b w:val="0"/>
          <w:bCs w:val="0"/>
        </w:rPr>
      </w:pPr>
      <w:bookmarkStart w:id="16" w:name="_Toc217309788"/>
      <w:r w:rsidRPr="00BC2294">
        <w:t>RESPONSABILIDAD DISCIPLINARIA</w:t>
      </w:r>
      <w:bookmarkEnd w:id="16"/>
      <w:r w:rsidRPr="00BC2294">
        <w:t xml:space="preserve"> </w:t>
      </w:r>
    </w:p>
    <w:p w14:paraId="6886F376" w14:textId="77777777" w:rsidR="004F0A4E" w:rsidRDefault="004F0A4E" w:rsidP="003A4669">
      <w:pPr>
        <w:spacing w:line="360" w:lineRule="auto"/>
        <w:jc w:val="both"/>
        <w:rPr>
          <w:rFonts w:ascii="Arial" w:hAnsi="Arial" w:cs="Arial"/>
        </w:rPr>
      </w:pPr>
    </w:p>
    <w:p w14:paraId="126F2F39" w14:textId="5BEB2F6B" w:rsidR="00FF13D2" w:rsidRPr="00BC2294" w:rsidRDefault="00FF13D2" w:rsidP="003A4669">
      <w:pPr>
        <w:spacing w:line="360" w:lineRule="auto"/>
        <w:jc w:val="both"/>
        <w:rPr>
          <w:rFonts w:ascii="Arial" w:hAnsi="Arial" w:cs="Arial"/>
        </w:rPr>
      </w:pPr>
      <w:r w:rsidRPr="00BC2294">
        <w:rPr>
          <w:rFonts w:ascii="Arial" w:hAnsi="Arial" w:cs="Arial"/>
        </w:rPr>
        <w:t>La responsabilidad disciplinaria es configurada cuando un servidor público incurre en alguna falta relacionada con el incumplimiento de sus deberes y obligaciones exigibles, sancionando con medidas que afectan su cargo o función sus derechos como servidor público</w:t>
      </w:r>
    </w:p>
    <w:p w14:paraId="1A636422" w14:textId="77777777" w:rsidR="004F0A4E" w:rsidRDefault="004F0A4E" w:rsidP="003A4669">
      <w:pPr>
        <w:spacing w:line="360" w:lineRule="auto"/>
        <w:jc w:val="both"/>
        <w:rPr>
          <w:rFonts w:ascii="Arial" w:hAnsi="Arial" w:cs="Arial"/>
        </w:rPr>
      </w:pPr>
    </w:p>
    <w:p w14:paraId="4E73645D" w14:textId="7FAC91D4" w:rsidR="00FF13D2" w:rsidRPr="00BC2294" w:rsidRDefault="00FF13D2" w:rsidP="003A4669">
      <w:pPr>
        <w:spacing w:line="360" w:lineRule="auto"/>
        <w:jc w:val="both"/>
        <w:rPr>
          <w:rFonts w:ascii="Arial" w:hAnsi="Arial" w:cs="Arial"/>
        </w:rPr>
      </w:pPr>
      <w:r w:rsidRPr="00BC2294">
        <w:rPr>
          <w:rFonts w:ascii="Arial" w:hAnsi="Arial" w:cs="Arial"/>
        </w:rPr>
        <w:t xml:space="preserve">No se exige calidad en los bienes y servicios adquiridos por la entidad estatal </w:t>
      </w:r>
    </w:p>
    <w:p w14:paraId="4D51AF45" w14:textId="77777777" w:rsidR="004F0A4E" w:rsidRDefault="004F0A4E" w:rsidP="003A4669">
      <w:pPr>
        <w:spacing w:line="360" w:lineRule="auto"/>
        <w:jc w:val="both"/>
        <w:rPr>
          <w:rFonts w:ascii="Arial" w:hAnsi="Arial" w:cs="Arial"/>
        </w:rPr>
      </w:pPr>
    </w:p>
    <w:p w14:paraId="76ACFCFD" w14:textId="5256B447" w:rsidR="004F0A4E" w:rsidRPr="004F0A4E" w:rsidRDefault="00FF13D2" w:rsidP="004F0A4E">
      <w:pPr>
        <w:pStyle w:val="Prrafodelista"/>
        <w:numPr>
          <w:ilvl w:val="0"/>
          <w:numId w:val="31"/>
        </w:numPr>
        <w:spacing w:line="360" w:lineRule="auto"/>
        <w:jc w:val="both"/>
        <w:rPr>
          <w:rFonts w:ascii="Arial" w:hAnsi="Arial" w:cs="Arial"/>
        </w:rPr>
      </w:pPr>
      <w:r w:rsidRPr="004F0A4E">
        <w:rPr>
          <w:rFonts w:ascii="Arial" w:hAnsi="Arial" w:cs="Arial"/>
        </w:rPr>
        <w:t xml:space="preserve">Acepta de manera satisfactoria cualquier obra que no haya sido ejecutada a cabalidad, </w:t>
      </w:r>
    </w:p>
    <w:p w14:paraId="6F307610" w14:textId="6254E39C" w:rsidR="004F0A4E" w:rsidRPr="004F0A4E" w:rsidRDefault="00FF13D2" w:rsidP="004F0A4E">
      <w:pPr>
        <w:pStyle w:val="Prrafodelista"/>
        <w:numPr>
          <w:ilvl w:val="0"/>
          <w:numId w:val="31"/>
        </w:numPr>
        <w:spacing w:line="360" w:lineRule="auto"/>
        <w:jc w:val="both"/>
        <w:rPr>
          <w:rFonts w:ascii="Arial" w:hAnsi="Arial" w:cs="Arial"/>
        </w:rPr>
      </w:pPr>
      <w:r w:rsidRPr="004F0A4E">
        <w:rPr>
          <w:rFonts w:ascii="Arial" w:hAnsi="Arial" w:cs="Arial"/>
        </w:rPr>
        <w:t xml:space="preserve">También es una falta no informar a la entidad contratante cualquier hecho que constituya algún acto de corrupción tipificado, poniendo en riesgo el cumplimiento del contrato </w:t>
      </w:r>
    </w:p>
    <w:p w14:paraId="3BDE28A4" w14:textId="048B0BE8" w:rsidR="00FF13D2" w:rsidRPr="004F0A4E" w:rsidRDefault="00FF13D2" w:rsidP="004F0A4E">
      <w:pPr>
        <w:pStyle w:val="Prrafodelista"/>
        <w:numPr>
          <w:ilvl w:val="0"/>
          <w:numId w:val="31"/>
        </w:numPr>
        <w:spacing w:line="360" w:lineRule="auto"/>
        <w:jc w:val="both"/>
        <w:rPr>
          <w:rFonts w:ascii="Arial" w:hAnsi="Arial" w:cs="Arial"/>
        </w:rPr>
      </w:pPr>
      <w:r w:rsidRPr="004F0A4E">
        <w:rPr>
          <w:rFonts w:ascii="Arial" w:hAnsi="Arial" w:cs="Arial"/>
        </w:rPr>
        <w:t xml:space="preserve">No verificar sin justa causa el pago de aportes al sistema de seguridad social, el cual incurre en una causal de mala conducta que será sancionada con arreglo al régimen disciplinario vigente. </w:t>
      </w:r>
    </w:p>
    <w:p w14:paraId="54C9E1C9" w14:textId="77777777" w:rsidR="00FF13D2" w:rsidRPr="00BC2294" w:rsidRDefault="00FF13D2" w:rsidP="003A4669">
      <w:pPr>
        <w:pStyle w:val="Prrafodelista"/>
        <w:spacing w:line="360" w:lineRule="auto"/>
        <w:ind w:left="0"/>
        <w:jc w:val="both"/>
        <w:rPr>
          <w:rFonts w:ascii="Arial" w:hAnsi="Arial" w:cs="Arial"/>
        </w:rPr>
      </w:pPr>
    </w:p>
    <w:p w14:paraId="5FE7BD6D" w14:textId="1CCDF937" w:rsidR="00FF13D2" w:rsidRPr="004F0A4E" w:rsidRDefault="00FF13D2" w:rsidP="00E7600C">
      <w:pPr>
        <w:pStyle w:val="Ttulo2"/>
      </w:pPr>
      <w:bookmarkStart w:id="17" w:name="_Toc217309789"/>
      <w:r w:rsidRPr="004F0A4E">
        <w:t>PROHIBICIONES, INHABILIDADES, INCOMPATIBILIDADES Y CONFLICTOS DE INTERÉS PARA LOS SUPERVISORES E INTERVENTORES</w:t>
      </w:r>
      <w:bookmarkEnd w:id="17"/>
      <w:r w:rsidRPr="004F0A4E">
        <w:t xml:space="preserve"> </w:t>
      </w:r>
    </w:p>
    <w:p w14:paraId="585ADD88" w14:textId="53071688" w:rsidR="00FF13D2" w:rsidRDefault="00FF13D2" w:rsidP="003A4669">
      <w:pPr>
        <w:spacing w:line="360" w:lineRule="auto"/>
        <w:jc w:val="both"/>
        <w:rPr>
          <w:rFonts w:ascii="Arial" w:hAnsi="Arial" w:cs="Arial"/>
        </w:rPr>
      </w:pPr>
      <w:r w:rsidRPr="00BC2294">
        <w:rPr>
          <w:rFonts w:ascii="Arial" w:hAnsi="Arial" w:cs="Arial"/>
        </w:rPr>
        <w:t>Dentro de este manual se establece que hay varias referencias jurídicas que establecen el marco normativo aplicable, como lo es la ley 80 de 1993, Ley 1150 de 2007, Ley 1474 de 2011, Decreto 1082 de 2015, y el Código General Disciplinario (Ley 1952 de 2019).</w:t>
      </w:r>
    </w:p>
    <w:p w14:paraId="51F8393F" w14:textId="77777777" w:rsidR="004F0A4E" w:rsidRPr="00BC2294" w:rsidRDefault="004F0A4E" w:rsidP="003A4669">
      <w:pPr>
        <w:spacing w:line="360" w:lineRule="auto"/>
        <w:jc w:val="both"/>
        <w:rPr>
          <w:rFonts w:ascii="Arial" w:hAnsi="Arial" w:cs="Arial"/>
        </w:rPr>
      </w:pPr>
    </w:p>
    <w:p w14:paraId="30F18991" w14:textId="77777777" w:rsidR="00FF13D2" w:rsidRPr="00BC2294" w:rsidRDefault="00FF13D2" w:rsidP="003A4669">
      <w:pPr>
        <w:spacing w:line="360" w:lineRule="auto"/>
        <w:jc w:val="both"/>
        <w:rPr>
          <w:rFonts w:ascii="Arial" w:hAnsi="Arial" w:cs="Arial"/>
        </w:rPr>
      </w:pPr>
      <w:r w:rsidRPr="00BC2294">
        <w:rPr>
          <w:rFonts w:ascii="Arial" w:hAnsi="Arial" w:cs="Arial"/>
        </w:rPr>
        <w:t xml:space="preserve">De conformidad con el Parágrafo 2 del artículo 84 de la Ley 1474 de 2011, el cual adiciona un literal al artículo 8 de la Ley 80 de 1993: Son inhábiles -en los términos de la norma- para participar en licitaciones o concursos y para celebrar contratos con las entidades estatales: “k)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Esta inhabilidad se extenderá por un </w:t>
      </w:r>
      <w:r w:rsidRPr="00BC2294">
        <w:rPr>
          <w:rFonts w:ascii="Arial" w:hAnsi="Arial" w:cs="Arial"/>
        </w:rPr>
        <w:lastRenderedPageBreak/>
        <w:t>término de cinco (5) años, contados a partir de la ejecutoria del acto administrativo que así lo declare, previa la actuación administrativa correspondiente.”</w:t>
      </w:r>
    </w:p>
    <w:p w14:paraId="3D374D60" w14:textId="3542E014" w:rsidR="00FF13D2" w:rsidRPr="00BC2294" w:rsidRDefault="00FF13D2" w:rsidP="003A4669">
      <w:pPr>
        <w:spacing w:line="360" w:lineRule="auto"/>
        <w:jc w:val="both"/>
        <w:rPr>
          <w:rFonts w:ascii="Arial" w:hAnsi="Arial" w:cs="Arial"/>
        </w:rPr>
      </w:pPr>
      <w:r w:rsidRPr="00BC2294">
        <w:rPr>
          <w:rFonts w:ascii="Arial" w:hAnsi="Arial" w:cs="Arial"/>
        </w:rPr>
        <w:t>De otra parte, en cumplimiento de lo establecido en el artículo 5 de la Ley 1474 de 2011,“Quien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no podrán celebrar contratos de interventoría con la misma entidad.”</w:t>
      </w:r>
    </w:p>
    <w:p w14:paraId="754198E4" w14:textId="77777777" w:rsidR="00DE4D4F" w:rsidRPr="00BC2294" w:rsidRDefault="00DE4D4F" w:rsidP="003A4669">
      <w:pPr>
        <w:spacing w:line="360" w:lineRule="auto"/>
        <w:jc w:val="both"/>
        <w:rPr>
          <w:rFonts w:ascii="Arial" w:hAnsi="Arial" w:cs="Arial"/>
        </w:rPr>
      </w:pPr>
    </w:p>
    <w:p w14:paraId="28367E70" w14:textId="09C7A5CB" w:rsidR="002E0D9C" w:rsidRPr="004F0A4E" w:rsidRDefault="00DE4D4F" w:rsidP="00E7600C">
      <w:pPr>
        <w:pStyle w:val="Ttulo2"/>
      </w:pPr>
      <w:bookmarkStart w:id="18" w:name="_Toc217309790"/>
      <w:r w:rsidRPr="004F0A4E">
        <w:t>DOCUMENTOS ASOCIADOS A LA SUPERVISIÓN E INTERVENTORÍA</w:t>
      </w:r>
      <w:bookmarkEnd w:id="18"/>
    </w:p>
    <w:p w14:paraId="64FE0256" w14:textId="77777777" w:rsidR="004F0A4E" w:rsidRDefault="004F0A4E" w:rsidP="003A4669">
      <w:pPr>
        <w:spacing w:line="360" w:lineRule="auto"/>
        <w:jc w:val="both"/>
        <w:rPr>
          <w:rFonts w:ascii="Arial" w:hAnsi="Arial" w:cs="Arial"/>
        </w:rPr>
      </w:pPr>
    </w:p>
    <w:p w14:paraId="6E12D877" w14:textId="3AB8F78F" w:rsidR="00DE4D4F" w:rsidRPr="00BC2294" w:rsidRDefault="001C1C9D" w:rsidP="003A4669">
      <w:pPr>
        <w:spacing w:line="360" w:lineRule="auto"/>
        <w:jc w:val="both"/>
        <w:rPr>
          <w:rFonts w:ascii="Arial" w:hAnsi="Arial" w:cs="Arial"/>
        </w:rPr>
      </w:pPr>
      <w:r w:rsidRPr="00BC2294">
        <w:rPr>
          <w:rFonts w:ascii="Arial" w:hAnsi="Arial" w:cs="Arial"/>
        </w:rPr>
        <w:t>Para el cumplimiento de las funciones de supervisión e interventoría, los responsables deberán generar y gestionar los siguientes documentos, conforme a los formatos establecidos por la Entidad: informes de supervisión e interventoría; acta de inicio; solicitudes de terminación anticipada, liquidación, modificación, cesión o suspensión contractual; formato de paz y salvo; e informe final de supervisión. Asimismo, deberán verificar y dar trámite a actas específicas como las de suspensión, terminación, liquidación, cierre, recibo de bienes y/o equipos, cesión y modificaciones contractuales. Adicionalmente, se incluye la obligación de diligenciar constancias o actas de reunión, requerimientos al contratista, y solicitudes de iniciar procesos sancionatorios por incumplimiento, con su respectivo informe detallado. Todos estos documentos forman parte integral del expediente contractual y deberán archivarse física o electrónicamente, garantizando su disponibilidad y trazabilidad.</w:t>
      </w:r>
    </w:p>
    <w:p w14:paraId="2241CEEF" w14:textId="77777777" w:rsidR="001C1C9D" w:rsidRPr="00BC2294" w:rsidRDefault="001C1C9D" w:rsidP="003A4669">
      <w:pPr>
        <w:spacing w:line="360" w:lineRule="auto"/>
        <w:jc w:val="both"/>
        <w:rPr>
          <w:rFonts w:ascii="Arial" w:hAnsi="Arial" w:cs="Arial"/>
        </w:rPr>
      </w:pPr>
    </w:p>
    <w:p w14:paraId="2E346547" w14:textId="5016B8E0" w:rsidR="00DE4D4F" w:rsidRPr="004F0A4E" w:rsidRDefault="00FF13D2" w:rsidP="00E7600C">
      <w:pPr>
        <w:pStyle w:val="Ttulo2"/>
      </w:pPr>
      <w:bookmarkStart w:id="19" w:name="_Toc217309791"/>
      <w:r w:rsidRPr="004F0A4E">
        <w:t>RECOMENDACIONES FRENTE AL RIESGO</w:t>
      </w:r>
      <w:bookmarkEnd w:id="19"/>
      <w:r w:rsidRPr="004F0A4E">
        <w:t xml:space="preserve"> </w:t>
      </w:r>
    </w:p>
    <w:p w14:paraId="004035B1" w14:textId="79EE5630" w:rsidR="00FF13D2" w:rsidRDefault="00402AF3" w:rsidP="003A4669">
      <w:pPr>
        <w:spacing w:line="360" w:lineRule="auto"/>
        <w:jc w:val="both"/>
        <w:rPr>
          <w:rFonts w:ascii="Arial" w:hAnsi="Arial" w:cs="Arial"/>
        </w:rPr>
      </w:pPr>
      <w:r w:rsidRPr="00BC2294">
        <w:rPr>
          <w:rFonts w:ascii="Arial" w:hAnsi="Arial" w:cs="Arial"/>
        </w:rPr>
        <w:t>Como parte fundamental del ejercicio de supervisión e interventoría, se recomienda implementar un sistema de gestión de riesgos que permita identificar, evaluar y mitigar de manera proactiva posibles amenazas durante la ejecución contractual. Esto incluye el monitoreo permanente de variables críticas como el cumplimiento de plazos, la estabilidad presupuestal, la calidad de los bienes o servicios entregados, el manejo de anticipos y garantías, y el apego a las especificaciones técnicas. Todo hallazgo debe quedar documentado en el expediente, y las situaciones que puedan generar sobrecostos, incumplimientos, vicios ocultos o afectación a los recursos públicos deberán comunicarse de inmediato al ordenador del gasto y al área jurídica, a fin de activar los mecanismos de control y protección patrimonial establecidos, sin perjuicio de las acciones legales y disciplinarias a que haya lugar.</w:t>
      </w:r>
    </w:p>
    <w:p w14:paraId="476D77BB" w14:textId="4D972A5B" w:rsidR="00924B90" w:rsidRDefault="00924B90" w:rsidP="003A4669">
      <w:pPr>
        <w:spacing w:line="360" w:lineRule="auto"/>
        <w:jc w:val="both"/>
        <w:rPr>
          <w:rFonts w:ascii="Arial" w:hAnsi="Arial" w:cs="Arial"/>
        </w:rPr>
      </w:pPr>
    </w:p>
    <w:p w14:paraId="3C9D5B93" w14:textId="77777777" w:rsidR="00E05077" w:rsidRPr="00BC2294" w:rsidRDefault="00E05077" w:rsidP="003A4669">
      <w:pPr>
        <w:spacing w:line="360" w:lineRule="auto"/>
        <w:jc w:val="both"/>
        <w:rPr>
          <w:rFonts w:ascii="Arial" w:hAnsi="Arial" w:cs="Arial"/>
        </w:rPr>
      </w:pPr>
    </w:p>
    <w:p w14:paraId="7BCEDBA2" w14:textId="77777777" w:rsidR="00E05077" w:rsidRPr="00BC2294" w:rsidRDefault="00E05077" w:rsidP="0086772C">
      <w:pPr>
        <w:pStyle w:val="Ttulo1"/>
        <w:rPr>
          <w:b w:val="0"/>
          <w:bCs w:val="0"/>
        </w:rPr>
      </w:pPr>
      <w:bookmarkStart w:id="20" w:name="_Toc217309792"/>
      <w:r w:rsidRPr="00BC2294">
        <w:lastRenderedPageBreak/>
        <w:t>REFERENCIAS NORMATIVAS</w:t>
      </w:r>
      <w:bookmarkEnd w:id="20"/>
    </w:p>
    <w:p w14:paraId="49CCCFC2" w14:textId="77777777" w:rsidR="00E05077" w:rsidRPr="00BC2294" w:rsidRDefault="00E05077" w:rsidP="003A4669">
      <w:pPr>
        <w:spacing w:line="360" w:lineRule="auto"/>
        <w:jc w:val="both"/>
        <w:rPr>
          <w:rFonts w:ascii="Arial" w:hAnsi="Arial" w:cs="Arial"/>
        </w:rPr>
      </w:pPr>
      <w:r w:rsidRPr="00BC2294">
        <w:rPr>
          <w:rFonts w:ascii="Arial" w:hAnsi="Arial" w:cs="Arial"/>
        </w:rPr>
        <w:t>El contenido del presente manual de supervisión e interventoría está regido por las siguientes disposiciones:</w:t>
      </w:r>
    </w:p>
    <w:p w14:paraId="514B33B2" w14:textId="77777777" w:rsidR="00E05077" w:rsidRPr="00BC2294" w:rsidRDefault="00E05077" w:rsidP="003A4669">
      <w:pPr>
        <w:pStyle w:val="Prrafodelista"/>
        <w:spacing w:line="360" w:lineRule="auto"/>
        <w:ind w:left="0"/>
        <w:jc w:val="both"/>
        <w:rPr>
          <w:rFonts w:ascii="Arial" w:hAnsi="Arial" w:cs="Arial"/>
        </w:rPr>
      </w:pPr>
    </w:p>
    <w:tbl>
      <w:tblPr>
        <w:tblW w:w="9072" w:type="dxa"/>
        <w:tblInd w:w="421" w:type="dxa"/>
        <w:tblLayout w:type="fixed"/>
        <w:tblLook w:val="06A0" w:firstRow="1" w:lastRow="0" w:firstColumn="1" w:lastColumn="0" w:noHBand="1" w:noVBand="1"/>
      </w:tblPr>
      <w:tblGrid>
        <w:gridCol w:w="1539"/>
        <w:gridCol w:w="1500"/>
        <w:gridCol w:w="6033"/>
      </w:tblGrid>
      <w:tr w:rsidR="00E05077" w:rsidRPr="00BC2294" w14:paraId="6DC74B31" w14:textId="77777777" w:rsidTr="00294204">
        <w:trPr>
          <w:trHeight w:val="33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4D0B14EC"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Norma</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3D2E72BB"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Año</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39F45756"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Descripción</w:t>
            </w:r>
          </w:p>
        </w:tc>
      </w:tr>
      <w:tr w:rsidR="00E05077" w:rsidRPr="00BC2294" w14:paraId="621FCB28" w14:textId="77777777" w:rsidTr="00294204">
        <w:trPr>
          <w:trHeight w:val="33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119C858C"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Constitución Política de Colombia</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3CBC1152"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1991</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15F138E1"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Artículo 209. De la Función Administrativa</w:t>
            </w:r>
          </w:p>
        </w:tc>
      </w:tr>
      <w:tr w:rsidR="00E05077" w:rsidRPr="00BC2294" w14:paraId="6CC9DC95"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78C198F1"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Ley 80</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36154678"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1993</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693D393E"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Estatuto General de Contratación de la Administración Pública. Establece el régimen general de la contratación estatal.</w:t>
            </w:r>
          </w:p>
        </w:tc>
      </w:tr>
      <w:tr w:rsidR="00E05077" w:rsidRPr="00BC2294" w14:paraId="44FDC562"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172030E6"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Ley 106</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4900A944"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1993</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396A7B02"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Ley que crea el Fondo de Bienestar Social de la Contraloría General de la República (FBSCGR) y define su naturaleza y objetivos.</w:t>
            </w:r>
          </w:p>
        </w:tc>
      </w:tr>
      <w:tr w:rsidR="00E05077" w:rsidRPr="00BC2294" w14:paraId="0F674960"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568A0948"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Ley 489</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0892F058"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1998</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081B03A3"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Estatuto Orgánico de la Administración Pública. Regula la organización y funcionamiento de las entidades públicas.</w:t>
            </w:r>
          </w:p>
        </w:tc>
      </w:tr>
      <w:tr w:rsidR="00E05077" w:rsidRPr="00BC2294" w14:paraId="3DE78849"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0876B475"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Ley 1150</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4CF5920B"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2007</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03F089EA"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Introduce medidas para la eficiencia y transparencia en la contratación pública. Modifica y adiciona la Ley 80 de 1993.</w:t>
            </w:r>
          </w:p>
        </w:tc>
      </w:tr>
      <w:tr w:rsidR="00E05077" w:rsidRPr="00BC2294" w14:paraId="7621DAF9"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76642DC9"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Ley 1474</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7C3D6CFB"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2011</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5B8AC7DA"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Ley Anticorrupción. Establece medidas de prevención, investigación y sanción en materia de corrupción y contratación estatal.</w:t>
            </w:r>
          </w:p>
        </w:tc>
      </w:tr>
      <w:tr w:rsidR="00E05077" w:rsidRPr="00BC2294" w14:paraId="51FD98EB"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0BDA6810"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Decreto 1082</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54D6ECFA"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2015</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544E1161"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Decreto Único Reglamentario del Sector Administrativo. Compila y reglamenta normas sobre contratación pública.</w:t>
            </w:r>
          </w:p>
        </w:tc>
      </w:tr>
      <w:tr w:rsidR="00E05077" w:rsidRPr="00BC2294" w14:paraId="0FF24092"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08E051AE"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Decreto 092</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20AA3FAD"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2017</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3E59A3EB"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Reglamenta la contratación con entidades privadas sin ánimo de lucro (Art. 355 CP y Art. 96 Ley 489 de 1998).</w:t>
            </w:r>
          </w:p>
        </w:tc>
      </w:tr>
      <w:tr w:rsidR="00E05077" w:rsidRPr="00BC2294" w14:paraId="2DD92D26" w14:textId="77777777" w:rsidTr="00294204">
        <w:trPr>
          <w:trHeight w:val="990"/>
        </w:trPr>
        <w:tc>
          <w:tcPr>
            <w:tcW w:w="1539"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5BA3DE7B" w14:textId="77777777" w:rsidR="00E05077" w:rsidRPr="00BC2294" w:rsidRDefault="00E05077" w:rsidP="003A4669">
            <w:pPr>
              <w:spacing w:line="360" w:lineRule="auto"/>
              <w:rPr>
                <w:rFonts w:ascii="Arial" w:hAnsi="Arial" w:cs="Arial"/>
                <w:b/>
                <w:bCs/>
                <w:color w:val="000000" w:themeColor="text1"/>
              </w:rPr>
            </w:pPr>
            <w:r w:rsidRPr="00BC2294">
              <w:rPr>
                <w:rFonts w:ascii="Arial" w:hAnsi="Arial" w:cs="Arial"/>
                <w:b/>
                <w:bCs/>
                <w:color w:val="000000" w:themeColor="text1"/>
              </w:rPr>
              <w:t>Ley 1882</w:t>
            </w:r>
          </w:p>
        </w:tc>
        <w:tc>
          <w:tcPr>
            <w:tcW w:w="1500"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389AEC6D" w14:textId="77777777" w:rsidR="00E05077" w:rsidRPr="00BC2294" w:rsidRDefault="00E05077" w:rsidP="003A4669">
            <w:pPr>
              <w:spacing w:line="360" w:lineRule="auto"/>
              <w:rPr>
                <w:rFonts w:ascii="Arial" w:hAnsi="Arial" w:cs="Arial"/>
                <w:color w:val="000000" w:themeColor="text1"/>
              </w:rPr>
            </w:pPr>
            <w:r w:rsidRPr="00BC2294">
              <w:rPr>
                <w:rFonts w:ascii="Arial" w:hAnsi="Arial" w:cs="Arial"/>
                <w:color w:val="000000" w:themeColor="text1"/>
              </w:rPr>
              <w:t>2018</w:t>
            </w:r>
          </w:p>
        </w:tc>
        <w:tc>
          <w:tcPr>
            <w:tcW w:w="6033"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35" w:type="dxa"/>
              <w:right w:w="15" w:type="dxa"/>
            </w:tcMar>
            <w:vAlign w:val="center"/>
          </w:tcPr>
          <w:p w14:paraId="2A6CDFF9" w14:textId="77777777" w:rsidR="00E05077" w:rsidRPr="00BC2294" w:rsidRDefault="00E05077" w:rsidP="003A4669">
            <w:pPr>
              <w:spacing w:line="360" w:lineRule="auto"/>
              <w:jc w:val="both"/>
              <w:rPr>
                <w:rFonts w:ascii="Arial" w:hAnsi="Arial" w:cs="Arial"/>
                <w:color w:val="000000" w:themeColor="text1"/>
              </w:rPr>
            </w:pPr>
            <w:r w:rsidRPr="00BC2294">
              <w:rPr>
                <w:rFonts w:ascii="Arial" w:hAnsi="Arial" w:cs="Arial"/>
                <w:color w:val="000000" w:themeColor="text1"/>
              </w:rPr>
              <w:t>Por la cual se adicionan, modifican y dictan disposiciones orientadas a fortalecer la contratación pública en Colombia, la ley de infraestructura y se dictan otras disposiciones.</w:t>
            </w:r>
          </w:p>
        </w:tc>
      </w:tr>
    </w:tbl>
    <w:p w14:paraId="7A684D87" w14:textId="77777777" w:rsidR="00586F9D" w:rsidRPr="00BC2294" w:rsidRDefault="00586F9D" w:rsidP="003A4669">
      <w:pPr>
        <w:pBdr>
          <w:top w:val="nil"/>
          <w:left w:val="nil"/>
          <w:bottom w:val="nil"/>
          <w:right w:val="nil"/>
          <w:between w:val="nil"/>
        </w:pBdr>
        <w:spacing w:line="360" w:lineRule="auto"/>
        <w:jc w:val="both"/>
        <w:rPr>
          <w:rFonts w:ascii="Arial" w:eastAsia="Arial" w:hAnsi="Arial" w:cs="Arial"/>
          <w:color w:val="000000"/>
        </w:rPr>
      </w:pPr>
    </w:p>
    <w:sectPr w:rsidR="00586F9D" w:rsidRPr="00BC2294" w:rsidSect="00F07B15">
      <w:headerReference w:type="even" r:id="rId9"/>
      <w:headerReference w:type="default" r:id="rId10"/>
      <w:footerReference w:type="even" r:id="rId11"/>
      <w:footerReference w:type="default" r:id="rId12"/>
      <w:headerReference w:type="first" r:id="rId13"/>
      <w:footerReference w:type="first" r:id="rId14"/>
      <w:pgSz w:w="12240" w:h="15840" w:code="1"/>
      <w:pgMar w:top="851" w:right="1418" w:bottom="1134" w:left="1417" w:header="510" w:footer="851"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50DF0D" w14:textId="77777777" w:rsidR="0055178C" w:rsidRDefault="0055178C">
      <w:r>
        <w:separator/>
      </w:r>
    </w:p>
  </w:endnote>
  <w:endnote w:type="continuationSeparator" w:id="0">
    <w:p w14:paraId="31E6D93F" w14:textId="77777777" w:rsidR="0055178C" w:rsidRDefault="00551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embedRegular r:id="rId1" w:fontKey="{E2A81E96-60CC-4C3B-B88F-0F13E25DE9C7}"/>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2" w:fontKey="{9E8BD959-11C2-4919-8B8F-15FDA39962BE}"/>
  </w:font>
  <w:font w:name="Cambria">
    <w:panose1 w:val="02040503050406030204"/>
    <w:charset w:val="00"/>
    <w:family w:val="roman"/>
    <w:pitch w:val="variable"/>
    <w:sig w:usb0="E00006FF" w:usb1="420024FF" w:usb2="02000000" w:usb3="00000000" w:csb0="0000019F" w:csb1="00000000"/>
    <w:embedRegular r:id="rId3" w:fontKey="{A029A873-7C25-417D-918D-2FD6018E5730}"/>
    <w:embedBold r:id="rId4" w:fontKey="{299510DB-6DA8-4B7E-AAE2-356FDDA96C74}"/>
  </w:font>
  <w:font w:name="Calibri">
    <w:panose1 w:val="020F0502020204030204"/>
    <w:charset w:val="00"/>
    <w:family w:val="swiss"/>
    <w:pitch w:val="variable"/>
    <w:sig w:usb0="E4002EFF" w:usb1="C200247B" w:usb2="00000009" w:usb3="00000000" w:csb0="000001FF" w:csb1="00000000"/>
    <w:embedRegular r:id="rId5" w:fontKey="{BE5D1953-7897-4EFA-ACC5-9B50E3432BFB}"/>
  </w:font>
  <w:font w:name="Arial MT">
    <w:altName w:val="Arial"/>
    <w:charset w:val="01"/>
    <w:family w:val="swiss"/>
    <w:pitch w:val="variable"/>
  </w:font>
  <w:font w:name="Georgia">
    <w:panose1 w:val="02040502050405020303"/>
    <w:charset w:val="00"/>
    <w:family w:val="roman"/>
    <w:pitch w:val="variable"/>
    <w:sig w:usb0="00000287" w:usb1="00000000" w:usb2="00000000" w:usb3="00000000" w:csb0="0000009F" w:csb1="00000000"/>
    <w:embedRegular r:id="rId6" w:fontKey="{C700B132-C252-4A53-83C8-A43CB6974D69}"/>
    <w:embedItalic r:id="rId7" w:fontKey="{8A94ACCE-0A31-4A1F-92B3-10E45C1A749F}"/>
  </w:font>
  <w:font w:name="time">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864FED" w14:textId="77777777" w:rsidR="00EB4F33" w:rsidRDefault="00EB4F33">
    <w:pPr>
      <w:pBdr>
        <w:top w:val="nil"/>
        <w:left w:val="nil"/>
        <w:bottom w:val="nil"/>
        <w:right w:val="nil"/>
        <w:between w:val="nil"/>
      </w:pBdr>
      <w:ind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8F770" w14:textId="5E8433FB" w:rsidR="00EB4F33" w:rsidRDefault="00EB4F33">
    <w:pPr>
      <w:ind w:hanging="2"/>
    </w:pPr>
  </w:p>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828"/>
      <w:gridCol w:w="3089"/>
      <w:gridCol w:w="2722"/>
    </w:tblGrid>
    <w:tr w:rsidR="00975BA7" w:rsidRPr="001A2BA4" w14:paraId="1D3322CA" w14:textId="77777777" w:rsidTr="002F7AC4">
      <w:trPr>
        <w:trHeight w:val="290"/>
      </w:trPr>
      <w:tc>
        <w:tcPr>
          <w:tcW w:w="3828" w:type="dxa"/>
          <w:shd w:val="clear" w:color="auto" w:fill="8EAADB"/>
          <w:vAlign w:val="center"/>
        </w:tcPr>
        <w:p w14:paraId="3AA1DB4E" w14:textId="77777777" w:rsidR="00975BA7" w:rsidRPr="001A2BA4" w:rsidRDefault="00975BA7" w:rsidP="00975BA7">
          <w:pPr>
            <w:spacing w:line="0" w:lineRule="atLeast"/>
            <w:rPr>
              <w:rFonts w:ascii="Arial" w:eastAsia="Arial" w:hAnsi="Arial" w:cs="Arial"/>
              <w:b/>
              <w:sz w:val="16"/>
              <w:szCs w:val="16"/>
            </w:rPr>
          </w:pPr>
          <w:r w:rsidRPr="001A2BA4">
            <w:rPr>
              <w:rFonts w:ascii="Arial" w:eastAsia="Arial" w:hAnsi="Arial" w:cs="Arial"/>
              <w:b/>
              <w:sz w:val="16"/>
              <w:szCs w:val="16"/>
            </w:rPr>
            <w:t>Elaboró</w:t>
          </w:r>
          <w:r>
            <w:rPr>
              <w:rFonts w:ascii="Arial" w:eastAsia="Arial" w:hAnsi="Arial" w:cs="Arial"/>
              <w:b/>
              <w:sz w:val="16"/>
              <w:szCs w:val="16"/>
            </w:rPr>
            <w:t xml:space="preserve"> - Aprobó</w:t>
          </w:r>
          <w:r w:rsidRPr="001A2BA4">
            <w:rPr>
              <w:rFonts w:ascii="Arial" w:eastAsia="Arial" w:hAnsi="Arial" w:cs="Arial"/>
              <w:b/>
              <w:sz w:val="16"/>
              <w:szCs w:val="16"/>
            </w:rPr>
            <w:t>:</w:t>
          </w:r>
        </w:p>
      </w:tc>
      <w:tc>
        <w:tcPr>
          <w:tcW w:w="3089" w:type="dxa"/>
          <w:shd w:val="clear" w:color="auto" w:fill="8EAADB"/>
          <w:vAlign w:val="center"/>
        </w:tcPr>
        <w:p w14:paraId="6E670444" w14:textId="77777777" w:rsidR="00975BA7" w:rsidRPr="001A2BA4" w:rsidRDefault="00975BA7" w:rsidP="00975BA7">
          <w:pPr>
            <w:spacing w:line="0" w:lineRule="atLeast"/>
            <w:rPr>
              <w:rFonts w:ascii="Arial" w:eastAsia="Arial" w:hAnsi="Arial" w:cs="Arial"/>
              <w:b/>
              <w:sz w:val="16"/>
              <w:szCs w:val="16"/>
            </w:rPr>
          </w:pPr>
          <w:r w:rsidRPr="001A2BA4">
            <w:rPr>
              <w:rFonts w:ascii="Arial" w:eastAsia="Arial" w:hAnsi="Arial" w:cs="Arial"/>
              <w:b/>
              <w:sz w:val="16"/>
              <w:szCs w:val="16"/>
            </w:rPr>
            <w:t xml:space="preserve">Revisó: </w:t>
          </w:r>
        </w:p>
      </w:tc>
      <w:tc>
        <w:tcPr>
          <w:tcW w:w="2722" w:type="dxa"/>
          <w:shd w:val="clear" w:color="auto" w:fill="8EAADB"/>
          <w:vAlign w:val="center"/>
        </w:tcPr>
        <w:p w14:paraId="011BA91B" w14:textId="77777777" w:rsidR="00975BA7" w:rsidRPr="001A2BA4" w:rsidRDefault="00975BA7" w:rsidP="00975BA7">
          <w:pPr>
            <w:spacing w:line="0" w:lineRule="atLeast"/>
            <w:rPr>
              <w:rFonts w:ascii="Arial" w:eastAsia="Arial" w:hAnsi="Arial" w:cs="Arial"/>
              <w:sz w:val="16"/>
              <w:szCs w:val="16"/>
            </w:rPr>
          </w:pPr>
          <w:r>
            <w:rPr>
              <w:rFonts w:ascii="Arial" w:eastAsia="Arial" w:hAnsi="Arial" w:cs="Arial"/>
              <w:b/>
              <w:sz w:val="16"/>
              <w:szCs w:val="16"/>
            </w:rPr>
            <w:t>Publicación</w:t>
          </w:r>
          <w:r w:rsidRPr="001A2BA4">
            <w:rPr>
              <w:rFonts w:ascii="Arial" w:eastAsia="Arial" w:hAnsi="Arial" w:cs="Arial"/>
              <w:b/>
              <w:sz w:val="16"/>
              <w:szCs w:val="16"/>
            </w:rPr>
            <w:t xml:space="preserve">: </w:t>
          </w:r>
        </w:p>
      </w:tc>
    </w:tr>
    <w:tr w:rsidR="00975BA7" w:rsidRPr="001A2BA4" w14:paraId="2AF76812" w14:textId="77777777" w:rsidTr="002F7AC4">
      <w:trPr>
        <w:trHeight w:val="290"/>
      </w:trPr>
      <w:tc>
        <w:tcPr>
          <w:tcW w:w="3828" w:type="dxa"/>
          <w:shd w:val="clear" w:color="auto" w:fill="auto"/>
          <w:vAlign w:val="center"/>
        </w:tcPr>
        <w:p w14:paraId="4DCA58C7" w14:textId="77777777" w:rsidR="00975BA7" w:rsidRPr="001A2BA4" w:rsidRDefault="00975BA7" w:rsidP="00975BA7">
          <w:pPr>
            <w:spacing w:line="0" w:lineRule="atLeast"/>
            <w:rPr>
              <w:rFonts w:ascii="Arial" w:eastAsia="Arial" w:hAnsi="Arial" w:cs="Arial"/>
              <w:sz w:val="16"/>
              <w:szCs w:val="16"/>
            </w:rPr>
          </w:pPr>
          <w:r>
            <w:rPr>
              <w:rFonts w:ascii="Arial" w:eastAsia="Arial" w:hAnsi="Arial" w:cs="Arial"/>
              <w:sz w:val="16"/>
              <w:szCs w:val="16"/>
            </w:rPr>
            <w:t xml:space="preserve">Grupo de Gestión Administrativa (Área de Contratación) - </w:t>
          </w:r>
          <w:r w:rsidRPr="001A2BA4">
            <w:rPr>
              <w:rFonts w:ascii="Arial" w:eastAsia="Arial" w:hAnsi="Arial" w:cs="Arial"/>
              <w:sz w:val="16"/>
              <w:szCs w:val="16"/>
            </w:rPr>
            <w:t xml:space="preserve">Dirección </w:t>
          </w:r>
          <w:r>
            <w:rPr>
              <w:rFonts w:ascii="Arial" w:eastAsia="Arial" w:hAnsi="Arial" w:cs="Arial"/>
              <w:sz w:val="16"/>
              <w:szCs w:val="16"/>
            </w:rPr>
            <w:t>de Gestión Corporativa</w:t>
          </w:r>
        </w:p>
      </w:tc>
      <w:tc>
        <w:tcPr>
          <w:tcW w:w="3089" w:type="dxa"/>
          <w:shd w:val="clear" w:color="auto" w:fill="auto"/>
          <w:vAlign w:val="center"/>
        </w:tcPr>
        <w:p w14:paraId="66BCB4E0" w14:textId="77777777" w:rsidR="00975BA7" w:rsidRPr="001A2BA4" w:rsidRDefault="00975BA7" w:rsidP="00975BA7">
          <w:pPr>
            <w:spacing w:line="0" w:lineRule="atLeast"/>
            <w:rPr>
              <w:rFonts w:ascii="Arial" w:eastAsia="Arial" w:hAnsi="Arial" w:cs="Arial"/>
              <w:sz w:val="16"/>
              <w:szCs w:val="16"/>
            </w:rPr>
          </w:pPr>
          <w:r w:rsidRPr="001A2BA4">
            <w:rPr>
              <w:rFonts w:ascii="Arial" w:eastAsia="Arial" w:hAnsi="Arial" w:cs="Arial"/>
              <w:sz w:val="16"/>
              <w:szCs w:val="16"/>
            </w:rPr>
            <w:t>Grupo de Planeación</w:t>
          </w:r>
        </w:p>
      </w:tc>
      <w:tc>
        <w:tcPr>
          <w:tcW w:w="2722" w:type="dxa"/>
          <w:shd w:val="clear" w:color="auto" w:fill="auto"/>
          <w:vAlign w:val="center"/>
        </w:tcPr>
        <w:p w14:paraId="7073F127" w14:textId="7D03A5B7" w:rsidR="00975BA7" w:rsidRPr="001A2BA4" w:rsidRDefault="00975BA7" w:rsidP="00EE4901">
          <w:pPr>
            <w:spacing w:line="0" w:lineRule="atLeast"/>
            <w:rPr>
              <w:rFonts w:ascii="Arial" w:eastAsia="Arial" w:hAnsi="Arial" w:cs="Arial"/>
              <w:sz w:val="16"/>
              <w:szCs w:val="16"/>
            </w:rPr>
          </w:pPr>
          <w:r w:rsidRPr="001A2BA4">
            <w:rPr>
              <w:rFonts w:ascii="Arial" w:eastAsia="Arial" w:hAnsi="Arial" w:cs="Arial"/>
              <w:sz w:val="16"/>
              <w:szCs w:val="16"/>
            </w:rPr>
            <w:t xml:space="preserve">Fecha: </w:t>
          </w:r>
          <w:r w:rsidR="00EE4901">
            <w:rPr>
              <w:rFonts w:ascii="Arial" w:eastAsia="Arial" w:hAnsi="Arial" w:cs="Arial"/>
              <w:sz w:val="16"/>
              <w:szCs w:val="16"/>
            </w:rPr>
            <w:t>23</w:t>
          </w:r>
          <w:r>
            <w:rPr>
              <w:rFonts w:ascii="Arial" w:eastAsia="Arial" w:hAnsi="Arial" w:cs="Arial"/>
              <w:sz w:val="16"/>
              <w:szCs w:val="16"/>
            </w:rPr>
            <w:t xml:space="preserve"> de </w:t>
          </w:r>
          <w:r w:rsidR="00EE4901">
            <w:rPr>
              <w:rFonts w:ascii="Arial" w:eastAsia="Arial" w:hAnsi="Arial" w:cs="Arial"/>
              <w:sz w:val="16"/>
              <w:szCs w:val="16"/>
            </w:rPr>
            <w:t>diciembre</w:t>
          </w:r>
          <w:r>
            <w:rPr>
              <w:rFonts w:ascii="Arial" w:eastAsia="Arial" w:hAnsi="Arial" w:cs="Arial"/>
              <w:sz w:val="16"/>
              <w:szCs w:val="16"/>
            </w:rPr>
            <w:t xml:space="preserve"> de 202</w:t>
          </w:r>
          <w:r w:rsidR="00EE4901">
            <w:rPr>
              <w:rFonts w:ascii="Arial" w:eastAsia="Arial" w:hAnsi="Arial" w:cs="Arial"/>
              <w:sz w:val="16"/>
              <w:szCs w:val="16"/>
            </w:rPr>
            <w:t>5</w:t>
          </w:r>
        </w:p>
      </w:tc>
    </w:tr>
  </w:tbl>
  <w:p w14:paraId="75097F9E" w14:textId="77777777" w:rsidR="00EB4F33" w:rsidRDefault="00EB4F33">
    <w:pPr>
      <w:ind w:hanging="2"/>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828"/>
      <w:gridCol w:w="3089"/>
      <w:gridCol w:w="2722"/>
    </w:tblGrid>
    <w:tr w:rsidR="00975BA7" w:rsidRPr="001A2BA4" w14:paraId="4ADC0532" w14:textId="77777777" w:rsidTr="002F7AC4">
      <w:trPr>
        <w:trHeight w:val="290"/>
      </w:trPr>
      <w:tc>
        <w:tcPr>
          <w:tcW w:w="3828" w:type="dxa"/>
          <w:shd w:val="clear" w:color="auto" w:fill="8EAADB"/>
          <w:vAlign w:val="center"/>
        </w:tcPr>
        <w:p w14:paraId="7D124D43" w14:textId="77777777" w:rsidR="00975BA7" w:rsidRPr="001A2BA4" w:rsidRDefault="00975BA7" w:rsidP="00975BA7">
          <w:pPr>
            <w:spacing w:line="0" w:lineRule="atLeast"/>
            <w:rPr>
              <w:rFonts w:ascii="Arial" w:eastAsia="Arial" w:hAnsi="Arial" w:cs="Arial"/>
              <w:b/>
              <w:sz w:val="16"/>
              <w:szCs w:val="16"/>
            </w:rPr>
          </w:pPr>
          <w:r w:rsidRPr="001A2BA4">
            <w:rPr>
              <w:rFonts w:ascii="Arial" w:eastAsia="Arial" w:hAnsi="Arial" w:cs="Arial"/>
              <w:b/>
              <w:sz w:val="16"/>
              <w:szCs w:val="16"/>
            </w:rPr>
            <w:t>Elaboró</w:t>
          </w:r>
          <w:r>
            <w:rPr>
              <w:rFonts w:ascii="Arial" w:eastAsia="Arial" w:hAnsi="Arial" w:cs="Arial"/>
              <w:b/>
              <w:sz w:val="16"/>
              <w:szCs w:val="16"/>
            </w:rPr>
            <w:t xml:space="preserve"> - Aprobó</w:t>
          </w:r>
          <w:r w:rsidRPr="001A2BA4">
            <w:rPr>
              <w:rFonts w:ascii="Arial" w:eastAsia="Arial" w:hAnsi="Arial" w:cs="Arial"/>
              <w:b/>
              <w:sz w:val="16"/>
              <w:szCs w:val="16"/>
            </w:rPr>
            <w:t>:</w:t>
          </w:r>
        </w:p>
      </w:tc>
      <w:tc>
        <w:tcPr>
          <w:tcW w:w="3089" w:type="dxa"/>
          <w:shd w:val="clear" w:color="auto" w:fill="8EAADB"/>
          <w:vAlign w:val="center"/>
        </w:tcPr>
        <w:p w14:paraId="422B0438" w14:textId="77777777" w:rsidR="00975BA7" w:rsidRPr="001A2BA4" w:rsidRDefault="00975BA7" w:rsidP="00975BA7">
          <w:pPr>
            <w:spacing w:line="0" w:lineRule="atLeast"/>
            <w:rPr>
              <w:rFonts w:ascii="Arial" w:eastAsia="Arial" w:hAnsi="Arial" w:cs="Arial"/>
              <w:b/>
              <w:sz w:val="16"/>
              <w:szCs w:val="16"/>
            </w:rPr>
          </w:pPr>
          <w:r w:rsidRPr="001A2BA4">
            <w:rPr>
              <w:rFonts w:ascii="Arial" w:eastAsia="Arial" w:hAnsi="Arial" w:cs="Arial"/>
              <w:b/>
              <w:sz w:val="16"/>
              <w:szCs w:val="16"/>
            </w:rPr>
            <w:t xml:space="preserve">Revisó: </w:t>
          </w:r>
        </w:p>
      </w:tc>
      <w:tc>
        <w:tcPr>
          <w:tcW w:w="2722" w:type="dxa"/>
          <w:shd w:val="clear" w:color="auto" w:fill="8EAADB"/>
          <w:vAlign w:val="center"/>
        </w:tcPr>
        <w:p w14:paraId="074DB316" w14:textId="77777777" w:rsidR="00975BA7" w:rsidRPr="001A2BA4" w:rsidRDefault="00975BA7" w:rsidP="00975BA7">
          <w:pPr>
            <w:spacing w:line="0" w:lineRule="atLeast"/>
            <w:rPr>
              <w:rFonts w:ascii="Arial" w:eastAsia="Arial" w:hAnsi="Arial" w:cs="Arial"/>
              <w:sz w:val="16"/>
              <w:szCs w:val="16"/>
            </w:rPr>
          </w:pPr>
          <w:r>
            <w:rPr>
              <w:rFonts w:ascii="Arial" w:eastAsia="Arial" w:hAnsi="Arial" w:cs="Arial"/>
              <w:b/>
              <w:sz w:val="16"/>
              <w:szCs w:val="16"/>
            </w:rPr>
            <w:t>Publicación</w:t>
          </w:r>
          <w:r w:rsidRPr="001A2BA4">
            <w:rPr>
              <w:rFonts w:ascii="Arial" w:eastAsia="Arial" w:hAnsi="Arial" w:cs="Arial"/>
              <w:b/>
              <w:sz w:val="16"/>
              <w:szCs w:val="16"/>
            </w:rPr>
            <w:t xml:space="preserve">: </w:t>
          </w:r>
        </w:p>
      </w:tc>
    </w:tr>
    <w:tr w:rsidR="00975BA7" w:rsidRPr="001A2BA4" w14:paraId="1EE19165" w14:textId="77777777" w:rsidTr="002F7AC4">
      <w:trPr>
        <w:trHeight w:val="290"/>
      </w:trPr>
      <w:tc>
        <w:tcPr>
          <w:tcW w:w="3828" w:type="dxa"/>
          <w:shd w:val="clear" w:color="auto" w:fill="auto"/>
          <w:vAlign w:val="center"/>
        </w:tcPr>
        <w:p w14:paraId="75C01D76" w14:textId="77777777" w:rsidR="00975BA7" w:rsidRPr="001A2BA4" w:rsidRDefault="00975BA7" w:rsidP="00975BA7">
          <w:pPr>
            <w:spacing w:line="0" w:lineRule="atLeast"/>
            <w:rPr>
              <w:rFonts w:ascii="Arial" w:eastAsia="Arial" w:hAnsi="Arial" w:cs="Arial"/>
              <w:sz w:val="16"/>
              <w:szCs w:val="16"/>
            </w:rPr>
          </w:pPr>
          <w:r>
            <w:rPr>
              <w:rFonts w:ascii="Arial" w:eastAsia="Arial" w:hAnsi="Arial" w:cs="Arial"/>
              <w:sz w:val="16"/>
              <w:szCs w:val="16"/>
            </w:rPr>
            <w:t xml:space="preserve">Grupo de Gestión Administrativa (Área de Contratación) - </w:t>
          </w:r>
          <w:r w:rsidRPr="001A2BA4">
            <w:rPr>
              <w:rFonts w:ascii="Arial" w:eastAsia="Arial" w:hAnsi="Arial" w:cs="Arial"/>
              <w:sz w:val="16"/>
              <w:szCs w:val="16"/>
            </w:rPr>
            <w:t xml:space="preserve">Dirección </w:t>
          </w:r>
          <w:r>
            <w:rPr>
              <w:rFonts w:ascii="Arial" w:eastAsia="Arial" w:hAnsi="Arial" w:cs="Arial"/>
              <w:sz w:val="16"/>
              <w:szCs w:val="16"/>
            </w:rPr>
            <w:t>de Gestión Corporativa</w:t>
          </w:r>
        </w:p>
      </w:tc>
      <w:tc>
        <w:tcPr>
          <w:tcW w:w="3089" w:type="dxa"/>
          <w:shd w:val="clear" w:color="auto" w:fill="auto"/>
          <w:vAlign w:val="center"/>
        </w:tcPr>
        <w:p w14:paraId="663730F3" w14:textId="77777777" w:rsidR="00975BA7" w:rsidRPr="001A2BA4" w:rsidRDefault="00975BA7" w:rsidP="00975BA7">
          <w:pPr>
            <w:spacing w:line="0" w:lineRule="atLeast"/>
            <w:rPr>
              <w:rFonts w:ascii="Arial" w:eastAsia="Arial" w:hAnsi="Arial" w:cs="Arial"/>
              <w:sz w:val="16"/>
              <w:szCs w:val="16"/>
            </w:rPr>
          </w:pPr>
          <w:r w:rsidRPr="001A2BA4">
            <w:rPr>
              <w:rFonts w:ascii="Arial" w:eastAsia="Arial" w:hAnsi="Arial" w:cs="Arial"/>
              <w:sz w:val="16"/>
              <w:szCs w:val="16"/>
            </w:rPr>
            <w:t>Grupo de Planeación</w:t>
          </w:r>
        </w:p>
      </w:tc>
      <w:tc>
        <w:tcPr>
          <w:tcW w:w="2722" w:type="dxa"/>
          <w:shd w:val="clear" w:color="auto" w:fill="auto"/>
          <w:vAlign w:val="center"/>
        </w:tcPr>
        <w:p w14:paraId="6E5DC87F" w14:textId="6E01A1EC" w:rsidR="00975BA7" w:rsidRPr="001A2BA4" w:rsidRDefault="00975BA7" w:rsidP="00EE4901">
          <w:pPr>
            <w:spacing w:line="0" w:lineRule="atLeast"/>
            <w:rPr>
              <w:rFonts w:ascii="Arial" w:eastAsia="Arial" w:hAnsi="Arial" w:cs="Arial"/>
              <w:sz w:val="16"/>
              <w:szCs w:val="16"/>
            </w:rPr>
          </w:pPr>
          <w:r w:rsidRPr="001A2BA4">
            <w:rPr>
              <w:rFonts w:ascii="Arial" w:eastAsia="Arial" w:hAnsi="Arial" w:cs="Arial"/>
              <w:sz w:val="16"/>
              <w:szCs w:val="16"/>
            </w:rPr>
            <w:t xml:space="preserve">Fecha: </w:t>
          </w:r>
          <w:r w:rsidR="00EE4901">
            <w:rPr>
              <w:rFonts w:ascii="Arial" w:eastAsia="Arial" w:hAnsi="Arial" w:cs="Arial"/>
              <w:sz w:val="16"/>
              <w:szCs w:val="16"/>
            </w:rPr>
            <w:t>23</w:t>
          </w:r>
          <w:r>
            <w:rPr>
              <w:rFonts w:ascii="Arial" w:eastAsia="Arial" w:hAnsi="Arial" w:cs="Arial"/>
              <w:sz w:val="16"/>
              <w:szCs w:val="16"/>
            </w:rPr>
            <w:t xml:space="preserve"> de </w:t>
          </w:r>
          <w:r w:rsidR="00EE4901">
            <w:rPr>
              <w:rFonts w:ascii="Arial" w:eastAsia="Arial" w:hAnsi="Arial" w:cs="Arial"/>
              <w:sz w:val="16"/>
              <w:szCs w:val="16"/>
            </w:rPr>
            <w:t>diciembre</w:t>
          </w:r>
          <w:r>
            <w:rPr>
              <w:rFonts w:ascii="Arial" w:eastAsia="Arial" w:hAnsi="Arial" w:cs="Arial"/>
              <w:sz w:val="16"/>
              <w:szCs w:val="16"/>
            </w:rPr>
            <w:t xml:space="preserve"> de 202</w:t>
          </w:r>
          <w:r w:rsidR="00EE4901">
            <w:rPr>
              <w:rFonts w:ascii="Arial" w:eastAsia="Arial" w:hAnsi="Arial" w:cs="Arial"/>
              <w:sz w:val="16"/>
              <w:szCs w:val="16"/>
            </w:rPr>
            <w:t>5</w:t>
          </w:r>
        </w:p>
      </w:tc>
    </w:tr>
  </w:tbl>
  <w:p w14:paraId="2185E99F" w14:textId="07E7B129" w:rsidR="00EB4F33" w:rsidRDefault="00EB4F33">
    <w:pPr>
      <w:pBdr>
        <w:top w:val="nil"/>
        <w:left w:val="nil"/>
        <w:bottom w:val="nil"/>
        <w:right w:val="nil"/>
        <w:between w:val="nil"/>
      </w:pBdr>
      <w:ind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375B6A" w14:textId="77777777" w:rsidR="0055178C" w:rsidRDefault="0055178C">
      <w:r>
        <w:separator/>
      </w:r>
    </w:p>
  </w:footnote>
  <w:footnote w:type="continuationSeparator" w:id="0">
    <w:p w14:paraId="6295DEEE" w14:textId="77777777" w:rsidR="0055178C" w:rsidRDefault="005517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8D77AD" w14:textId="77777777" w:rsidR="00EB4F33" w:rsidRDefault="00EB4F33">
    <w:pPr>
      <w:pBdr>
        <w:top w:val="nil"/>
        <w:left w:val="nil"/>
        <w:bottom w:val="nil"/>
        <w:right w:val="nil"/>
        <w:between w:val="nil"/>
      </w:pBdr>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DD017" w14:textId="5C50194E" w:rsidR="00EB4F33" w:rsidRDefault="00EB4F33">
    <w:pPr>
      <w:pBdr>
        <w:top w:val="nil"/>
        <w:left w:val="nil"/>
        <w:bottom w:val="nil"/>
        <w:right w:val="nil"/>
        <w:between w:val="nil"/>
      </w:pBdr>
      <w:ind w:hanging="2"/>
      <w:rPr>
        <w:color w:val="000000"/>
        <w:sz w:val="14"/>
        <w:szCs w:val="14"/>
      </w:rPr>
    </w:pPr>
  </w:p>
  <w:tbl>
    <w:tblPr>
      <w:tblStyle w:val="1"/>
      <w:tblW w:w="9668"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3261"/>
      <w:gridCol w:w="3998"/>
      <w:gridCol w:w="1134"/>
      <w:gridCol w:w="1275"/>
    </w:tblGrid>
    <w:tr w:rsidR="00975BA7" w14:paraId="11B748A6" w14:textId="77777777" w:rsidTr="000A46CE">
      <w:trPr>
        <w:trHeight w:val="354"/>
      </w:trPr>
      <w:tc>
        <w:tcPr>
          <w:tcW w:w="3261" w:type="dxa"/>
          <w:vMerge w:val="restart"/>
          <w:vAlign w:val="center"/>
        </w:tcPr>
        <w:p w14:paraId="379E8F38" w14:textId="77777777" w:rsidR="00975BA7" w:rsidRDefault="00975BA7" w:rsidP="00975BA7">
          <w:pPr>
            <w:tabs>
              <w:tab w:val="center" w:pos="4419"/>
              <w:tab w:val="right" w:pos="8838"/>
            </w:tabs>
            <w:spacing w:after="0"/>
          </w:pPr>
          <w:r>
            <w:rPr>
              <w:noProof/>
            </w:rPr>
            <w:drawing>
              <wp:anchor distT="0" distB="0" distL="0" distR="0" simplePos="0" relativeHeight="251663360" behindDoc="0" locked="0" layoutInCell="1" hidden="0" allowOverlap="1" wp14:anchorId="11F5D359" wp14:editId="1EB9BFCC">
                <wp:simplePos x="0" y="0"/>
                <wp:positionH relativeFrom="column">
                  <wp:posOffset>105410</wp:posOffset>
                </wp:positionH>
                <wp:positionV relativeFrom="paragraph">
                  <wp:posOffset>-4445</wp:posOffset>
                </wp:positionV>
                <wp:extent cx="1752600" cy="409575"/>
                <wp:effectExtent l="0" t="0" r="0" b="9525"/>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52600" cy="409575"/>
                        </a:xfrm>
                        <a:prstGeom prst="rect">
                          <a:avLst/>
                        </a:prstGeom>
                        <a:ln/>
                      </pic:spPr>
                    </pic:pic>
                  </a:graphicData>
                </a:graphic>
                <wp14:sizeRelH relativeFrom="margin">
                  <wp14:pctWidth>0</wp14:pctWidth>
                </wp14:sizeRelH>
                <wp14:sizeRelV relativeFrom="margin">
                  <wp14:pctHeight>0</wp14:pctHeight>
                </wp14:sizeRelV>
              </wp:anchor>
            </w:drawing>
          </w:r>
        </w:p>
      </w:tc>
      <w:tc>
        <w:tcPr>
          <w:tcW w:w="3998" w:type="dxa"/>
          <w:vMerge w:val="restart"/>
          <w:shd w:val="clear" w:color="auto" w:fill="auto"/>
          <w:vAlign w:val="center"/>
        </w:tcPr>
        <w:p w14:paraId="58E916CF" w14:textId="77777777" w:rsidR="00975BA7" w:rsidRDefault="00975BA7" w:rsidP="00975BA7">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Proceso Gestión de Contratación</w:t>
          </w:r>
        </w:p>
        <w:p w14:paraId="011CD746" w14:textId="15393722" w:rsidR="00975BA7" w:rsidRDefault="000A46CE" w:rsidP="00975BA7">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Guía de Buenas Practicas en la Supervisión e Interventoría</w:t>
          </w:r>
        </w:p>
      </w:tc>
      <w:tc>
        <w:tcPr>
          <w:tcW w:w="1134" w:type="dxa"/>
          <w:shd w:val="clear" w:color="auto" w:fill="8EAADB"/>
          <w:vAlign w:val="center"/>
        </w:tcPr>
        <w:p w14:paraId="4A7B4443" w14:textId="77777777" w:rsidR="00975BA7" w:rsidRDefault="00975BA7" w:rsidP="00975BA7">
          <w:pPr>
            <w:tabs>
              <w:tab w:val="center" w:pos="4419"/>
              <w:tab w:val="right" w:pos="8838"/>
            </w:tabs>
            <w:spacing w:after="0"/>
            <w:rPr>
              <w:rFonts w:ascii="Arial" w:eastAsia="Arial" w:hAnsi="Arial" w:cs="Arial"/>
              <w:color w:val="000000"/>
              <w:sz w:val="16"/>
              <w:szCs w:val="16"/>
            </w:rPr>
          </w:pPr>
          <w:r>
            <w:rPr>
              <w:rFonts w:ascii="Arial" w:eastAsia="Arial" w:hAnsi="Arial" w:cs="Arial"/>
              <w:b/>
              <w:color w:val="000000"/>
              <w:sz w:val="16"/>
              <w:szCs w:val="16"/>
            </w:rPr>
            <w:t xml:space="preserve">Código: </w:t>
          </w:r>
        </w:p>
      </w:tc>
      <w:tc>
        <w:tcPr>
          <w:tcW w:w="1275" w:type="dxa"/>
          <w:shd w:val="clear" w:color="auto" w:fill="auto"/>
          <w:vAlign w:val="center"/>
        </w:tcPr>
        <w:p w14:paraId="75F6A224" w14:textId="11C493D5" w:rsidR="00975BA7" w:rsidRDefault="000A46CE" w:rsidP="00975BA7">
          <w:pPr>
            <w:tabs>
              <w:tab w:val="center" w:pos="4419"/>
              <w:tab w:val="right" w:pos="8838"/>
            </w:tabs>
            <w:spacing w:after="0"/>
            <w:rPr>
              <w:rFonts w:ascii="Arial" w:eastAsia="Arial" w:hAnsi="Arial" w:cs="Arial"/>
              <w:color w:val="000000"/>
              <w:sz w:val="16"/>
              <w:szCs w:val="16"/>
            </w:rPr>
          </w:pPr>
          <w:r>
            <w:rPr>
              <w:rFonts w:ascii="Arial" w:hAnsi="Arial" w:cs="Arial"/>
              <w:color w:val="222222"/>
              <w:sz w:val="16"/>
              <w:szCs w:val="16"/>
              <w:shd w:val="clear" w:color="auto" w:fill="FFFFFF"/>
            </w:rPr>
            <w:t>G-A-3013-01</w:t>
          </w:r>
        </w:p>
      </w:tc>
    </w:tr>
    <w:tr w:rsidR="00975BA7" w14:paraId="7B5BF5E9" w14:textId="77777777" w:rsidTr="000A46CE">
      <w:trPr>
        <w:trHeight w:val="400"/>
      </w:trPr>
      <w:tc>
        <w:tcPr>
          <w:tcW w:w="3261" w:type="dxa"/>
          <w:vMerge/>
          <w:vAlign w:val="center"/>
        </w:tcPr>
        <w:p w14:paraId="3F6ACEAA" w14:textId="77777777" w:rsidR="00975BA7" w:rsidRDefault="00975BA7" w:rsidP="00975BA7">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3998" w:type="dxa"/>
          <w:vMerge/>
          <w:shd w:val="clear" w:color="auto" w:fill="auto"/>
          <w:vAlign w:val="center"/>
        </w:tcPr>
        <w:p w14:paraId="7F8718BC" w14:textId="77777777" w:rsidR="00975BA7" w:rsidRDefault="00975BA7" w:rsidP="00975BA7">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1134" w:type="dxa"/>
          <w:shd w:val="clear" w:color="auto" w:fill="8EAADB"/>
          <w:vAlign w:val="center"/>
        </w:tcPr>
        <w:p w14:paraId="7CCCE159" w14:textId="77777777" w:rsidR="00975BA7" w:rsidRDefault="00975BA7" w:rsidP="00975BA7">
          <w:pPr>
            <w:tabs>
              <w:tab w:val="center" w:pos="4419"/>
              <w:tab w:val="right" w:pos="8838"/>
            </w:tabs>
            <w:spacing w:after="0"/>
            <w:rPr>
              <w:rFonts w:ascii="Arial" w:eastAsia="Arial" w:hAnsi="Arial" w:cs="Arial"/>
              <w:b/>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1275" w:type="dxa"/>
          <w:shd w:val="clear" w:color="auto" w:fill="auto"/>
          <w:vAlign w:val="center"/>
        </w:tcPr>
        <w:p w14:paraId="5AEE19AD" w14:textId="77777777" w:rsidR="00975BA7" w:rsidRDefault="00975BA7" w:rsidP="00975BA7">
          <w:pPr>
            <w:tabs>
              <w:tab w:val="center" w:pos="4419"/>
              <w:tab w:val="right" w:pos="8838"/>
            </w:tabs>
            <w:spacing w:after="0"/>
            <w:rPr>
              <w:rFonts w:ascii="Arial" w:eastAsia="Arial" w:hAnsi="Arial" w:cs="Arial"/>
              <w:b/>
              <w:color w:val="000000"/>
              <w:sz w:val="16"/>
              <w:szCs w:val="16"/>
            </w:rPr>
          </w:pPr>
          <w:r>
            <w:rPr>
              <w:rFonts w:ascii="Arial" w:eastAsia="Arial" w:hAnsi="Arial" w:cs="Arial"/>
              <w:color w:val="000000"/>
              <w:sz w:val="16"/>
              <w:szCs w:val="16"/>
            </w:rPr>
            <w:t>1</w:t>
          </w:r>
        </w:p>
      </w:tc>
    </w:tr>
  </w:tbl>
  <w:p w14:paraId="2B24E304" w14:textId="77777777" w:rsidR="00EB4F33" w:rsidRDefault="00EB4F33">
    <w:pPr>
      <w:pBdr>
        <w:top w:val="nil"/>
        <w:left w:val="nil"/>
        <w:bottom w:val="nil"/>
        <w:right w:val="nil"/>
        <w:between w:val="nil"/>
      </w:pBdr>
      <w:ind w:hanging="2"/>
      <w:jc w:val="center"/>
      <w:rPr>
        <w:rFonts w:ascii="Arial" w:eastAsia="Arial" w:hAnsi="Arial" w:cs="Arial"/>
        <w:color w:val="000000"/>
        <w:sz w:val="16"/>
        <w:szCs w:val="16"/>
      </w:rPr>
    </w:pPr>
  </w:p>
  <w:p w14:paraId="7B431B06" w14:textId="77777777" w:rsidR="00EB4F33" w:rsidRDefault="00EB4F33">
    <w:pPr>
      <w:pBdr>
        <w:top w:val="nil"/>
        <w:left w:val="nil"/>
        <w:bottom w:val="nil"/>
        <w:right w:val="nil"/>
        <w:between w:val="nil"/>
      </w:pBdr>
      <w:rPr>
        <w:color w:val="000000"/>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1"/>
      <w:tblW w:w="9668"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3261"/>
      <w:gridCol w:w="3998"/>
      <w:gridCol w:w="1134"/>
      <w:gridCol w:w="1275"/>
    </w:tblGrid>
    <w:tr w:rsidR="00975BA7" w14:paraId="4EEE0EE3" w14:textId="77777777" w:rsidTr="000A46CE">
      <w:trPr>
        <w:trHeight w:val="354"/>
      </w:trPr>
      <w:tc>
        <w:tcPr>
          <w:tcW w:w="3261" w:type="dxa"/>
          <w:vMerge w:val="restart"/>
          <w:vAlign w:val="center"/>
        </w:tcPr>
        <w:p w14:paraId="0EB68909" w14:textId="77777777" w:rsidR="00975BA7" w:rsidRDefault="00975BA7" w:rsidP="00975BA7">
          <w:pPr>
            <w:tabs>
              <w:tab w:val="center" w:pos="4419"/>
              <w:tab w:val="right" w:pos="8838"/>
            </w:tabs>
            <w:spacing w:after="0"/>
          </w:pPr>
          <w:r>
            <w:rPr>
              <w:noProof/>
            </w:rPr>
            <w:drawing>
              <wp:anchor distT="0" distB="0" distL="0" distR="0" simplePos="0" relativeHeight="251661312" behindDoc="0" locked="0" layoutInCell="1" hidden="0" allowOverlap="1" wp14:anchorId="57DADD46" wp14:editId="02679A6E">
                <wp:simplePos x="0" y="0"/>
                <wp:positionH relativeFrom="column">
                  <wp:posOffset>105410</wp:posOffset>
                </wp:positionH>
                <wp:positionV relativeFrom="paragraph">
                  <wp:posOffset>-4445</wp:posOffset>
                </wp:positionV>
                <wp:extent cx="1752600" cy="409575"/>
                <wp:effectExtent l="0" t="0" r="0" b="952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52600" cy="409575"/>
                        </a:xfrm>
                        <a:prstGeom prst="rect">
                          <a:avLst/>
                        </a:prstGeom>
                        <a:ln/>
                      </pic:spPr>
                    </pic:pic>
                  </a:graphicData>
                </a:graphic>
                <wp14:sizeRelH relativeFrom="margin">
                  <wp14:pctWidth>0</wp14:pctWidth>
                </wp14:sizeRelH>
                <wp14:sizeRelV relativeFrom="margin">
                  <wp14:pctHeight>0</wp14:pctHeight>
                </wp14:sizeRelV>
              </wp:anchor>
            </w:drawing>
          </w:r>
        </w:p>
      </w:tc>
      <w:tc>
        <w:tcPr>
          <w:tcW w:w="3998" w:type="dxa"/>
          <w:vMerge w:val="restart"/>
          <w:shd w:val="clear" w:color="auto" w:fill="auto"/>
          <w:vAlign w:val="center"/>
        </w:tcPr>
        <w:p w14:paraId="0BB3C9E2" w14:textId="77777777" w:rsidR="00975BA7" w:rsidRDefault="00975BA7" w:rsidP="00975BA7">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Proceso Gestión de Contratación</w:t>
          </w:r>
        </w:p>
        <w:p w14:paraId="0B548BA4" w14:textId="7B9B06A7" w:rsidR="00975BA7" w:rsidRDefault="008B7186" w:rsidP="00975BA7">
          <w:pPr>
            <w:tabs>
              <w:tab w:val="center" w:pos="4419"/>
              <w:tab w:val="right" w:pos="8838"/>
            </w:tabs>
            <w:spacing w:after="0"/>
            <w:jc w:val="center"/>
            <w:rPr>
              <w:rFonts w:ascii="Arial" w:eastAsia="Arial" w:hAnsi="Arial" w:cs="Arial"/>
              <w:color w:val="000000"/>
              <w:sz w:val="16"/>
              <w:szCs w:val="16"/>
            </w:rPr>
          </w:pPr>
          <w:r>
            <w:rPr>
              <w:rFonts w:ascii="Arial" w:eastAsia="Arial" w:hAnsi="Arial" w:cs="Arial"/>
              <w:color w:val="000000"/>
              <w:sz w:val="16"/>
              <w:szCs w:val="16"/>
            </w:rPr>
            <w:t>Guía de Buenas Practicas</w:t>
          </w:r>
          <w:r w:rsidR="00E40A78">
            <w:rPr>
              <w:rFonts w:ascii="Arial" w:eastAsia="Arial" w:hAnsi="Arial" w:cs="Arial"/>
              <w:color w:val="000000"/>
              <w:sz w:val="16"/>
              <w:szCs w:val="16"/>
            </w:rPr>
            <w:t xml:space="preserve"> en la Supervisión e Interventoría</w:t>
          </w:r>
        </w:p>
      </w:tc>
      <w:tc>
        <w:tcPr>
          <w:tcW w:w="1134" w:type="dxa"/>
          <w:shd w:val="clear" w:color="auto" w:fill="8EAADB"/>
          <w:vAlign w:val="center"/>
        </w:tcPr>
        <w:p w14:paraId="457DD052" w14:textId="77777777" w:rsidR="00975BA7" w:rsidRDefault="00975BA7" w:rsidP="00975BA7">
          <w:pPr>
            <w:tabs>
              <w:tab w:val="center" w:pos="4419"/>
              <w:tab w:val="right" w:pos="8838"/>
            </w:tabs>
            <w:spacing w:after="0"/>
            <w:rPr>
              <w:rFonts w:ascii="Arial" w:eastAsia="Arial" w:hAnsi="Arial" w:cs="Arial"/>
              <w:color w:val="000000"/>
              <w:sz w:val="16"/>
              <w:szCs w:val="16"/>
            </w:rPr>
          </w:pPr>
          <w:r>
            <w:rPr>
              <w:rFonts w:ascii="Arial" w:eastAsia="Arial" w:hAnsi="Arial" w:cs="Arial"/>
              <w:b/>
              <w:color w:val="000000"/>
              <w:sz w:val="16"/>
              <w:szCs w:val="16"/>
            </w:rPr>
            <w:t xml:space="preserve">Código: </w:t>
          </w:r>
        </w:p>
      </w:tc>
      <w:tc>
        <w:tcPr>
          <w:tcW w:w="1275" w:type="dxa"/>
          <w:shd w:val="clear" w:color="auto" w:fill="auto"/>
          <w:vAlign w:val="center"/>
        </w:tcPr>
        <w:p w14:paraId="06ADA70B" w14:textId="3AF3DCA6" w:rsidR="00975BA7" w:rsidRPr="00975BA7" w:rsidRDefault="000257AB" w:rsidP="00975BA7">
          <w:pPr>
            <w:tabs>
              <w:tab w:val="center" w:pos="4419"/>
              <w:tab w:val="right" w:pos="8838"/>
            </w:tabs>
            <w:spacing w:after="0"/>
            <w:rPr>
              <w:rFonts w:ascii="Arial" w:eastAsia="Arial" w:hAnsi="Arial" w:cs="Arial"/>
              <w:color w:val="000000"/>
              <w:sz w:val="16"/>
              <w:szCs w:val="16"/>
            </w:rPr>
          </w:pPr>
          <w:r>
            <w:rPr>
              <w:rFonts w:ascii="Arial" w:hAnsi="Arial" w:cs="Arial"/>
              <w:color w:val="222222"/>
              <w:sz w:val="16"/>
              <w:szCs w:val="16"/>
              <w:shd w:val="clear" w:color="auto" w:fill="FFFFFF"/>
            </w:rPr>
            <w:t>G-A-3013-01</w:t>
          </w:r>
        </w:p>
      </w:tc>
    </w:tr>
    <w:tr w:rsidR="00975BA7" w14:paraId="4DC3492B" w14:textId="77777777" w:rsidTr="000A46CE">
      <w:trPr>
        <w:trHeight w:val="400"/>
      </w:trPr>
      <w:tc>
        <w:tcPr>
          <w:tcW w:w="3261" w:type="dxa"/>
          <w:vMerge/>
          <w:vAlign w:val="center"/>
        </w:tcPr>
        <w:p w14:paraId="1DBDF5A8" w14:textId="77777777" w:rsidR="00975BA7" w:rsidRDefault="00975BA7" w:rsidP="00975BA7">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3998" w:type="dxa"/>
          <w:vMerge/>
          <w:shd w:val="clear" w:color="auto" w:fill="auto"/>
          <w:vAlign w:val="center"/>
        </w:tcPr>
        <w:p w14:paraId="1B85E3AF" w14:textId="77777777" w:rsidR="00975BA7" w:rsidRDefault="00975BA7" w:rsidP="00975BA7">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1134" w:type="dxa"/>
          <w:shd w:val="clear" w:color="auto" w:fill="8EAADB"/>
          <w:vAlign w:val="center"/>
        </w:tcPr>
        <w:p w14:paraId="7A7C6625" w14:textId="77777777" w:rsidR="00975BA7" w:rsidRDefault="00975BA7" w:rsidP="00975BA7">
          <w:pPr>
            <w:tabs>
              <w:tab w:val="center" w:pos="4419"/>
              <w:tab w:val="right" w:pos="8838"/>
            </w:tabs>
            <w:spacing w:after="0"/>
            <w:rPr>
              <w:rFonts w:ascii="Arial" w:eastAsia="Arial" w:hAnsi="Arial" w:cs="Arial"/>
              <w:b/>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1275" w:type="dxa"/>
          <w:shd w:val="clear" w:color="auto" w:fill="auto"/>
          <w:vAlign w:val="center"/>
        </w:tcPr>
        <w:p w14:paraId="116794C7" w14:textId="77777777" w:rsidR="00975BA7" w:rsidRDefault="00975BA7" w:rsidP="00975BA7">
          <w:pPr>
            <w:tabs>
              <w:tab w:val="center" w:pos="4419"/>
              <w:tab w:val="right" w:pos="8838"/>
            </w:tabs>
            <w:spacing w:after="0"/>
            <w:rPr>
              <w:rFonts w:ascii="Arial" w:eastAsia="Arial" w:hAnsi="Arial" w:cs="Arial"/>
              <w:b/>
              <w:color w:val="000000"/>
              <w:sz w:val="16"/>
              <w:szCs w:val="16"/>
            </w:rPr>
          </w:pPr>
          <w:r>
            <w:rPr>
              <w:rFonts w:ascii="Arial" w:eastAsia="Arial" w:hAnsi="Arial" w:cs="Arial"/>
              <w:color w:val="000000"/>
              <w:sz w:val="16"/>
              <w:szCs w:val="16"/>
            </w:rPr>
            <w:t>1</w:t>
          </w:r>
        </w:p>
      </w:tc>
    </w:tr>
  </w:tbl>
  <w:p w14:paraId="0E1ADB33" w14:textId="175ABAA2" w:rsidR="00EB4F33" w:rsidRDefault="00EB4F33">
    <w:pPr>
      <w:pBdr>
        <w:top w:val="nil"/>
        <w:left w:val="nil"/>
        <w:bottom w:val="nil"/>
        <w:right w:val="nil"/>
        <w:between w:val="nil"/>
      </w:pBdr>
      <w:ind w:hanging="2"/>
      <w:rPr>
        <w:color w:val="000000"/>
      </w:rPr>
    </w:pPr>
  </w:p>
  <w:p w14:paraId="3757F35E" w14:textId="77777777" w:rsidR="00EB4F33" w:rsidRDefault="00EB4F33">
    <w:pPr>
      <w:pBdr>
        <w:top w:val="nil"/>
        <w:left w:val="nil"/>
        <w:bottom w:val="nil"/>
        <w:right w:val="nil"/>
        <w:between w:val="nil"/>
      </w:pBdr>
      <w:ind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729D7"/>
    <w:multiLevelType w:val="multilevel"/>
    <w:tmpl w:val="C25CEE14"/>
    <w:lvl w:ilvl="0">
      <w:start w:val="7"/>
      <w:numFmt w:val="decimal"/>
      <w:lvlText w:val="%1."/>
      <w:lvlJc w:val="left"/>
      <w:pPr>
        <w:ind w:left="495" w:hanging="495"/>
      </w:pPr>
      <w:rPr>
        <w:rFonts w:hint="default"/>
      </w:rPr>
    </w:lvl>
    <w:lvl w:ilvl="1">
      <w:start w:val="1"/>
      <w:numFmt w:val="decimal"/>
      <w:lvlText w:val="%1.%2."/>
      <w:lvlJc w:val="left"/>
      <w:pPr>
        <w:ind w:left="1035" w:hanging="495"/>
      </w:pPr>
      <w:rPr>
        <w:rFonts w:hint="default"/>
        <w:b/>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 w15:restartNumberingAfterBreak="0">
    <w:nsid w:val="06BB577B"/>
    <w:multiLevelType w:val="multilevel"/>
    <w:tmpl w:val="C818C194"/>
    <w:lvl w:ilvl="0">
      <w:start w:val="5"/>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89D1577"/>
    <w:multiLevelType w:val="multilevel"/>
    <w:tmpl w:val="4204FFB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A470899"/>
    <w:multiLevelType w:val="multilevel"/>
    <w:tmpl w:val="144E5196"/>
    <w:lvl w:ilvl="0">
      <w:start w:val="4"/>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00B364A"/>
    <w:multiLevelType w:val="hybridMultilevel"/>
    <w:tmpl w:val="C5CE2BCE"/>
    <w:lvl w:ilvl="0" w:tplc="240A0001">
      <w:start w:val="1"/>
      <w:numFmt w:val="bullet"/>
      <w:lvlText w:val=""/>
      <w:lvlJc w:val="left"/>
      <w:pPr>
        <w:ind w:left="719" w:hanging="360"/>
      </w:pPr>
      <w:rPr>
        <w:rFonts w:ascii="Symbol" w:hAnsi="Symbol" w:hint="default"/>
      </w:rPr>
    </w:lvl>
    <w:lvl w:ilvl="1" w:tplc="240A0003" w:tentative="1">
      <w:start w:val="1"/>
      <w:numFmt w:val="bullet"/>
      <w:lvlText w:val="o"/>
      <w:lvlJc w:val="left"/>
      <w:pPr>
        <w:ind w:left="1439" w:hanging="360"/>
      </w:pPr>
      <w:rPr>
        <w:rFonts w:ascii="Courier New" w:hAnsi="Courier New" w:cs="Courier New" w:hint="default"/>
      </w:rPr>
    </w:lvl>
    <w:lvl w:ilvl="2" w:tplc="240A0005" w:tentative="1">
      <w:start w:val="1"/>
      <w:numFmt w:val="bullet"/>
      <w:lvlText w:val=""/>
      <w:lvlJc w:val="left"/>
      <w:pPr>
        <w:ind w:left="2159" w:hanging="360"/>
      </w:pPr>
      <w:rPr>
        <w:rFonts w:ascii="Wingdings" w:hAnsi="Wingdings" w:hint="default"/>
      </w:rPr>
    </w:lvl>
    <w:lvl w:ilvl="3" w:tplc="240A0001" w:tentative="1">
      <w:start w:val="1"/>
      <w:numFmt w:val="bullet"/>
      <w:lvlText w:val=""/>
      <w:lvlJc w:val="left"/>
      <w:pPr>
        <w:ind w:left="2879" w:hanging="360"/>
      </w:pPr>
      <w:rPr>
        <w:rFonts w:ascii="Symbol" w:hAnsi="Symbol" w:hint="default"/>
      </w:rPr>
    </w:lvl>
    <w:lvl w:ilvl="4" w:tplc="240A0003" w:tentative="1">
      <w:start w:val="1"/>
      <w:numFmt w:val="bullet"/>
      <w:lvlText w:val="o"/>
      <w:lvlJc w:val="left"/>
      <w:pPr>
        <w:ind w:left="3599" w:hanging="360"/>
      </w:pPr>
      <w:rPr>
        <w:rFonts w:ascii="Courier New" w:hAnsi="Courier New" w:cs="Courier New" w:hint="default"/>
      </w:rPr>
    </w:lvl>
    <w:lvl w:ilvl="5" w:tplc="240A0005" w:tentative="1">
      <w:start w:val="1"/>
      <w:numFmt w:val="bullet"/>
      <w:lvlText w:val=""/>
      <w:lvlJc w:val="left"/>
      <w:pPr>
        <w:ind w:left="4319" w:hanging="360"/>
      </w:pPr>
      <w:rPr>
        <w:rFonts w:ascii="Wingdings" w:hAnsi="Wingdings" w:hint="default"/>
      </w:rPr>
    </w:lvl>
    <w:lvl w:ilvl="6" w:tplc="240A0001" w:tentative="1">
      <w:start w:val="1"/>
      <w:numFmt w:val="bullet"/>
      <w:lvlText w:val=""/>
      <w:lvlJc w:val="left"/>
      <w:pPr>
        <w:ind w:left="5039" w:hanging="360"/>
      </w:pPr>
      <w:rPr>
        <w:rFonts w:ascii="Symbol" w:hAnsi="Symbol" w:hint="default"/>
      </w:rPr>
    </w:lvl>
    <w:lvl w:ilvl="7" w:tplc="240A0003" w:tentative="1">
      <w:start w:val="1"/>
      <w:numFmt w:val="bullet"/>
      <w:lvlText w:val="o"/>
      <w:lvlJc w:val="left"/>
      <w:pPr>
        <w:ind w:left="5759" w:hanging="360"/>
      </w:pPr>
      <w:rPr>
        <w:rFonts w:ascii="Courier New" w:hAnsi="Courier New" w:cs="Courier New" w:hint="default"/>
      </w:rPr>
    </w:lvl>
    <w:lvl w:ilvl="8" w:tplc="240A0005" w:tentative="1">
      <w:start w:val="1"/>
      <w:numFmt w:val="bullet"/>
      <w:lvlText w:val=""/>
      <w:lvlJc w:val="left"/>
      <w:pPr>
        <w:ind w:left="6479" w:hanging="360"/>
      </w:pPr>
      <w:rPr>
        <w:rFonts w:ascii="Wingdings" w:hAnsi="Wingdings" w:hint="default"/>
      </w:rPr>
    </w:lvl>
  </w:abstractNum>
  <w:abstractNum w:abstractNumId="5" w15:restartNumberingAfterBreak="0">
    <w:nsid w:val="107B6DF1"/>
    <w:multiLevelType w:val="hybridMultilevel"/>
    <w:tmpl w:val="2898B83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12032C65"/>
    <w:multiLevelType w:val="multilevel"/>
    <w:tmpl w:val="D8828FD6"/>
    <w:lvl w:ilvl="0">
      <w:start w:val="7"/>
      <w:numFmt w:val="decimal"/>
      <w:lvlText w:val="%1."/>
      <w:lvlJc w:val="left"/>
      <w:pPr>
        <w:ind w:left="495" w:hanging="495"/>
      </w:pPr>
      <w:rPr>
        <w:rFonts w:hint="default"/>
      </w:rPr>
    </w:lvl>
    <w:lvl w:ilvl="1">
      <w:start w:val="1"/>
      <w:numFmt w:val="decimal"/>
      <w:lvlText w:val="%1.%2."/>
      <w:lvlJc w:val="left"/>
      <w:pPr>
        <w:ind w:left="1035" w:hanging="495"/>
      </w:pPr>
      <w:rPr>
        <w:rFonts w:hint="default"/>
        <w:sz w:val="20"/>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 w15:restartNumberingAfterBreak="0">
    <w:nsid w:val="1AC0CA9C"/>
    <w:multiLevelType w:val="hybridMultilevel"/>
    <w:tmpl w:val="5ABC71FA"/>
    <w:lvl w:ilvl="0" w:tplc="0D2E0EBA">
      <w:start w:val="1"/>
      <w:numFmt w:val="bullet"/>
      <w:lvlText w:val=""/>
      <w:lvlJc w:val="left"/>
      <w:pPr>
        <w:ind w:left="1080" w:hanging="360"/>
      </w:pPr>
      <w:rPr>
        <w:rFonts w:ascii="Wingdings" w:hAnsi="Wingdings" w:hint="default"/>
      </w:rPr>
    </w:lvl>
    <w:lvl w:ilvl="1" w:tplc="76E23A54">
      <w:start w:val="1"/>
      <w:numFmt w:val="bullet"/>
      <w:lvlText w:val="o"/>
      <w:lvlJc w:val="left"/>
      <w:pPr>
        <w:ind w:left="1800" w:hanging="360"/>
      </w:pPr>
      <w:rPr>
        <w:rFonts w:ascii="Courier New" w:hAnsi="Courier New" w:hint="default"/>
      </w:rPr>
    </w:lvl>
    <w:lvl w:ilvl="2" w:tplc="3B521FE2">
      <w:start w:val="1"/>
      <w:numFmt w:val="bullet"/>
      <w:lvlText w:val=""/>
      <w:lvlJc w:val="left"/>
      <w:pPr>
        <w:ind w:left="2520" w:hanging="360"/>
      </w:pPr>
      <w:rPr>
        <w:rFonts w:ascii="Wingdings" w:hAnsi="Wingdings" w:hint="default"/>
      </w:rPr>
    </w:lvl>
    <w:lvl w:ilvl="3" w:tplc="A20419CE">
      <w:start w:val="1"/>
      <w:numFmt w:val="bullet"/>
      <w:lvlText w:val=""/>
      <w:lvlJc w:val="left"/>
      <w:pPr>
        <w:ind w:left="3240" w:hanging="360"/>
      </w:pPr>
      <w:rPr>
        <w:rFonts w:ascii="Symbol" w:hAnsi="Symbol" w:hint="default"/>
      </w:rPr>
    </w:lvl>
    <w:lvl w:ilvl="4" w:tplc="69BA8D4E">
      <w:start w:val="1"/>
      <w:numFmt w:val="bullet"/>
      <w:lvlText w:val="o"/>
      <w:lvlJc w:val="left"/>
      <w:pPr>
        <w:ind w:left="3960" w:hanging="360"/>
      </w:pPr>
      <w:rPr>
        <w:rFonts w:ascii="Courier New" w:hAnsi="Courier New" w:hint="default"/>
      </w:rPr>
    </w:lvl>
    <w:lvl w:ilvl="5" w:tplc="4F8E5184">
      <w:start w:val="1"/>
      <w:numFmt w:val="bullet"/>
      <w:lvlText w:val=""/>
      <w:lvlJc w:val="left"/>
      <w:pPr>
        <w:ind w:left="4680" w:hanging="360"/>
      </w:pPr>
      <w:rPr>
        <w:rFonts w:ascii="Wingdings" w:hAnsi="Wingdings" w:hint="default"/>
      </w:rPr>
    </w:lvl>
    <w:lvl w:ilvl="6" w:tplc="ABD0CF32">
      <w:start w:val="1"/>
      <w:numFmt w:val="bullet"/>
      <w:lvlText w:val=""/>
      <w:lvlJc w:val="left"/>
      <w:pPr>
        <w:ind w:left="5400" w:hanging="360"/>
      </w:pPr>
      <w:rPr>
        <w:rFonts w:ascii="Symbol" w:hAnsi="Symbol" w:hint="default"/>
      </w:rPr>
    </w:lvl>
    <w:lvl w:ilvl="7" w:tplc="43047A7A">
      <w:start w:val="1"/>
      <w:numFmt w:val="bullet"/>
      <w:lvlText w:val="o"/>
      <w:lvlJc w:val="left"/>
      <w:pPr>
        <w:ind w:left="6120" w:hanging="360"/>
      </w:pPr>
      <w:rPr>
        <w:rFonts w:ascii="Courier New" w:hAnsi="Courier New" w:hint="default"/>
      </w:rPr>
    </w:lvl>
    <w:lvl w:ilvl="8" w:tplc="F79EF212">
      <w:start w:val="1"/>
      <w:numFmt w:val="bullet"/>
      <w:lvlText w:val=""/>
      <w:lvlJc w:val="left"/>
      <w:pPr>
        <w:ind w:left="6840" w:hanging="360"/>
      </w:pPr>
      <w:rPr>
        <w:rFonts w:ascii="Wingdings" w:hAnsi="Wingdings" w:hint="default"/>
      </w:rPr>
    </w:lvl>
  </w:abstractNum>
  <w:abstractNum w:abstractNumId="8" w15:restartNumberingAfterBreak="0">
    <w:nsid w:val="1B414999"/>
    <w:multiLevelType w:val="hybridMultilevel"/>
    <w:tmpl w:val="48F2EDE0"/>
    <w:lvl w:ilvl="0" w:tplc="F54886B4">
      <w:start w:val="1"/>
      <w:numFmt w:val="decimal"/>
      <w:lvlText w:val="%1."/>
      <w:lvlJc w:val="left"/>
      <w:pPr>
        <w:ind w:left="719" w:hanging="360"/>
      </w:pPr>
    </w:lvl>
    <w:lvl w:ilvl="1" w:tplc="240A0019" w:tentative="1">
      <w:start w:val="1"/>
      <w:numFmt w:val="lowerLetter"/>
      <w:lvlText w:val="%2."/>
      <w:lvlJc w:val="left"/>
      <w:pPr>
        <w:ind w:left="1439" w:hanging="360"/>
      </w:pPr>
    </w:lvl>
    <w:lvl w:ilvl="2" w:tplc="240A001B" w:tentative="1">
      <w:start w:val="1"/>
      <w:numFmt w:val="lowerRoman"/>
      <w:lvlText w:val="%3."/>
      <w:lvlJc w:val="right"/>
      <w:pPr>
        <w:ind w:left="2159" w:hanging="180"/>
      </w:pPr>
    </w:lvl>
    <w:lvl w:ilvl="3" w:tplc="240A000F" w:tentative="1">
      <w:start w:val="1"/>
      <w:numFmt w:val="decimal"/>
      <w:lvlText w:val="%4."/>
      <w:lvlJc w:val="left"/>
      <w:pPr>
        <w:ind w:left="2879" w:hanging="360"/>
      </w:pPr>
    </w:lvl>
    <w:lvl w:ilvl="4" w:tplc="240A0019" w:tentative="1">
      <w:start w:val="1"/>
      <w:numFmt w:val="lowerLetter"/>
      <w:lvlText w:val="%5."/>
      <w:lvlJc w:val="left"/>
      <w:pPr>
        <w:ind w:left="3599" w:hanging="360"/>
      </w:pPr>
    </w:lvl>
    <w:lvl w:ilvl="5" w:tplc="240A001B" w:tentative="1">
      <w:start w:val="1"/>
      <w:numFmt w:val="lowerRoman"/>
      <w:lvlText w:val="%6."/>
      <w:lvlJc w:val="right"/>
      <w:pPr>
        <w:ind w:left="4319" w:hanging="180"/>
      </w:pPr>
    </w:lvl>
    <w:lvl w:ilvl="6" w:tplc="240A000F" w:tentative="1">
      <w:start w:val="1"/>
      <w:numFmt w:val="decimal"/>
      <w:lvlText w:val="%7."/>
      <w:lvlJc w:val="left"/>
      <w:pPr>
        <w:ind w:left="5039" w:hanging="360"/>
      </w:pPr>
    </w:lvl>
    <w:lvl w:ilvl="7" w:tplc="240A0019" w:tentative="1">
      <w:start w:val="1"/>
      <w:numFmt w:val="lowerLetter"/>
      <w:lvlText w:val="%8."/>
      <w:lvlJc w:val="left"/>
      <w:pPr>
        <w:ind w:left="5759" w:hanging="360"/>
      </w:pPr>
    </w:lvl>
    <w:lvl w:ilvl="8" w:tplc="240A001B" w:tentative="1">
      <w:start w:val="1"/>
      <w:numFmt w:val="lowerRoman"/>
      <w:lvlText w:val="%9."/>
      <w:lvlJc w:val="right"/>
      <w:pPr>
        <w:ind w:left="6479" w:hanging="180"/>
      </w:pPr>
    </w:lvl>
  </w:abstractNum>
  <w:abstractNum w:abstractNumId="9" w15:restartNumberingAfterBreak="0">
    <w:nsid w:val="1D580234"/>
    <w:multiLevelType w:val="hybridMultilevel"/>
    <w:tmpl w:val="64407064"/>
    <w:lvl w:ilvl="0" w:tplc="240A0001">
      <w:start w:val="1"/>
      <w:numFmt w:val="bullet"/>
      <w:lvlText w:val=""/>
      <w:lvlJc w:val="left"/>
      <w:pPr>
        <w:ind w:left="719" w:hanging="360"/>
      </w:pPr>
      <w:rPr>
        <w:rFonts w:ascii="Symbol" w:hAnsi="Symbol" w:hint="default"/>
      </w:rPr>
    </w:lvl>
    <w:lvl w:ilvl="1" w:tplc="080A0003" w:tentative="1">
      <w:start w:val="1"/>
      <w:numFmt w:val="bullet"/>
      <w:lvlText w:val="o"/>
      <w:lvlJc w:val="left"/>
      <w:pPr>
        <w:ind w:left="1439" w:hanging="360"/>
      </w:pPr>
      <w:rPr>
        <w:rFonts w:ascii="Courier New" w:hAnsi="Courier New" w:cs="Courier New" w:hint="default"/>
      </w:rPr>
    </w:lvl>
    <w:lvl w:ilvl="2" w:tplc="080A0005" w:tentative="1">
      <w:start w:val="1"/>
      <w:numFmt w:val="bullet"/>
      <w:lvlText w:val=""/>
      <w:lvlJc w:val="left"/>
      <w:pPr>
        <w:ind w:left="2159" w:hanging="360"/>
      </w:pPr>
      <w:rPr>
        <w:rFonts w:ascii="Wingdings" w:hAnsi="Wingdings" w:hint="default"/>
      </w:rPr>
    </w:lvl>
    <w:lvl w:ilvl="3" w:tplc="080A0001" w:tentative="1">
      <w:start w:val="1"/>
      <w:numFmt w:val="bullet"/>
      <w:lvlText w:val=""/>
      <w:lvlJc w:val="left"/>
      <w:pPr>
        <w:ind w:left="2879" w:hanging="360"/>
      </w:pPr>
      <w:rPr>
        <w:rFonts w:ascii="Symbol" w:hAnsi="Symbol" w:hint="default"/>
      </w:rPr>
    </w:lvl>
    <w:lvl w:ilvl="4" w:tplc="080A0003" w:tentative="1">
      <w:start w:val="1"/>
      <w:numFmt w:val="bullet"/>
      <w:lvlText w:val="o"/>
      <w:lvlJc w:val="left"/>
      <w:pPr>
        <w:ind w:left="3599" w:hanging="360"/>
      </w:pPr>
      <w:rPr>
        <w:rFonts w:ascii="Courier New" w:hAnsi="Courier New" w:cs="Courier New" w:hint="default"/>
      </w:rPr>
    </w:lvl>
    <w:lvl w:ilvl="5" w:tplc="080A0005" w:tentative="1">
      <w:start w:val="1"/>
      <w:numFmt w:val="bullet"/>
      <w:lvlText w:val=""/>
      <w:lvlJc w:val="left"/>
      <w:pPr>
        <w:ind w:left="4319" w:hanging="360"/>
      </w:pPr>
      <w:rPr>
        <w:rFonts w:ascii="Wingdings" w:hAnsi="Wingdings" w:hint="default"/>
      </w:rPr>
    </w:lvl>
    <w:lvl w:ilvl="6" w:tplc="080A0001" w:tentative="1">
      <w:start w:val="1"/>
      <w:numFmt w:val="bullet"/>
      <w:lvlText w:val=""/>
      <w:lvlJc w:val="left"/>
      <w:pPr>
        <w:ind w:left="5039" w:hanging="360"/>
      </w:pPr>
      <w:rPr>
        <w:rFonts w:ascii="Symbol" w:hAnsi="Symbol" w:hint="default"/>
      </w:rPr>
    </w:lvl>
    <w:lvl w:ilvl="7" w:tplc="080A0003" w:tentative="1">
      <w:start w:val="1"/>
      <w:numFmt w:val="bullet"/>
      <w:lvlText w:val="o"/>
      <w:lvlJc w:val="left"/>
      <w:pPr>
        <w:ind w:left="5759" w:hanging="360"/>
      </w:pPr>
      <w:rPr>
        <w:rFonts w:ascii="Courier New" w:hAnsi="Courier New" w:cs="Courier New" w:hint="default"/>
      </w:rPr>
    </w:lvl>
    <w:lvl w:ilvl="8" w:tplc="080A0005" w:tentative="1">
      <w:start w:val="1"/>
      <w:numFmt w:val="bullet"/>
      <w:lvlText w:val=""/>
      <w:lvlJc w:val="left"/>
      <w:pPr>
        <w:ind w:left="6479" w:hanging="360"/>
      </w:pPr>
      <w:rPr>
        <w:rFonts w:ascii="Wingdings" w:hAnsi="Wingdings" w:hint="default"/>
      </w:rPr>
    </w:lvl>
  </w:abstractNum>
  <w:abstractNum w:abstractNumId="10" w15:restartNumberingAfterBreak="0">
    <w:nsid w:val="202A20A3"/>
    <w:multiLevelType w:val="hybridMultilevel"/>
    <w:tmpl w:val="AC9A2C52"/>
    <w:lvl w:ilvl="0" w:tplc="240A0017">
      <w:start w:val="1"/>
      <w:numFmt w:val="lowerLetter"/>
      <w:lvlText w:val="%1)"/>
      <w:lvlJc w:val="left"/>
      <w:pPr>
        <w:ind w:left="719" w:hanging="360"/>
      </w:pPr>
    </w:lvl>
    <w:lvl w:ilvl="1" w:tplc="240A0019" w:tentative="1">
      <w:start w:val="1"/>
      <w:numFmt w:val="lowerLetter"/>
      <w:lvlText w:val="%2."/>
      <w:lvlJc w:val="left"/>
      <w:pPr>
        <w:ind w:left="1439" w:hanging="360"/>
      </w:pPr>
    </w:lvl>
    <w:lvl w:ilvl="2" w:tplc="240A001B" w:tentative="1">
      <w:start w:val="1"/>
      <w:numFmt w:val="lowerRoman"/>
      <w:lvlText w:val="%3."/>
      <w:lvlJc w:val="right"/>
      <w:pPr>
        <w:ind w:left="2159" w:hanging="180"/>
      </w:pPr>
    </w:lvl>
    <w:lvl w:ilvl="3" w:tplc="240A000F" w:tentative="1">
      <w:start w:val="1"/>
      <w:numFmt w:val="decimal"/>
      <w:lvlText w:val="%4."/>
      <w:lvlJc w:val="left"/>
      <w:pPr>
        <w:ind w:left="2879" w:hanging="360"/>
      </w:pPr>
    </w:lvl>
    <w:lvl w:ilvl="4" w:tplc="240A0019" w:tentative="1">
      <w:start w:val="1"/>
      <w:numFmt w:val="lowerLetter"/>
      <w:lvlText w:val="%5."/>
      <w:lvlJc w:val="left"/>
      <w:pPr>
        <w:ind w:left="3599" w:hanging="360"/>
      </w:pPr>
    </w:lvl>
    <w:lvl w:ilvl="5" w:tplc="240A001B" w:tentative="1">
      <w:start w:val="1"/>
      <w:numFmt w:val="lowerRoman"/>
      <w:lvlText w:val="%6."/>
      <w:lvlJc w:val="right"/>
      <w:pPr>
        <w:ind w:left="4319" w:hanging="180"/>
      </w:pPr>
    </w:lvl>
    <w:lvl w:ilvl="6" w:tplc="240A000F" w:tentative="1">
      <w:start w:val="1"/>
      <w:numFmt w:val="decimal"/>
      <w:lvlText w:val="%7."/>
      <w:lvlJc w:val="left"/>
      <w:pPr>
        <w:ind w:left="5039" w:hanging="360"/>
      </w:pPr>
    </w:lvl>
    <w:lvl w:ilvl="7" w:tplc="240A0019" w:tentative="1">
      <w:start w:val="1"/>
      <w:numFmt w:val="lowerLetter"/>
      <w:lvlText w:val="%8."/>
      <w:lvlJc w:val="left"/>
      <w:pPr>
        <w:ind w:left="5759" w:hanging="360"/>
      </w:pPr>
    </w:lvl>
    <w:lvl w:ilvl="8" w:tplc="240A001B" w:tentative="1">
      <w:start w:val="1"/>
      <w:numFmt w:val="lowerRoman"/>
      <w:lvlText w:val="%9."/>
      <w:lvlJc w:val="right"/>
      <w:pPr>
        <w:ind w:left="6479" w:hanging="180"/>
      </w:pPr>
    </w:lvl>
  </w:abstractNum>
  <w:abstractNum w:abstractNumId="11" w15:restartNumberingAfterBreak="0">
    <w:nsid w:val="228631BA"/>
    <w:multiLevelType w:val="hybridMultilevel"/>
    <w:tmpl w:val="D584C400"/>
    <w:lvl w:ilvl="0" w:tplc="778CCD94">
      <w:start w:val="1"/>
      <w:numFmt w:val="bullet"/>
      <w:lvlText w:val=""/>
      <w:lvlJc w:val="left"/>
      <w:pPr>
        <w:ind w:left="719" w:hanging="360"/>
      </w:pPr>
      <w:rPr>
        <w:rFonts w:ascii="Symbol" w:hAnsi="Symbol" w:hint="default"/>
      </w:rPr>
    </w:lvl>
    <w:lvl w:ilvl="1" w:tplc="240A0003" w:tentative="1">
      <w:start w:val="1"/>
      <w:numFmt w:val="bullet"/>
      <w:lvlText w:val="o"/>
      <w:lvlJc w:val="left"/>
      <w:pPr>
        <w:ind w:left="1439" w:hanging="360"/>
      </w:pPr>
      <w:rPr>
        <w:rFonts w:ascii="Courier New" w:hAnsi="Courier New" w:cs="Courier New" w:hint="default"/>
      </w:rPr>
    </w:lvl>
    <w:lvl w:ilvl="2" w:tplc="240A0005" w:tentative="1">
      <w:start w:val="1"/>
      <w:numFmt w:val="bullet"/>
      <w:lvlText w:val=""/>
      <w:lvlJc w:val="left"/>
      <w:pPr>
        <w:ind w:left="2159" w:hanging="360"/>
      </w:pPr>
      <w:rPr>
        <w:rFonts w:ascii="Wingdings" w:hAnsi="Wingdings" w:hint="default"/>
      </w:rPr>
    </w:lvl>
    <w:lvl w:ilvl="3" w:tplc="240A0001" w:tentative="1">
      <w:start w:val="1"/>
      <w:numFmt w:val="bullet"/>
      <w:lvlText w:val=""/>
      <w:lvlJc w:val="left"/>
      <w:pPr>
        <w:ind w:left="2879" w:hanging="360"/>
      </w:pPr>
      <w:rPr>
        <w:rFonts w:ascii="Symbol" w:hAnsi="Symbol" w:hint="default"/>
      </w:rPr>
    </w:lvl>
    <w:lvl w:ilvl="4" w:tplc="240A0003" w:tentative="1">
      <w:start w:val="1"/>
      <w:numFmt w:val="bullet"/>
      <w:lvlText w:val="o"/>
      <w:lvlJc w:val="left"/>
      <w:pPr>
        <w:ind w:left="3599" w:hanging="360"/>
      </w:pPr>
      <w:rPr>
        <w:rFonts w:ascii="Courier New" w:hAnsi="Courier New" w:cs="Courier New" w:hint="default"/>
      </w:rPr>
    </w:lvl>
    <w:lvl w:ilvl="5" w:tplc="240A0005" w:tentative="1">
      <w:start w:val="1"/>
      <w:numFmt w:val="bullet"/>
      <w:lvlText w:val=""/>
      <w:lvlJc w:val="left"/>
      <w:pPr>
        <w:ind w:left="4319" w:hanging="360"/>
      </w:pPr>
      <w:rPr>
        <w:rFonts w:ascii="Wingdings" w:hAnsi="Wingdings" w:hint="default"/>
      </w:rPr>
    </w:lvl>
    <w:lvl w:ilvl="6" w:tplc="240A0001" w:tentative="1">
      <w:start w:val="1"/>
      <w:numFmt w:val="bullet"/>
      <w:lvlText w:val=""/>
      <w:lvlJc w:val="left"/>
      <w:pPr>
        <w:ind w:left="5039" w:hanging="360"/>
      </w:pPr>
      <w:rPr>
        <w:rFonts w:ascii="Symbol" w:hAnsi="Symbol" w:hint="default"/>
      </w:rPr>
    </w:lvl>
    <w:lvl w:ilvl="7" w:tplc="240A0003" w:tentative="1">
      <w:start w:val="1"/>
      <w:numFmt w:val="bullet"/>
      <w:lvlText w:val="o"/>
      <w:lvlJc w:val="left"/>
      <w:pPr>
        <w:ind w:left="5759" w:hanging="360"/>
      </w:pPr>
      <w:rPr>
        <w:rFonts w:ascii="Courier New" w:hAnsi="Courier New" w:cs="Courier New" w:hint="default"/>
      </w:rPr>
    </w:lvl>
    <w:lvl w:ilvl="8" w:tplc="240A0005" w:tentative="1">
      <w:start w:val="1"/>
      <w:numFmt w:val="bullet"/>
      <w:lvlText w:val=""/>
      <w:lvlJc w:val="left"/>
      <w:pPr>
        <w:ind w:left="6479" w:hanging="360"/>
      </w:pPr>
      <w:rPr>
        <w:rFonts w:ascii="Wingdings" w:hAnsi="Wingdings" w:hint="default"/>
      </w:rPr>
    </w:lvl>
  </w:abstractNum>
  <w:abstractNum w:abstractNumId="12" w15:restartNumberingAfterBreak="0">
    <w:nsid w:val="22DFD248"/>
    <w:multiLevelType w:val="multilevel"/>
    <w:tmpl w:val="A3AEEAD6"/>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282716BF"/>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4" w15:restartNumberingAfterBreak="0">
    <w:nsid w:val="2FEA547E"/>
    <w:multiLevelType w:val="multilevel"/>
    <w:tmpl w:val="3ECEDA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6F29EB6"/>
    <w:multiLevelType w:val="multilevel"/>
    <w:tmpl w:val="CAA6018A"/>
    <w:lvl w:ilvl="0">
      <w:start w:val="1"/>
      <w:numFmt w:val="decimal"/>
      <w:pStyle w:val="Ttulo1"/>
      <w:lvlText w:val="%1."/>
      <w:lvlJc w:val="left"/>
      <w:pPr>
        <w:ind w:left="720" w:hanging="360"/>
      </w:pPr>
      <w:rPr>
        <w:b/>
      </w:rPr>
    </w:lvl>
    <w:lvl w:ilvl="1">
      <w:start w:val="1"/>
      <w:numFmt w:val="decimal"/>
      <w:pStyle w:val="Ttulo2"/>
      <w:lvlText w:val="%1.%2."/>
      <w:lvlJc w:val="left"/>
      <w:pPr>
        <w:ind w:left="1440" w:hanging="360"/>
      </w:pPr>
    </w:lvl>
    <w:lvl w:ilvl="2">
      <w:start w:val="1"/>
      <w:numFmt w:val="decimal"/>
      <w:lvlText w:val="%1.%2.%3."/>
      <w:lvlJc w:val="left"/>
      <w:pPr>
        <w:ind w:left="2160" w:hanging="18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15:restartNumberingAfterBreak="0">
    <w:nsid w:val="3A8E0E98"/>
    <w:multiLevelType w:val="multilevel"/>
    <w:tmpl w:val="15B056BE"/>
    <w:lvl w:ilvl="0">
      <w:start w:val="1"/>
      <w:numFmt w:val="decimal"/>
      <w:lvlText w:val="%1)"/>
      <w:lvlJc w:val="left"/>
      <w:pPr>
        <w:ind w:left="990" w:hanging="495"/>
      </w:pPr>
      <w:rPr>
        <w:rFonts w:hint="default"/>
      </w:rPr>
    </w:lvl>
    <w:lvl w:ilvl="1">
      <w:start w:val="1"/>
      <w:numFmt w:val="decimal"/>
      <w:lvlText w:val="%1.%2."/>
      <w:lvlJc w:val="left"/>
      <w:pPr>
        <w:ind w:left="1530" w:hanging="495"/>
      </w:pPr>
      <w:rPr>
        <w:rFonts w:hint="default"/>
        <w:b/>
      </w:rPr>
    </w:lvl>
    <w:lvl w:ilvl="2">
      <w:start w:val="2"/>
      <w:numFmt w:val="decimal"/>
      <w:lvlText w:val="%1.%2.%3."/>
      <w:lvlJc w:val="left"/>
      <w:pPr>
        <w:ind w:left="2295"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735" w:hanging="1080"/>
      </w:pPr>
      <w:rPr>
        <w:rFonts w:hint="default"/>
      </w:rPr>
    </w:lvl>
    <w:lvl w:ilvl="5">
      <w:start w:val="1"/>
      <w:numFmt w:val="decimal"/>
      <w:lvlText w:val="%1.%2.%3.%4.%5.%6."/>
      <w:lvlJc w:val="left"/>
      <w:pPr>
        <w:ind w:left="4275" w:hanging="1080"/>
      </w:pPr>
      <w:rPr>
        <w:rFonts w:hint="default"/>
      </w:rPr>
    </w:lvl>
    <w:lvl w:ilvl="6">
      <w:start w:val="1"/>
      <w:numFmt w:val="decimal"/>
      <w:lvlText w:val="%1.%2.%3.%4.%5.%6.%7."/>
      <w:lvlJc w:val="left"/>
      <w:pPr>
        <w:ind w:left="5175" w:hanging="1440"/>
      </w:pPr>
      <w:rPr>
        <w:rFonts w:hint="default"/>
      </w:rPr>
    </w:lvl>
    <w:lvl w:ilvl="7">
      <w:start w:val="1"/>
      <w:numFmt w:val="decimal"/>
      <w:lvlText w:val="%1.%2.%3.%4.%5.%6.%7.%8."/>
      <w:lvlJc w:val="left"/>
      <w:pPr>
        <w:ind w:left="5715" w:hanging="1440"/>
      </w:pPr>
      <w:rPr>
        <w:rFonts w:hint="default"/>
      </w:rPr>
    </w:lvl>
    <w:lvl w:ilvl="8">
      <w:start w:val="1"/>
      <w:numFmt w:val="decimal"/>
      <w:lvlText w:val="%1.%2.%3.%4.%5.%6.%7.%8.%9."/>
      <w:lvlJc w:val="left"/>
      <w:pPr>
        <w:ind w:left="6615" w:hanging="1800"/>
      </w:pPr>
      <w:rPr>
        <w:rFonts w:hint="default"/>
      </w:rPr>
    </w:lvl>
  </w:abstractNum>
  <w:abstractNum w:abstractNumId="17" w15:restartNumberingAfterBreak="0">
    <w:nsid w:val="3AFC1304"/>
    <w:multiLevelType w:val="multilevel"/>
    <w:tmpl w:val="4AD4370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CB06974"/>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18840AB"/>
    <w:multiLevelType w:val="multilevel"/>
    <w:tmpl w:val="F0965DC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3CC29E2"/>
    <w:multiLevelType w:val="hybridMultilevel"/>
    <w:tmpl w:val="383A8FB2"/>
    <w:lvl w:ilvl="0" w:tplc="9EA48260">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7B06CA4"/>
    <w:multiLevelType w:val="hybridMultilevel"/>
    <w:tmpl w:val="B7AA973E"/>
    <w:lvl w:ilvl="0" w:tplc="ED5CA5F8">
      <w:start w:val="1"/>
      <w:numFmt w:val="lowerLetter"/>
      <w:lvlText w:val="%1)"/>
      <w:lvlJc w:val="left"/>
      <w:pPr>
        <w:ind w:left="359" w:hanging="360"/>
      </w:pPr>
      <w:rPr>
        <w:rFonts w:hint="default"/>
      </w:rPr>
    </w:lvl>
    <w:lvl w:ilvl="1" w:tplc="240A0019" w:tentative="1">
      <w:start w:val="1"/>
      <w:numFmt w:val="lowerLetter"/>
      <w:lvlText w:val="%2."/>
      <w:lvlJc w:val="left"/>
      <w:pPr>
        <w:ind w:left="1079" w:hanging="360"/>
      </w:pPr>
    </w:lvl>
    <w:lvl w:ilvl="2" w:tplc="240A001B" w:tentative="1">
      <w:start w:val="1"/>
      <w:numFmt w:val="lowerRoman"/>
      <w:lvlText w:val="%3."/>
      <w:lvlJc w:val="right"/>
      <w:pPr>
        <w:ind w:left="1799" w:hanging="180"/>
      </w:pPr>
    </w:lvl>
    <w:lvl w:ilvl="3" w:tplc="240A000F" w:tentative="1">
      <w:start w:val="1"/>
      <w:numFmt w:val="decimal"/>
      <w:lvlText w:val="%4."/>
      <w:lvlJc w:val="left"/>
      <w:pPr>
        <w:ind w:left="2519" w:hanging="360"/>
      </w:pPr>
    </w:lvl>
    <w:lvl w:ilvl="4" w:tplc="240A0019" w:tentative="1">
      <w:start w:val="1"/>
      <w:numFmt w:val="lowerLetter"/>
      <w:lvlText w:val="%5."/>
      <w:lvlJc w:val="left"/>
      <w:pPr>
        <w:ind w:left="3239" w:hanging="360"/>
      </w:pPr>
    </w:lvl>
    <w:lvl w:ilvl="5" w:tplc="240A001B" w:tentative="1">
      <w:start w:val="1"/>
      <w:numFmt w:val="lowerRoman"/>
      <w:lvlText w:val="%6."/>
      <w:lvlJc w:val="right"/>
      <w:pPr>
        <w:ind w:left="3959" w:hanging="180"/>
      </w:pPr>
    </w:lvl>
    <w:lvl w:ilvl="6" w:tplc="240A000F" w:tentative="1">
      <w:start w:val="1"/>
      <w:numFmt w:val="decimal"/>
      <w:lvlText w:val="%7."/>
      <w:lvlJc w:val="left"/>
      <w:pPr>
        <w:ind w:left="4679" w:hanging="360"/>
      </w:pPr>
    </w:lvl>
    <w:lvl w:ilvl="7" w:tplc="240A0019" w:tentative="1">
      <w:start w:val="1"/>
      <w:numFmt w:val="lowerLetter"/>
      <w:lvlText w:val="%8."/>
      <w:lvlJc w:val="left"/>
      <w:pPr>
        <w:ind w:left="5399" w:hanging="360"/>
      </w:pPr>
    </w:lvl>
    <w:lvl w:ilvl="8" w:tplc="240A001B" w:tentative="1">
      <w:start w:val="1"/>
      <w:numFmt w:val="lowerRoman"/>
      <w:lvlText w:val="%9."/>
      <w:lvlJc w:val="right"/>
      <w:pPr>
        <w:ind w:left="6119" w:hanging="180"/>
      </w:pPr>
    </w:lvl>
  </w:abstractNum>
  <w:abstractNum w:abstractNumId="22" w15:restartNumberingAfterBreak="0">
    <w:nsid w:val="47B94FB9"/>
    <w:multiLevelType w:val="hybridMultilevel"/>
    <w:tmpl w:val="5D0270A2"/>
    <w:lvl w:ilvl="0" w:tplc="C6D426F8">
      <w:start w:val="1"/>
      <w:numFmt w:val="lowerLetter"/>
      <w:lvlText w:val="%1)"/>
      <w:lvlJc w:val="left"/>
      <w:pPr>
        <w:ind w:left="359" w:hanging="360"/>
      </w:pPr>
      <w:rPr>
        <w:rFonts w:hint="default"/>
      </w:rPr>
    </w:lvl>
    <w:lvl w:ilvl="1" w:tplc="240A0019" w:tentative="1">
      <w:start w:val="1"/>
      <w:numFmt w:val="lowerLetter"/>
      <w:lvlText w:val="%2."/>
      <w:lvlJc w:val="left"/>
      <w:pPr>
        <w:ind w:left="1079" w:hanging="360"/>
      </w:pPr>
    </w:lvl>
    <w:lvl w:ilvl="2" w:tplc="240A001B" w:tentative="1">
      <w:start w:val="1"/>
      <w:numFmt w:val="lowerRoman"/>
      <w:lvlText w:val="%3."/>
      <w:lvlJc w:val="right"/>
      <w:pPr>
        <w:ind w:left="1799" w:hanging="180"/>
      </w:pPr>
    </w:lvl>
    <w:lvl w:ilvl="3" w:tplc="240A000F" w:tentative="1">
      <w:start w:val="1"/>
      <w:numFmt w:val="decimal"/>
      <w:lvlText w:val="%4."/>
      <w:lvlJc w:val="left"/>
      <w:pPr>
        <w:ind w:left="2519" w:hanging="360"/>
      </w:pPr>
    </w:lvl>
    <w:lvl w:ilvl="4" w:tplc="240A0019" w:tentative="1">
      <w:start w:val="1"/>
      <w:numFmt w:val="lowerLetter"/>
      <w:lvlText w:val="%5."/>
      <w:lvlJc w:val="left"/>
      <w:pPr>
        <w:ind w:left="3239" w:hanging="360"/>
      </w:pPr>
    </w:lvl>
    <w:lvl w:ilvl="5" w:tplc="240A001B" w:tentative="1">
      <w:start w:val="1"/>
      <w:numFmt w:val="lowerRoman"/>
      <w:lvlText w:val="%6."/>
      <w:lvlJc w:val="right"/>
      <w:pPr>
        <w:ind w:left="3959" w:hanging="180"/>
      </w:pPr>
    </w:lvl>
    <w:lvl w:ilvl="6" w:tplc="240A000F" w:tentative="1">
      <w:start w:val="1"/>
      <w:numFmt w:val="decimal"/>
      <w:lvlText w:val="%7."/>
      <w:lvlJc w:val="left"/>
      <w:pPr>
        <w:ind w:left="4679" w:hanging="360"/>
      </w:pPr>
    </w:lvl>
    <w:lvl w:ilvl="7" w:tplc="240A0019" w:tentative="1">
      <w:start w:val="1"/>
      <w:numFmt w:val="lowerLetter"/>
      <w:lvlText w:val="%8."/>
      <w:lvlJc w:val="left"/>
      <w:pPr>
        <w:ind w:left="5399" w:hanging="360"/>
      </w:pPr>
    </w:lvl>
    <w:lvl w:ilvl="8" w:tplc="240A001B" w:tentative="1">
      <w:start w:val="1"/>
      <w:numFmt w:val="lowerRoman"/>
      <w:lvlText w:val="%9."/>
      <w:lvlJc w:val="right"/>
      <w:pPr>
        <w:ind w:left="6119" w:hanging="180"/>
      </w:pPr>
    </w:lvl>
  </w:abstractNum>
  <w:abstractNum w:abstractNumId="23" w15:restartNumberingAfterBreak="0">
    <w:nsid w:val="499319E5"/>
    <w:multiLevelType w:val="hybridMultilevel"/>
    <w:tmpl w:val="B56437BC"/>
    <w:lvl w:ilvl="0" w:tplc="778CCD94">
      <w:start w:val="1"/>
      <w:numFmt w:val="bullet"/>
      <w:lvlText w:val=""/>
      <w:lvlJc w:val="left"/>
      <w:pPr>
        <w:ind w:left="1080" w:hanging="360"/>
      </w:pPr>
      <w:rPr>
        <w:rFonts w:ascii="Symbol" w:hAnsi="Symbol" w:hint="default"/>
      </w:rPr>
    </w:lvl>
    <w:lvl w:ilvl="1" w:tplc="3D926692">
      <w:start w:val="1"/>
      <w:numFmt w:val="bullet"/>
      <w:lvlText w:val="o"/>
      <w:lvlJc w:val="left"/>
      <w:pPr>
        <w:ind w:left="1800" w:hanging="360"/>
      </w:pPr>
      <w:rPr>
        <w:rFonts w:ascii="Courier New" w:hAnsi="Courier New" w:hint="default"/>
      </w:rPr>
    </w:lvl>
    <w:lvl w:ilvl="2" w:tplc="688416B2">
      <w:start w:val="1"/>
      <w:numFmt w:val="bullet"/>
      <w:lvlText w:val=""/>
      <w:lvlJc w:val="left"/>
      <w:pPr>
        <w:ind w:left="2520" w:hanging="360"/>
      </w:pPr>
      <w:rPr>
        <w:rFonts w:ascii="Wingdings" w:hAnsi="Wingdings" w:hint="default"/>
      </w:rPr>
    </w:lvl>
    <w:lvl w:ilvl="3" w:tplc="327AEF74">
      <w:start w:val="1"/>
      <w:numFmt w:val="bullet"/>
      <w:lvlText w:val=""/>
      <w:lvlJc w:val="left"/>
      <w:pPr>
        <w:ind w:left="3240" w:hanging="360"/>
      </w:pPr>
      <w:rPr>
        <w:rFonts w:ascii="Symbol" w:hAnsi="Symbol" w:hint="default"/>
      </w:rPr>
    </w:lvl>
    <w:lvl w:ilvl="4" w:tplc="F79E0494">
      <w:start w:val="1"/>
      <w:numFmt w:val="bullet"/>
      <w:lvlText w:val="o"/>
      <w:lvlJc w:val="left"/>
      <w:pPr>
        <w:ind w:left="3960" w:hanging="360"/>
      </w:pPr>
      <w:rPr>
        <w:rFonts w:ascii="Courier New" w:hAnsi="Courier New" w:hint="default"/>
      </w:rPr>
    </w:lvl>
    <w:lvl w:ilvl="5" w:tplc="F53EE8FE">
      <w:start w:val="1"/>
      <w:numFmt w:val="bullet"/>
      <w:lvlText w:val=""/>
      <w:lvlJc w:val="left"/>
      <w:pPr>
        <w:ind w:left="4680" w:hanging="360"/>
      </w:pPr>
      <w:rPr>
        <w:rFonts w:ascii="Wingdings" w:hAnsi="Wingdings" w:hint="default"/>
      </w:rPr>
    </w:lvl>
    <w:lvl w:ilvl="6" w:tplc="F1BAFEA6">
      <w:start w:val="1"/>
      <w:numFmt w:val="bullet"/>
      <w:lvlText w:val=""/>
      <w:lvlJc w:val="left"/>
      <w:pPr>
        <w:ind w:left="5400" w:hanging="360"/>
      </w:pPr>
      <w:rPr>
        <w:rFonts w:ascii="Symbol" w:hAnsi="Symbol" w:hint="default"/>
      </w:rPr>
    </w:lvl>
    <w:lvl w:ilvl="7" w:tplc="ADD8C4E4">
      <w:start w:val="1"/>
      <w:numFmt w:val="bullet"/>
      <w:lvlText w:val="o"/>
      <w:lvlJc w:val="left"/>
      <w:pPr>
        <w:ind w:left="6120" w:hanging="360"/>
      </w:pPr>
      <w:rPr>
        <w:rFonts w:ascii="Courier New" w:hAnsi="Courier New" w:hint="default"/>
      </w:rPr>
    </w:lvl>
    <w:lvl w:ilvl="8" w:tplc="D7F2EDAA">
      <w:start w:val="1"/>
      <w:numFmt w:val="bullet"/>
      <w:lvlText w:val=""/>
      <w:lvlJc w:val="left"/>
      <w:pPr>
        <w:ind w:left="6840" w:hanging="360"/>
      </w:pPr>
      <w:rPr>
        <w:rFonts w:ascii="Wingdings" w:hAnsi="Wingdings" w:hint="default"/>
      </w:rPr>
    </w:lvl>
  </w:abstractNum>
  <w:abstractNum w:abstractNumId="24" w15:restartNumberingAfterBreak="0">
    <w:nsid w:val="57BF7AE7"/>
    <w:multiLevelType w:val="multilevel"/>
    <w:tmpl w:val="9A8EBB20"/>
    <w:lvl w:ilvl="0">
      <w:start w:val="4"/>
      <w:numFmt w:val="decimal"/>
      <w:lvlText w:val="%1."/>
      <w:lvlJc w:val="left"/>
      <w:pPr>
        <w:ind w:left="495" w:hanging="495"/>
      </w:pPr>
      <w:rPr>
        <w:rFonts w:hint="default"/>
      </w:rPr>
    </w:lvl>
    <w:lvl w:ilvl="1">
      <w:start w:val="2"/>
      <w:numFmt w:val="decimal"/>
      <w:lvlText w:val="%1.%2."/>
      <w:lvlJc w:val="left"/>
      <w:pPr>
        <w:ind w:left="1035" w:hanging="495"/>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5" w15:restartNumberingAfterBreak="0">
    <w:nsid w:val="5E2B7080"/>
    <w:multiLevelType w:val="hybridMultilevel"/>
    <w:tmpl w:val="432A08EA"/>
    <w:lvl w:ilvl="0" w:tplc="240A0017">
      <w:start w:val="1"/>
      <w:numFmt w:val="lowerLetter"/>
      <w:lvlText w:val="%1)"/>
      <w:lvlJc w:val="left"/>
      <w:pPr>
        <w:ind w:left="719" w:hanging="360"/>
      </w:pPr>
    </w:lvl>
    <w:lvl w:ilvl="1" w:tplc="240A0019" w:tentative="1">
      <w:start w:val="1"/>
      <w:numFmt w:val="lowerLetter"/>
      <w:lvlText w:val="%2."/>
      <w:lvlJc w:val="left"/>
      <w:pPr>
        <w:ind w:left="1439" w:hanging="360"/>
      </w:pPr>
    </w:lvl>
    <w:lvl w:ilvl="2" w:tplc="240A001B" w:tentative="1">
      <w:start w:val="1"/>
      <w:numFmt w:val="lowerRoman"/>
      <w:lvlText w:val="%3."/>
      <w:lvlJc w:val="right"/>
      <w:pPr>
        <w:ind w:left="2159" w:hanging="180"/>
      </w:pPr>
    </w:lvl>
    <w:lvl w:ilvl="3" w:tplc="240A000F" w:tentative="1">
      <w:start w:val="1"/>
      <w:numFmt w:val="decimal"/>
      <w:lvlText w:val="%4."/>
      <w:lvlJc w:val="left"/>
      <w:pPr>
        <w:ind w:left="2879" w:hanging="360"/>
      </w:pPr>
    </w:lvl>
    <w:lvl w:ilvl="4" w:tplc="240A0019" w:tentative="1">
      <w:start w:val="1"/>
      <w:numFmt w:val="lowerLetter"/>
      <w:lvlText w:val="%5."/>
      <w:lvlJc w:val="left"/>
      <w:pPr>
        <w:ind w:left="3599" w:hanging="360"/>
      </w:pPr>
    </w:lvl>
    <w:lvl w:ilvl="5" w:tplc="240A001B" w:tentative="1">
      <w:start w:val="1"/>
      <w:numFmt w:val="lowerRoman"/>
      <w:lvlText w:val="%6."/>
      <w:lvlJc w:val="right"/>
      <w:pPr>
        <w:ind w:left="4319" w:hanging="180"/>
      </w:pPr>
    </w:lvl>
    <w:lvl w:ilvl="6" w:tplc="240A000F" w:tentative="1">
      <w:start w:val="1"/>
      <w:numFmt w:val="decimal"/>
      <w:lvlText w:val="%7."/>
      <w:lvlJc w:val="left"/>
      <w:pPr>
        <w:ind w:left="5039" w:hanging="360"/>
      </w:pPr>
    </w:lvl>
    <w:lvl w:ilvl="7" w:tplc="240A0019" w:tentative="1">
      <w:start w:val="1"/>
      <w:numFmt w:val="lowerLetter"/>
      <w:lvlText w:val="%8."/>
      <w:lvlJc w:val="left"/>
      <w:pPr>
        <w:ind w:left="5759" w:hanging="360"/>
      </w:pPr>
    </w:lvl>
    <w:lvl w:ilvl="8" w:tplc="240A001B" w:tentative="1">
      <w:start w:val="1"/>
      <w:numFmt w:val="lowerRoman"/>
      <w:lvlText w:val="%9."/>
      <w:lvlJc w:val="right"/>
      <w:pPr>
        <w:ind w:left="6479" w:hanging="180"/>
      </w:pPr>
    </w:lvl>
  </w:abstractNum>
  <w:abstractNum w:abstractNumId="26" w15:restartNumberingAfterBreak="0">
    <w:nsid w:val="605A2F65"/>
    <w:multiLevelType w:val="multilevel"/>
    <w:tmpl w:val="C25CEE14"/>
    <w:lvl w:ilvl="0">
      <w:start w:val="7"/>
      <w:numFmt w:val="decimal"/>
      <w:lvlText w:val="%1."/>
      <w:lvlJc w:val="left"/>
      <w:pPr>
        <w:ind w:left="990" w:hanging="495"/>
      </w:pPr>
      <w:rPr>
        <w:rFonts w:hint="default"/>
      </w:rPr>
    </w:lvl>
    <w:lvl w:ilvl="1">
      <w:start w:val="1"/>
      <w:numFmt w:val="decimal"/>
      <w:lvlText w:val="%1.%2."/>
      <w:lvlJc w:val="left"/>
      <w:pPr>
        <w:ind w:left="1530" w:hanging="495"/>
      </w:pPr>
      <w:rPr>
        <w:rFonts w:hint="default"/>
        <w:b/>
      </w:rPr>
    </w:lvl>
    <w:lvl w:ilvl="2">
      <w:start w:val="2"/>
      <w:numFmt w:val="decimal"/>
      <w:lvlText w:val="%1.%2.%3."/>
      <w:lvlJc w:val="left"/>
      <w:pPr>
        <w:ind w:left="2295"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735" w:hanging="1080"/>
      </w:pPr>
      <w:rPr>
        <w:rFonts w:hint="default"/>
      </w:rPr>
    </w:lvl>
    <w:lvl w:ilvl="5">
      <w:start w:val="1"/>
      <w:numFmt w:val="decimal"/>
      <w:lvlText w:val="%1.%2.%3.%4.%5.%6."/>
      <w:lvlJc w:val="left"/>
      <w:pPr>
        <w:ind w:left="4275" w:hanging="1080"/>
      </w:pPr>
      <w:rPr>
        <w:rFonts w:hint="default"/>
      </w:rPr>
    </w:lvl>
    <w:lvl w:ilvl="6">
      <w:start w:val="1"/>
      <w:numFmt w:val="decimal"/>
      <w:lvlText w:val="%1.%2.%3.%4.%5.%6.%7."/>
      <w:lvlJc w:val="left"/>
      <w:pPr>
        <w:ind w:left="5175" w:hanging="1440"/>
      </w:pPr>
      <w:rPr>
        <w:rFonts w:hint="default"/>
      </w:rPr>
    </w:lvl>
    <w:lvl w:ilvl="7">
      <w:start w:val="1"/>
      <w:numFmt w:val="decimal"/>
      <w:lvlText w:val="%1.%2.%3.%4.%5.%6.%7.%8."/>
      <w:lvlJc w:val="left"/>
      <w:pPr>
        <w:ind w:left="5715" w:hanging="1440"/>
      </w:pPr>
      <w:rPr>
        <w:rFonts w:hint="default"/>
      </w:rPr>
    </w:lvl>
    <w:lvl w:ilvl="8">
      <w:start w:val="1"/>
      <w:numFmt w:val="decimal"/>
      <w:lvlText w:val="%1.%2.%3.%4.%5.%6.%7.%8.%9."/>
      <w:lvlJc w:val="left"/>
      <w:pPr>
        <w:ind w:left="6615" w:hanging="1800"/>
      </w:pPr>
      <w:rPr>
        <w:rFonts w:hint="default"/>
      </w:rPr>
    </w:lvl>
  </w:abstractNum>
  <w:abstractNum w:abstractNumId="27" w15:restartNumberingAfterBreak="0">
    <w:nsid w:val="61A24071"/>
    <w:multiLevelType w:val="hybridMultilevel"/>
    <w:tmpl w:val="EE84E22A"/>
    <w:lvl w:ilvl="0" w:tplc="0D2E0EBA">
      <w:start w:val="1"/>
      <w:numFmt w:val="bullet"/>
      <w:lvlText w:val=""/>
      <w:lvlJc w:val="left"/>
      <w:pPr>
        <w:ind w:left="719" w:hanging="360"/>
      </w:pPr>
      <w:rPr>
        <w:rFonts w:ascii="Wingdings" w:hAnsi="Wingdings" w:hint="default"/>
      </w:rPr>
    </w:lvl>
    <w:lvl w:ilvl="1" w:tplc="240A0003" w:tentative="1">
      <w:start w:val="1"/>
      <w:numFmt w:val="bullet"/>
      <w:lvlText w:val="o"/>
      <w:lvlJc w:val="left"/>
      <w:pPr>
        <w:ind w:left="1439" w:hanging="360"/>
      </w:pPr>
      <w:rPr>
        <w:rFonts w:ascii="Courier New" w:hAnsi="Courier New" w:cs="Courier New" w:hint="default"/>
      </w:rPr>
    </w:lvl>
    <w:lvl w:ilvl="2" w:tplc="240A0005" w:tentative="1">
      <w:start w:val="1"/>
      <w:numFmt w:val="bullet"/>
      <w:lvlText w:val=""/>
      <w:lvlJc w:val="left"/>
      <w:pPr>
        <w:ind w:left="2159" w:hanging="360"/>
      </w:pPr>
      <w:rPr>
        <w:rFonts w:ascii="Wingdings" w:hAnsi="Wingdings" w:hint="default"/>
      </w:rPr>
    </w:lvl>
    <w:lvl w:ilvl="3" w:tplc="240A0001" w:tentative="1">
      <w:start w:val="1"/>
      <w:numFmt w:val="bullet"/>
      <w:lvlText w:val=""/>
      <w:lvlJc w:val="left"/>
      <w:pPr>
        <w:ind w:left="2879" w:hanging="360"/>
      </w:pPr>
      <w:rPr>
        <w:rFonts w:ascii="Symbol" w:hAnsi="Symbol" w:hint="default"/>
      </w:rPr>
    </w:lvl>
    <w:lvl w:ilvl="4" w:tplc="240A0003" w:tentative="1">
      <w:start w:val="1"/>
      <w:numFmt w:val="bullet"/>
      <w:lvlText w:val="o"/>
      <w:lvlJc w:val="left"/>
      <w:pPr>
        <w:ind w:left="3599" w:hanging="360"/>
      </w:pPr>
      <w:rPr>
        <w:rFonts w:ascii="Courier New" w:hAnsi="Courier New" w:cs="Courier New" w:hint="default"/>
      </w:rPr>
    </w:lvl>
    <w:lvl w:ilvl="5" w:tplc="240A0005" w:tentative="1">
      <w:start w:val="1"/>
      <w:numFmt w:val="bullet"/>
      <w:lvlText w:val=""/>
      <w:lvlJc w:val="left"/>
      <w:pPr>
        <w:ind w:left="4319" w:hanging="360"/>
      </w:pPr>
      <w:rPr>
        <w:rFonts w:ascii="Wingdings" w:hAnsi="Wingdings" w:hint="default"/>
      </w:rPr>
    </w:lvl>
    <w:lvl w:ilvl="6" w:tplc="240A0001" w:tentative="1">
      <w:start w:val="1"/>
      <w:numFmt w:val="bullet"/>
      <w:lvlText w:val=""/>
      <w:lvlJc w:val="left"/>
      <w:pPr>
        <w:ind w:left="5039" w:hanging="360"/>
      </w:pPr>
      <w:rPr>
        <w:rFonts w:ascii="Symbol" w:hAnsi="Symbol" w:hint="default"/>
      </w:rPr>
    </w:lvl>
    <w:lvl w:ilvl="7" w:tplc="240A0003" w:tentative="1">
      <w:start w:val="1"/>
      <w:numFmt w:val="bullet"/>
      <w:lvlText w:val="o"/>
      <w:lvlJc w:val="left"/>
      <w:pPr>
        <w:ind w:left="5759" w:hanging="360"/>
      </w:pPr>
      <w:rPr>
        <w:rFonts w:ascii="Courier New" w:hAnsi="Courier New" w:cs="Courier New" w:hint="default"/>
      </w:rPr>
    </w:lvl>
    <w:lvl w:ilvl="8" w:tplc="240A0005" w:tentative="1">
      <w:start w:val="1"/>
      <w:numFmt w:val="bullet"/>
      <w:lvlText w:val=""/>
      <w:lvlJc w:val="left"/>
      <w:pPr>
        <w:ind w:left="6479" w:hanging="360"/>
      </w:pPr>
      <w:rPr>
        <w:rFonts w:ascii="Wingdings" w:hAnsi="Wingdings" w:hint="default"/>
      </w:rPr>
    </w:lvl>
  </w:abstractNum>
  <w:abstractNum w:abstractNumId="28" w15:restartNumberingAfterBreak="0">
    <w:nsid w:val="634E64FE"/>
    <w:multiLevelType w:val="hybridMultilevel"/>
    <w:tmpl w:val="D38AD6C8"/>
    <w:lvl w:ilvl="0" w:tplc="F8BA9B1A">
      <w:start w:val="1"/>
      <w:numFmt w:val="upperRoman"/>
      <w:lvlText w:val="%1)"/>
      <w:lvlJc w:val="left"/>
      <w:pPr>
        <w:ind w:left="719" w:hanging="720"/>
      </w:pPr>
      <w:rPr>
        <w:rFonts w:hint="default"/>
      </w:rPr>
    </w:lvl>
    <w:lvl w:ilvl="1" w:tplc="240A0019" w:tentative="1">
      <w:start w:val="1"/>
      <w:numFmt w:val="lowerLetter"/>
      <w:lvlText w:val="%2."/>
      <w:lvlJc w:val="left"/>
      <w:pPr>
        <w:ind w:left="1079" w:hanging="360"/>
      </w:pPr>
    </w:lvl>
    <w:lvl w:ilvl="2" w:tplc="240A001B" w:tentative="1">
      <w:start w:val="1"/>
      <w:numFmt w:val="lowerRoman"/>
      <w:lvlText w:val="%3."/>
      <w:lvlJc w:val="right"/>
      <w:pPr>
        <w:ind w:left="1799" w:hanging="180"/>
      </w:pPr>
    </w:lvl>
    <w:lvl w:ilvl="3" w:tplc="240A000F" w:tentative="1">
      <w:start w:val="1"/>
      <w:numFmt w:val="decimal"/>
      <w:lvlText w:val="%4."/>
      <w:lvlJc w:val="left"/>
      <w:pPr>
        <w:ind w:left="2519" w:hanging="360"/>
      </w:pPr>
    </w:lvl>
    <w:lvl w:ilvl="4" w:tplc="240A0019" w:tentative="1">
      <w:start w:val="1"/>
      <w:numFmt w:val="lowerLetter"/>
      <w:lvlText w:val="%5."/>
      <w:lvlJc w:val="left"/>
      <w:pPr>
        <w:ind w:left="3239" w:hanging="360"/>
      </w:pPr>
    </w:lvl>
    <w:lvl w:ilvl="5" w:tplc="240A001B" w:tentative="1">
      <w:start w:val="1"/>
      <w:numFmt w:val="lowerRoman"/>
      <w:lvlText w:val="%6."/>
      <w:lvlJc w:val="right"/>
      <w:pPr>
        <w:ind w:left="3959" w:hanging="180"/>
      </w:pPr>
    </w:lvl>
    <w:lvl w:ilvl="6" w:tplc="240A000F" w:tentative="1">
      <w:start w:val="1"/>
      <w:numFmt w:val="decimal"/>
      <w:lvlText w:val="%7."/>
      <w:lvlJc w:val="left"/>
      <w:pPr>
        <w:ind w:left="4679" w:hanging="360"/>
      </w:pPr>
    </w:lvl>
    <w:lvl w:ilvl="7" w:tplc="240A0019" w:tentative="1">
      <w:start w:val="1"/>
      <w:numFmt w:val="lowerLetter"/>
      <w:lvlText w:val="%8."/>
      <w:lvlJc w:val="left"/>
      <w:pPr>
        <w:ind w:left="5399" w:hanging="360"/>
      </w:pPr>
    </w:lvl>
    <w:lvl w:ilvl="8" w:tplc="240A001B" w:tentative="1">
      <w:start w:val="1"/>
      <w:numFmt w:val="lowerRoman"/>
      <w:lvlText w:val="%9."/>
      <w:lvlJc w:val="right"/>
      <w:pPr>
        <w:ind w:left="6119" w:hanging="180"/>
      </w:pPr>
    </w:lvl>
  </w:abstractNum>
  <w:abstractNum w:abstractNumId="29" w15:restartNumberingAfterBreak="0">
    <w:nsid w:val="6425D4C8"/>
    <w:multiLevelType w:val="hybridMultilevel"/>
    <w:tmpl w:val="0A2A38C4"/>
    <w:lvl w:ilvl="0" w:tplc="42A08788">
      <w:start w:val="1"/>
      <w:numFmt w:val="decimal"/>
      <w:lvlText w:val="%1."/>
      <w:lvlJc w:val="left"/>
      <w:pPr>
        <w:ind w:left="1080" w:hanging="360"/>
      </w:pPr>
    </w:lvl>
    <w:lvl w:ilvl="1" w:tplc="05C8181E">
      <w:start w:val="1"/>
      <w:numFmt w:val="lowerLetter"/>
      <w:lvlText w:val="%2."/>
      <w:lvlJc w:val="left"/>
      <w:pPr>
        <w:ind w:left="1800" w:hanging="360"/>
      </w:pPr>
    </w:lvl>
    <w:lvl w:ilvl="2" w:tplc="B734F224">
      <w:start w:val="1"/>
      <w:numFmt w:val="lowerRoman"/>
      <w:lvlText w:val="%3."/>
      <w:lvlJc w:val="right"/>
      <w:pPr>
        <w:ind w:left="2520" w:hanging="180"/>
      </w:pPr>
    </w:lvl>
    <w:lvl w:ilvl="3" w:tplc="F1D4E4B6">
      <w:start w:val="1"/>
      <w:numFmt w:val="decimal"/>
      <w:lvlText w:val="%4."/>
      <w:lvlJc w:val="left"/>
      <w:pPr>
        <w:ind w:left="3240" w:hanging="360"/>
      </w:pPr>
    </w:lvl>
    <w:lvl w:ilvl="4" w:tplc="B8CC145C">
      <w:start w:val="1"/>
      <w:numFmt w:val="lowerLetter"/>
      <w:lvlText w:val="%5."/>
      <w:lvlJc w:val="left"/>
      <w:pPr>
        <w:ind w:left="3960" w:hanging="360"/>
      </w:pPr>
    </w:lvl>
    <w:lvl w:ilvl="5" w:tplc="96247004">
      <w:start w:val="1"/>
      <w:numFmt w:val="lowerRoman"/>
      <w:lvlText w:val="%6."/>
      <w:lvlJc w:val="right"/>
      <w:pPr>
        <w:ind w:left="4680" w:hanging="180"/>
      </w:pPr>
    </w:lvl>
    <w:lvl w:ilvl="6" w:tplc="B02E8418">
      <w:start w:val="1"/>
      <w:numFmt w:val="decimal"/>
      <w:lvlText w:val="%7."/>
      <w:lvlJc w:val="left"/>
      <w:pPr>
        <w:ind w:left="5400" w:hanging="360"/>
      </w:pPr>
    </w:lvl>
    <w:lvl w:ilvl="7" w:tplc="2F58CB2C">
      <w:start w:val="1"/>
      <w:numFmt w:val="lowerLetter"/>
      <w:lvlText w:val="%8."/>
      <w:lvlJc w:val="left"/>
      <w:pPr>
        <w:ind w:left="6120" w:hanging="360"/>
      </w:pPr>
    </w:lvl>
    <w:lvl w:ilvl="8" w:tplc="CD84F7D4">
      <w:start w:val="1"/>
      <w:numFmt w:val="lowerRoman"/>
      <w:lvlText w:val="%9."/>
      <w:lvlJc w:val="right"/>
      <w:pPr>
        <w:ind w:left="6840" w:hanging="180"/>
      </w:pPr>
    </w:lvl>
  </w:abstractNum>
  <w:abstractNum w:abstractNumId="30" w15:restartNumberingAfterBreak="0">
    <w:nsid w:val="683D356E"/>
    <w:multiLevelType w:val="hybridMultilevel"/>
    <w:tmpl w:val="F4DAEBEE"/>
    <w:lvl w:ilvl="0" w:tplc="0D2E0EBA">
      <w:start w:val="1"/>
      <w:numFmt w:val="bullet"/>
      <w:lvlText w:val=""/>
      <w:lvlJc w:val="left"/>
      <w:pPr>
        <w:ind w:left="719" w:hanging="360"/>
      </w:pPr>
      <w:rPr>
        <w:rFonts w:ascii="Wingdings" w:hAnsi="Wingdings" w:hint="default"/>
      </w:rPr>
    </w:lvl>
    <w:lvl w:ilvl="1" w:tplc="240A0003" w:tentative="1">
      <w:start w:val="1"/>
      <w:numFmt w:val="bullet"/>
      <w:lvlText w:val="o"/>
      <w:lvlJc w:val="left"/>
      <w:pPr>
        <w:ind w:left="1439" w:hanging="360"/>
      </w:pPr>
      <w:rPr>
        <w:rFonts w:ascii="Courier New" w:hAnsi="Courier New" w:cs="Courier New" w:hint="default"/>
      </w:rPr>
    </w:lvl>
    <w:lvl w:ilvl="2" w:tplc="240A0005" w:tentative="1">
      <w:start w:val="1"/>
      <w:numFmt w:val="bullet"/>
      <w:lvlText w:val=""/>
      <w:lvlJc w:val="left"/>
      <w:pPr>
        <w:ind w:left="2159" w:hanging="360"/>
      </w:pPr>
      <w:rPr>
        <w:rFonts w:ascii="Wingdings" w:hAnsi="Wingdings" w:hint="default"/>
      </w:rPr>
    </w:lvl>
    <w:lvl w:ilvl="3" w:tplc="240A0001" w:tentative="1">
      <w:start w:val="1"/>
      <w:numFmt w:val="bullet"/>
      <w:lvlText w:val=""/>
      <w:lvlJc w:val="left"/>
      <w:pPr>
        <w:ind w:left="2879" w:hanging="360"/>
      </w:pPr>
      <w:rPr>
        <w:rFonts w:ascii="Symbol" w:hAnsi="Symbol" w:hint="default"/>
      </w:rPr>
    </w:lvl>
    <w:lvl w:ilvl="4" w:tplc="240A0003" w:tentative="1">
      <w:start w:val="1"/>
      <w:numFmt w:val="bullet"/>
      <w:lvlText w:val="o"/>
      <w:lvlJc w:val="left"/>
      <w:pPr>
        <w:ind w:left="3599" w:hanging="360"/>
      </w:pPr>
      <w:rPr>
        <w:rFonts w:ascii="Courier New" w:hAnsi="Courier New" w:cs="Courier New" w:hint="default"/>
      </w:rPr>
    </w:lvl>
    <w:lvl w:ilvl="5" w:tplc="240A0005" w:tentative="1">
      <w:start w:val="1"/>
      <w:numFmt w:val="bullet"/>
      <w:lvlText w:val=""/>
      <w:lvlJc w:val="left"/>
      <w:pPr>
        <w:ind w:left="4319" w:hanging="360"/>
      </w:pPr>
      <w:rPr>
        <w:rFonts w:ascii="Wingdings" w:hAnsi="Wingdings" w:hint="default"/>
      </w:rPr>
    </w:lvl>
    <w:lvl w:ilvl="6" w:tplc="240A0001" w:tentative="1">
      <w:start w:val="1"/>
      <w:numFmt w:val="bullet"/>
      <w:lvlText w:val=""/>
      <w:lvlJc w:val="left"/>
      <w:pPr>
        <w:ind w:left="5039" w:hanging="360"/>
      </w:pPr>
      <w:rPr>
        <w:rFonts w:ascii="Symbol" w:hAnsi="Symbol" w:hint="default"/>
      </w:rPr>
    </w:lvl>
    <w:lvl w:ilvl="7" w:tplc="240A0003" w:tentative="1">
      <w:start w:val="1"/>
      <w:numFmt w:val="bullet"/>
      <w:lvlText w:val="o"/>
      <w:lvlJc w:val="left"/>
      <w:pPr>
        <w:ind w:left="5759" w:hanging="360"/>
      </w:pPr>
      <w:rPr>
        <w:rFonts w:ascii="Courier New" w:hAnsi="Courier New" w:cs="Courier New" w:hint="default"/>
      </w:rPr>
    </w:lvl>
    <w:lvl w:ilvl="8" w:tplc="240A0005" w:tentative="1">
      <w:start w:val="1"/>
      <w:numFmt w:val="bullet"/>
      <w:lvlText w:val=""/>
      <w:lvlJc w:val="left"/>
      <w:pPr>
        <w:ind w:left="6479" w:hanging="360"/>
      </w:pPr>
      <w:rPr>
        <w:rFonts w:ascii="Wingdings" w:hAnsi="Wingdings" w:hint="default"/>
      </w:rPr>
    </w:lvl>
  </w:abstractNum>
  <w:abstractNum w:abstractNumId="31" w15:restartNumberingAfterBreak="0">
    <w:nsid w:val="6894541E"/>
    <w:multiLevelType w:val="multilevel"/>
    <w:tmpl w:val="442CABD6"/>
    <w:lvl w:ilvl="0">
      <w:start w:val="1"/>
      <w:numFmt w:val="decimal"/>
      <w:lvlText w:val="%1."/>
      <w:lvlJc w:val="left"/>
      <w:pPr>
        <w:tabs>
          <w:tab w:val="num" w:pos="720"/>
        </w:tabs>
        <w:ind w:left="720" w:hanging="360"/>
      </w:pPr>
    </w:lvl>
    <w:lvl w:ilvl="1">
      <w:start w:val="8"/>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EBD1114"/>
    <w:multiLevelType w:val="multilevel"/>
    <w:tmpl w:val="5D18F826"/>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532BCE"/>
    <w:multiLevelType w:val="hybridMultilevel"/>
    <w:tmpl w:val="D61695A0"/>
    <w:lvl w:ilvl="0" w:tplc="778CCD94">
      <w:start w:val="1"/>
      <w:numFmt w:val="bullet"/>
      <w:lvlText w:val=""/>
      <w:lvlJc w:val="left"/>
      <w:pPr>
        <w:ind w:left="1079" w:hanging="360"/>
      </w:pPr>
      <w:rPr>
        <w:rFonts w:ascii="Symbol" w:hAnsi="Symbol" w:hint="default"/>
      </w:rPr>
    </w:lvl>
    <w:lvl w:ilvl="1" w:tplc="240A0003" w:tentative="1">
      <w:start w:val="1"/>
      <w:numFmt w:val="bullet"/>
      <w:lvlText w:val="o"/>
      <w:lvlJc w:val="left"/>
      <w:pPr>
        <w:ind w:left="1439" w:hanging="360"/>
      </w:pPr>
      <w:rPr>
        <w:rFonts w:ascii="Courier New" w:hAnsi="Courier New" w:cs="Courier New" w:hint="default"/>
      </w:rPr>
    </w:lvl>
    <w:lvl w:ilvl="2" w:tplc="240A0005" w:tentative="1">
      <w:start w:val="1"/>
      <w:numFmt w:val="bullet"/>
      <w:lvlText w:val=""/>
      <w:lvlJc w:val="left"/>
      <w:pPr>
        <w:ind w:left="2159" w:hanging="360"/>
      </w:pPr>
      <w:rPr>
        <w:rFonts w:ascii="Wingdings" w:hAnsi="Wingdings" w:hint="default"/>
      </w:rPr>
    </w:lvl>
    <w:lvl w:ilvl="3" w:tplc="240A0001" w:tentative="1">
      <w:start w:val="1"/>
      <w:numFmt w:val="bullet"/>
      <w:lvlText w:val=""/>
      <w:lvlJc w:val="left"/>
      <w:pPr>
        <w:ind w:left="2879" w:hanging="360"/>
      </w:pPr>
      <w:rPr>
        <w:rFonts w:ascii="Symbol" w:hAnsi="Symbol" w:hint="default"/>
      </w:rPr>
    </w:lvl>
    <w:lvl w:ilvl="4" w:tplc="240A0003" w:tentative="1">
      <w:start w:val="1"/>
      <w:numFmt w:val="bullet"/>
      <w:lvlText w:val="o"/>
      <w:lvlJc w:val="left"/>
      <w:pPr>
        <w:ind w:left="3599" w:hanging="360"/>
      </w:pPr>
      <w:rPr>
        <w:rFonts w:ascii="Courier New" w:hAnsi="Courier New" w:cs="Courier New" w:hint="default"/>
      </w:rPr>
    </w:lvl>
    <w:lvl w:ilvl="5" w:tplc="240A0005" w:tentative="1">
      <w:start w:val="1"/>
      <w:numFmt w:val="bullet"/>
      <w:lvlText w:val=""/>
      <w:lvlJc w:val="left"/>
      <w:pPr>
        <w:ind w:left="4319" w:hanging="360"/>
      </w:pPr>
      <w:rPr>
        <w:rFonts w:ascii="Wingdings" w:hAnsi="Wingdings" w:hint="default"/>
      </w:rPr>
    </w:lvl>
    <w:lvl w:ilvl="6" w:tplc="240A0001" w:tentative="1">
      <w:start w:val="1"/>
      <w:numFmt w:val="bullet"/>
      <w:lvlText w:val=""/>
      <w:lvlJc w:val="left"/>
      <w:pPr>
        <w:ind w:left="5039" w:hanging="360"/>
      </w:pPr>
      <w:rPr>
        <w:rFonts w:ascii="Symbol" w:hAnsi="Symbol" w:hint="default"/>
      </w:rPr>
    </w:lvl>
    <w:lvl w:ilvl="7" w:tplc="240A0003" w:tentative="1">
      <w:start w:val="1"/>
      <w:numFmt w:val="bullet"/>
      <w:lvlText w:val="o"/>
      <w:lvlJc w:val="left"/>
      <w:pPr>
        <w:ind w:left="5759" w:hanging="360"/>
      </w:pPr>
      <w:rPr>
        <w:rFonts w:ascii="Courier New" w:hAnsi="Courier New" w:cs="Courier New" w:hint="default"/>
      </w:rPr>
    </w:lvl>
    <w:lvl w:ilvl="8" w:tplc="240A0005" w:tentative="1">
      <w:start w:val="1"/>
      <w:numFmt w:val="bullet"/>
      <w:lvlText w:val=""/>
      <w:lvlJc w:val="left"/>
      <w:pPr>
        <w:ind w:left="6479" w:hanging="360"/>
      </w:pPr>
      <w:rPr>
        <w:rFonts w:ascii="Wingdings" w:hAnsi="Wingdings" w:hint="default"/>
      </w:rPr>
    </w:lvl>
  </w:abstractNum>
  <w:abstractNum w:abstractNumId="34" w15:restartNumberingAfterBreak="0">
    <w:nsid w:val="76835B10"/>
    <w:multiLevelType w:val="multilevel"/>
    <w:tmpl w:val="6A688CAA"/>
    <w:lvl w:ilvl="0">
      <w:start w:val="4"/>
      <w:numFmt w:val="decimal"/>
      <w:lvlText w:val="%1."/>
      <w:lvlJc w:val="left"/>
      <w:pPr>
        <w:ind w:left="495" w:hanging="495"/>
      </w:pPr>
      <w:rPr>
        <w:rFonts w:hint="default"/>
      </w:rPr>
    </w:lvl>
    <w:lvl w:ilvl="1">
      <w:start w:val="2"/>
      <w:numFmt w:val="decimal"/>
      <w:lvlText w:val="%1.%2."/>
      <w:lvlJc w:val="left"/>
      <w:pPr>
        <w:ind w:left="1035" w:hanging="495"/>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15:restartNumberingAfterBreak="0">
    <w:nsid w:val="76B668FB"/>
    <w:multiLevelType w:val="hybridMultilevel"/>
    <w:tmpl w:val="7C86B818"/>
    <w:lvl w:ilvl="0" w:tplc="240A0011">
      <w:start w:val="1"/>
      <w:numFmt w:val="decimal"/>
      <w:lvlText w:val="%1)"/>
      <w:lvlJc w:val="left"/>
      <w:pPr>
        <w:ind w:left="719" w:hanging="360"/>
      </w:pPr>
    </w:lvl>
    <w:lvl w:ilvl="1" w:tplc="240A0019" w:tentative="1">
      <w:start w:val="1"/>
      <w:numFmt w:val="lowerLetter"/>
      <w:lvlText w:val="%2."/>
      <w:lvlJc w:val="left"/>
      <w:pPr>
        <w:ind w:left="1439" w:hanging="360"/>
      </w:pPr>
    </w:lvl>
    <w:lvl w:ilvl="2" w:tplc="240A001B" w:tentative="1">
      <w:start w:val="1"/>
      <w:numFmt w:val="lowerRoman"/>
      <w:lvlText w:val="%3."/>
      <w:lvlJc w:val="right"/>
      <w:pPr>
        <w:ind w:left="2159" w:hanging="180"/>
      </w:pPr>
    </w:lvl>
    <w:lvl w:ilvl="3" w:tplc="240A000F" w:tentative="1">
      <w:start w:val="1"/>
      <w:numFmt w:val="decimal"/>
      <w:lvlText w:val="%4."/>
      <w:lvlJc w:val="left"/>
      <w:pPr>
        <w:ind w:left="2879" w:hanging="360"/>
      </w:pPr>
    </w:lvl>
    <w:lvl w:ilvl="4" w:tplc="240A0019" w:tentative="1">
      <w:start w:val="1"/>
      <w:numFmt w:val="lowerLetter"/>
      <w:lvlText w:val="%5."/>
      <w:lvlJc w:val="left"/>
      <w:pPr>
        <w:ind w:left="3599" w:hanging="360"/>
      </w:pPr>
    </w:lvl>
    <w:lvl w:ilvl="5" w:tplc="240A001B" w:tentative="1">
      <w:start w:val="1"/>
      <w:numFmt w:val="lowerRoman"/>
      <w:lvlText w:val="%6."/>
      <w:lvlJc w:val="right"/>
      <w:pPr>
        <w:ind w:left="4319" w:hanging="180"/>
      </w:pPr>
    </w:lvl>
    <w:lvl w:ilvl="6" w:tplc="240A000F" w:tentative="1">
      <w:start w:val="1"/>
      <w:numFmt w:val="decimal"/>
      <w:lvlText w:val="%7."/>
      <w:lvlJc w:val="left"/>
      <w:pPr>
        <w:ind w:left="5039" w:hanging="360"/>
      </w:pPr>
    </w:lvl>
    <w:lvl w:ilvl="7" w:tplc="240A0019" w:tentative="1">
      <w:start w:val="1"/>
      <w:numFmt w:val="lowerLetter"/>
      <w:lvlText w:val="%8."/>
      <w:lvlJc w:val="left"/>
      <w:pPr>
        <w:ind w:left="5759" w:hanging="360"/>
      </w:pPr>
    </w:lvl>
    <w:lvl w:ilvl="8" w:tplc="240A001B" w:tentative="1">
      <w:start w:val="1"/>
      <w:numFmt w:val="lowerRoman"/>
      <w:lvlText w:val="%9."/>
      <w:lvlJc w:val="right"/>
      <w:pPr>
        <w:ind w:left="6479" w:hanging="180"/>
      </w:pPr>
    </w:lvl>
  </w:abstractNum>
  <w:num w:numId="1">
    <w:abstractNumId w:val="19"/>
  </w:num>
  <w:num w:numId="2">
    <w:abstractNumId w:val="17"/>
  </w:num>
  <w:num w:numId="3">
    <w:abstractNumId w:val="2"/>
  </w:num>
  <w:num w:numId="4">
    <w:abstractNumId w:val="3"/>
  </w:num>
  <w:num w:numId="5">
    <w:abstractNumId w:val="14"/>
  </w:num>
  <w:num w:numId="6">
    <w:abstractNumId w:val="20"/>
  </w:num>
  <w:num w:numId="7">
    <w:abstractNumId w:val="12"/>
  </w:num>
  <w:num w:numId="8">
    <w:abstractNumId w:val="29"/>
  </w:num>
  <w:num w:numId="9">
    <w:abstractNumId w:val="23"/>
  </w:num>
  <w:num w:numId="10">
    <w:abstractNumId w:val="7"/>
  </w:num>
  <w:num w:numId="11">
    <w:abstractNumId w:val="15"/>
  </w:num>
  <w:num w:numId="12">
    <w:abstractNumId w:val="31"/>
  </w:num>
  <w:num w:numId="13">
    <w:abstractNumId w:val="32"/>
  </w:num>
  <w:num w:numId="14">
    <w:abstractNumId w:val="1"/>
  </w:num>
  <w:num w:numId="15">
    <w:abstractNumId w:val="13"/>
  </w:num>
  <w:num w:numId="16">
    <w:abstractNumId w:val="18"/>
  </w:num>
  <w:num w:numId="17">
    <w:abstractNumId w:val="5"/>
  </w:num>
  <w:num w:numId="18">
    <w:abstractNumId w:val="6"/>
  </w:num>
  <w:num w:numId="19">
    <w:abstractNumId w:val="9"/>
  </w:num>
  <w:num w:numId="20">
    <w:abstractNumId w:val="24"/>
  </w:num>
  <w:num w:numId="21">
    <w:abstractNumId w:val="0"/>
  </w:num>
  <w:num w:numId="22">
    <w:abstractNumId w:val="33"/>
  </w:num>
  <w:num w:numId="23">
    <w:abstractNumId w:val="27"/>
  </w:num>
  <w:num w:numId="24">
    <w:abstractNumId w:val="30"/>
  </w:num>
  <w:num w:numId="25">
    <w:abstractNumId w:val="11"/>
  </w:num>
  <w:num w:numId="26">
    <w:abstractNumId w:val="26"/>
  </w:num>
  <w:num w:numId="27">
    <w:abstractNumId w:val="16"/>
  </w:num>
  <w:num w:numId="28">
    <w:abstractNumId w:val="35"/>
  </w:num>
  <w:num w:numId="29">
    <w:abstractNumId w:val="25"/>
  </w:num>
  <w:num w:numId="30">
    <w:abstractNumId w:val="21"/>
  </w:num>
  <w:num w:numId="31">
    <w:abstractNumId w:val="28"/>
  </w:num>
  <w:num w:numId="32">
    <w:abstractNumId w:val="8"/>
  </w:num>
  <w:num w:numId="33">
    <w:abstractNumId w:val="15"/>
    <w:lvlOverride w:ilvl="0">
      <w:startOverride w:val="4"/>
    </w:lvlOverride>
    <w:lvlOverride w:ilvl="1">
      <w:startOverride w:val="2"/>
    </w:lvlOverride>
  </w:num>
  <w:num w:numId="34">
    <w:abstractNumId w:val="34"/>
  </w:num>
  <w:num w:numId="35">
    <w:abstractNumId w:val="4"/>
  </w:num>
  <w:num w:numId="36">
    <w:abstractNumId w:val="10"/>
  </w:num>
  <w:num w:numId="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F33"/>
    <w:rsid w:val="0001687E"/>
    <w:rsid w:val="000257AB"/>
    <w:rsid w:val="000524C1"/>
    <w:rsid w:val="00084926"/>
    <w:rsid w:val="000973BD"/>
    <w:rsid w:val="000A46CE"/>
    <w:rsid w:val="000C2200"/>
    <w:rsid w:val="000C23D7"/>
    <w:rsid w:val="00107273"/>
    <w:rsid w:val="001349A5"/>
    <w:rsid w:val="00141815"/>
    <w:rsid w:val="00164F45"/>
    <w:rsid w:val="001C1C9D"/>
    <w:rsid w:val="001D3C79"/>
    <w:rsid w:val="001D6979"/>
    <w:rsid w:val="001D7708"/>
    <w:rsid w:val="001E46F3"/>
    <w:rsid w:val="00227ECB"/>
    <w:rsid w:val="00264262"/>
    <w:rsid w:val="002864BD"/>
    <w:rsid w:val="002A08A9"/>
    <w:rsid w:val="002C1C3F"/>
    <w:rsid w:val="002E0D9C"/>
    <w:rsid w:val="00302805"/>
    <w:rsid w:val="0031491D"/>
    <w:rsid w:val="00315295"/>
    <w:rsid w:val="003166EA"/>
    <w:rsid w:val="003351BE"/>
    <w:rsid w:val="00340622"/>
    <w:rsid w:val="003431A7"/>
    <w:rsid w:val="00355491"/>
    <w:rsid w:val="00376476"/>
    <w:rsid w:val="00395159"/>
    <w:rsid w:val="003A4669"/>
    <w:rsid w:val="003B346C"/>
    <w:rsid w:val="003C6AAD"/>
    <w:rsid w:val="003E1374"/>
    <w:rsid w:val="003E2D88"/>
    <w:rsid w:val="003E62E2"/>
    <w:rsid w:val="004012E3"/>
    <w:rsid w:val="00402AF3"/>
    <w:rsid w:val="00410528"/>
    <w:rsid w:val="004125AE"/>
    <w:rsid w:val="00456897"/>
    <w:rsid w:val="0048498B"/>
    <w:rsid w:val="004A73DA"/>
    <w:rsid w:val="004F0A4E"/>
    <w:rsid w:val="0055178C"/>
    <w:rsid w:val="00580129"/>
    <w:rsid w:val="00586F9D"/>
    <w:rsid w:val="00627E1B"/>
    <w:rsid w:val="00655637"/>
    <w:rsid w:val="006E3278"/>
    <w:rsid w:val="006E6D3B"/>
    <w:rsid w:val="00705DD9"/>
    <w:rsid w:val="007416C7"/>
    <w:rsid w:val="0076117F"/>
    <w:rsid w:val="00767477"/>
    <w:rsid w:val="007679ED"/>
    <w:rsid w:val="007B150E"/>
    <w:rsid w:val="007B34F9"/>
    <w:rsid w:val="007E61D5"/>
    <w:rsid w:val="007E6634"/>
    <w:rsid w:val="007E7D44"/>
    <w:rsid w:val="00802F05"/>
    <w:rsid w:val="00812AA2"/>
    <w:rsid w:val="008130EA"/>
    <w:rsid w:val="00816E4B"/>
    <w:rsid w:val="008630DE"/>
    <w:rsid w:val="0086772C"/>
    <w:rsid w:val="00873D5E"/>
    <w:rsid w:val="008B1F2C"/>
    <w:rsid w:val="008B33E4"/>
    <w:rsid w:val="008B3E0C"/>
    <w:rsid w:val="008B7186"/>
    <w:rsid w:val="008C7491"/>
    <w:rsid w:val="00912265"/>
    <w:rsid w:val="009241BA"/>
    <w:rsid w:val="00924784"/>
    <w:rsid w:val="00924B90"/>
    <w:rsid w:val="00933FC5"/>
    <w:rsid w:val="00954A63"/>
    <w:rsid w:val="00970322"/>
    <w:rsid w:val="00975965"/>
    <w:rsid w:val="00975BA7"/>
    <w:rsid w:val="0099621C"/>
    <w:rsid w:val="0099780E"/>
    <w:rsid w:val="009A7CA6"/>
    <w:rsid w:val="009B6512"/>
    <w:rsid w:val="009F5CF8"/>
    <w:rsid w:val="00A15ADD"/>
    <w:rsid w:val="00A224E0"/>
    <w:rsid w:val="00A30371"/>
    <w:rsid w:val="00A42629"/>
    <w:rsid w:val="00A94FEA"/>
    <w:rsid w:val="00AB122D"/>
    <w:rsid w:val="00AB248E"/>
    <w:rsid w:val="00AB41D1"/>
    <w:rsid w:val="00AE38F6"/>
    <w:rsid w:val="00AF1452"/>
    <w:rsid w:val="00B34833"/>
    <w:rsid w:val="00BB28B4"/>
    <w:rsid w:val="00BC0795"/>
    <w:rsid w:val="00BC2294"/>
    <w:rsid w:val="00BE08B2"/>
    <w:rsid w:val="00BE3E80"/>
    <w:rsid w:val="00C06997"/>
    <w:rsid w:val="00C14B12"/>
    <w:rsid w:val="00C61D8D"/>
    <w:rsid w:val="00C64B21"/>
    <w:rsid w:val="00C75B05"/>
    <w:rsid w:val="00C9414D"/>
    <w:rsid w:val="00CF173F"/>
    <w:rsid w:val="00D070A9"/>
    <w:rsid w:val="00D326E0"/>
    <w:rsid w:val="00D80F80"/>
    <w:rsid w:val="00D830B5"/>
    <w:rsid w:val="00DA5E7F"/>
    <w:rsid w:val="00DB7CA0"/>
    <w:rsid w:val="00DC5353"/>
    <w:rsid w:val="00DD071C"/>
    <w:rsid w:val="00DD4579"/>
    <w:rsid w:val="00DD7459"/>
    <w:rsid w:val="00DE1543"/>
    <w:rsid w:val="00DE4D4F"/>
    <w:rsid w:val="00E05077"/>
    <w:rsid w:val="00E13089"/>
    <w:rsid w:val="00E25D72"/>
    <w:rsid w:val="00E40A78"/>
    <w:rsid w:val="00E61FF0"/>
    <w:rsid w:val="00E73F2B"/>
    <w:rsid w:val="00E7600C"/>
    <w:rsid w:val="00EA5578"/>
    <w:rsid w:val="00EB4F33"/>
    <w:rsid w:val="00EC77CF"/>
    <w:rsid w:val="00EE4901"/>
    <w:rsid w:val="00EF5F80"/>
    <w:rsid w:val="00EF7E0A"/>
    <w:rsid w:val="00F03B20"/>
    <w:rsid w:val="00F07B15"/>
    <w:rsid w:val="00F14B12"/>
    <w:rsid w:val="00F15B69"/>
    <w:rsid w:val="00F52B0B"/>
    <w:rsid w:val="00F60E9B"/>
    <w:rsid w:val="00F61755"/>
    <w:rsid w:val="00F70E1D"/>
    <w:rsid w:val="00FA3E5F"/>
    <w:rsid w:val="00FC3E3A"/>
    <w:rsid w:val="00FF13D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8D54D"/>
  <w15:docId w15:val="{2974697C-55A1-4781-B44F-3D144040B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Prrafodelista"/>
    <w:next w:val="Normal"/>
    <w:uiPriority w:val="9"/>
    <w:qFormat/>
    <w:rsid w:val="0086772C"/>
    <w:pPr>
      <w:numPr>
        <w:numId w:val="11"/>
      </w:numPr>
      <w:spacing w:after="160" w:line="360" w:lineRule="auto"/>
      <w:ind w:left="0" w:hanging="1"/>
      <w:jc w:val="both"/>
      <w:outlineLvl w:val="0"/>
    </w:pPr>
    <w:rPr>
      <w:rFonts w:ascii="Arial" w:hAnsi="Arial" w:cs="Arial"/>
      <w:b/>
      <w:bCs/>
    </w:rPr>
  </w:style>
  <w:style w:type="paragraph" w:styleId="Ttulo2">
    <w:name w:val="heading 2"/>
    <w:basedOn w:val="Prrafodelista"/>
    <w:next w:val="Normal"/>
    <w:uiPriority w:val="9"/>
    <w:unhideWhenUsed/>
    <w:qFormat/>
    <w:rsid w:val="0086772C"/>
    <w:pPr>
      <w:numPr>
        <w:ilvl w:val="1"/>
        <w:numId w:val="11"/>
      </w:numPr>
      <w:spacing w:after="160" w:line="360" w:lineRule="auto"/>
      <w:ind w:left="357" w:hanging="357"/>
      <w:jc w:val="both"/>
      <w:outlineLvl w:val="1"/>
    </w:pPr>
    <w:rPr>
      <w:rFonts w:ascii="Arial" w:hAnsi="Arial" w:cs="Arial"/>
      <w:b/>
      <w:bCs/>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uiPriority w:val="2"/>
    <w:qFormat/>
    <w:tblPr>
      <w:tblCellMar>
        <w:top w:w="0" w:type="dxa"/>
        <w:left w:w="0" w:type="dxa"/>
        <w:bottom w:w="0" w:type="dxa"/>
        <w:right w:w="0" w:type="dxa"/>
      </w:tblCellMar>
    </w:tblPr>
  </w:style>
  <w:style w:type="paragraph" w:styleId="Textodeglobo">
    <w:name w:val="Balloon Text"/>
    <w:basedOn w:val="Normal"/>
    <w:qFormat/>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Encabezado">
    <w:name w:val="header"/>
    <w:basedOn w:val="Normal"/>
    <w:uiPriority w:val="99"/>
    <w:qFormat/>
  </w:style>
  <w:style w:type="character" w:customStyle="1" w:styleId="EncabezadoCar">
    <w:name w:val="Encabezado Car"/>
    <w:basedOn w:val="Fuentedeprrafopredeter"/>
    <w:uiPriority w:val="99"/>
    <w:rPr>
      <w:w w:val="100"/>
      <w:position w:val="-1"/>
      <w:effect w:val="none"/>
      <w:vertAlign w:val="baseline"/>
      <w:cs w:val="0"/>
      <w:em w:val="none"/>
    </w:rPr>
  </w:style>
  <w:style w:type="paragraph" w:styleId="Piedepgina">
    <w:name w:val="footer"/>
    <w:basedOn w:val="Normal"/>
    <w:qFormat/>
  </w:style>
  <w:style w:type="character" w:customStyle="1" w:styleId="PiedepginaCar">
    <w:name w:val="Pie de página Car"/>
    <w:basedOn w:val="Fuentedeprrafopredeter"/>
    <w:rPr>
      <w:w w:val="100"/>
      <w:position w:val="-1"/>
      <w:effect w:val="none"/>
      <w:vertAlign w:val="baseline"/>
      <w:cs w:val="0"/>
      <w:em w:val="none"/>
    </w:rPr>
  </w:style>
  <w:style w:type="character" w:styleId="Hipervnculo">
    <w:name w:val="Hyperlink"/>
    <w:uiPriority w:val="99"/>
    <w:qFormat/>
    <w:rPr>
      <w:color w:val="0000FF"/>
      <w:w w:val="100"/>
      <w:position w:val="-1"/>
      <w:u w:val="single"/>
      <w:effect w:val="none"/>
      <w:vertAlign w:val="baseline"/>
      <w:cs w:val="0"/>
      <w:em w:val="none"/>
    </w:rPr>
  </w:style>
  <w:style w:type="paragraph" w:styleId="Textoindependiente2">
    <w:name w:val="Body Text 2"/>
    <w:basedOn w:val="Normal"/>
    <w:rPr>
      <w:rFonts w:ascii="Arial" w:hAnsi="Arial"/>
      <w:sz w:val="24"/>
      <w:lang w:val="es-MX"/>
    </w:rPr>
  </w:style>
  <w:style w:type="paragraph" w:styleId="Sinespaciado">
    <w:name w:val="No Spacing"/>
    <w:link w:val="SinespaciadoCar"/>
    <w:uiPriority w:val="1"/>
    <w:qFormat/>
    <w:pPr>
      <w:suppressAutoHyphens/>
      <w:spacing w:line="1" w:lineRule="atLeast"/>
      <w:ind w:leftChars="-1" w:left="-1" w:hangingChars="1"/>
      <w:textDirection w:val="btLr"/>
      <w:textAlignment w:val="top"/>
      <w:outlineLvl w:val="0"/>
    </w:pPr>
    <w:rPr>
      <w:position w:val="-1"/>
      <w:sz w:val="22"/>
      <w:szCs w:val="22"/>
      <w:lang w:eastAsia="en-US"/>
    </w:rPr>
  </w:style>
  <w:style w:type="character" w:customStyle="1" w:styleId="Ttulo2Car">
    <w:name w:val="Título 2 Car"/>
    <w:rPr>
      <w:rFonts w:ascii="Cambria" w:eastAsia="Times New Roman" w:hAnsi="Cambria" w:cs="Times New Roman"/>
      <w:b/>
      <w:bCs/>
      <w:color w:val="4F81BD"/>
      <w:w w:val="100"/>
      <w:position w:val="-1"/>
      <w:sz w:val="26"/>
      <w:szCs w:val="26"/>
      <w:effect w:val="none"/>
      <w:vertAlign w:val="baseline"/>
      <w:cs w:val="0"/>
      <w:em w:val="none"/>
      <w:lang w:val="es-CO"/>
    </w:rPr>
  </w:style>
  <w:style w:type="character" w:styleId="Refdecomentario">
    <w:name w:val="annotation reference"/>
    <w:qFormat/>
    <w:rPr>
      <w:w w:val="100"/>
      <w:position w:val="-1"/>
      <w:sz w:val="16"/>
      <w:szCs w:val="16"/>
      <w:effect w:val="none"/>
      <w:vertAlign w:val="baseline"/>
      <w:cs w:val="0"/>
      <w:em w:val="none"/>
    </w:rPr>
  </w:style>
  <w:style w:type="paragraph" w:styleId="Textocomentario">
    <w:name w:val="annotation text"/>
    <w:basedOn w:val="Normal"/>
    <w:qFormat/>
  </w:style>
  <w:style w:type="character" w:customStyle="1" w:styleId="TextocomentarioCar">
    <w:name w:val="Texto comentario Car"/>
    <w:rPr>
      <w:rFonts w:ascii="Times New Roman" w:eastAsia="Times New Roman" w:hAnsi="Times New Roman"/>
      <w:w w:val="100"/>
      <w:position w:val="-1"/>
      <w:effect w:val="none"/>
      <w:vertAlign w:val="baseline"/>
      <w:cs w:val="0"/>
      <w:em w:val="none"/>
      <w:lang w:val="es-ES" w:eastAsia="es-ES"/>
    </w:rPr>
  </w:style>
  <w:style w:type="paragraph" w:styleId="Asuntodelcomentario">
    <w:name w:val="annotation subject"/>
    <w:basedOn w:val="Textocomentario"/>
    <w:next w:val="Textocomentario"/>
    <w:qFormat/>
    <w:rPr>
      <w:b/>
      <w:bCs/>
    </w:rPr>
  </w:style>
  <w:style w:type="character" w:customStyle="1" w:styleId="AsuntodelcomentarioCar">
    <w:name w:val="Asunto del comentario Car"/>
    <w:rPr>
      <w:rFonts w:ascii="Times New Roman" w:eastAsia="Times New Roman" w:hAnsi="Times New Roman"/>
      <w:b/>
      <w:bCs/>
      <w:w w:val="100"/>
      <w:position w:val="-1"/>
      <w:effect w:val="none"/>
      <w:vertAlign w:val="baseline"/>
      <w:cs w:val="0"/>
      <w:em w:val="none"/>
      <w:lang w:val="es-ES" w:eastAsia="es-ES"/>
    </w:rPr>
  </w:style>
  <w:style w:type="table" w:customStyle="1" w:styleId="a">
    <w:basedOn w:val="TableNormal4"/>
    <w:tblPr>
      <w:tblStyleRowBandSize w:val="1"/>
      <w:tblStyleColBandSize w:val="1"/>
      <w:tblCellMar>
        <w:left w:w="108" w:type="dxa"/>
        <w:right w:w="108" w:type="dxa"/>
      </w:tblCellMar>
    </w:tblPr>
  </w:style>
  <w:style w:type="table" w:styleId="Tablaconcuadrcula">
    <w:name w:val="Table Grid"/>
    <w:basedOn w:val="Tablanormal"/>
    <w:uiPriority w:val="59"/>
    <w:rsid w:val="00651F4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0">
    <w:basedOn w:val="TableNormal4"/>
    <w:tblPr>
      <w:tblStyleRowBandSize w:val="1"/>
      <w:tblStyleColBandSize w:val="1"/>
      <w:tblCellMar>
        <w:left w:w="70" w:type="dxa"/>
        <w:right w:w="70" w:type="dxa"/>
      </w:tblCellMar>
    </w:tblPr>
  </w:style>
  <w:style w:type="table" w:customStyle="1" w:styleId="a1">
    <w:basedOn w:val="TableNormal4"/>
    <w:rPr>
      <w:rFonts w:ascii="Calibri" w:eastAsia="Calibri" w:hAnsi="Calibri" w:cs="Calibri"/>
    </w:rPr>
    <w:tblPr>
      <w:tblStyleRowBandSize w:val="1"/>
      <w:tblStyleColBandSize w:val="1"/>
      <w:tblCellMar>
        <w:left w:w="108" w:type="dxa"/>
        <w:right w:w="108" w:type="dxa"/>
      </w:tblCellMar>
    </w:tblPr>
  </w:style>
  <w:style w:type="table" w:customStyle="1" w:styleId="a2">
    <w:basedOn w:val="TableNormal3"/>
    <w:rPr>
      <w:rFonts w:ascii="Calibri" w:eastAsia="Calibri" w:hAnsi="Calibri" w:cs="Calibri"/>
    </w:rPr>
    <w:tblPr>
      <w:tblStyleRowBandSize w:val="1"/>
      <w:tblStyleColBandSize w:val="1"/>
      <w:tblCellMar>
        <w:left w:w="108" w:type="dxa"/>
        <w:right w:w="108" w:type="dxa"/>
      </w:tblCellMar>
    </w:tblPr>
  </w:style>
  <w:style w:type="table" w:customStyle="1" w:styleId="a3">
    <w:basedOn w:val="TableNormal3"/>
    <w:rPr>
      <w:rFonts w:ascii="Calibri" w:eastAsia="Calibri" w:hAnsi="Calibri" w:cs="Calibri"/>
    </w:rPr>
    <w:tblPr>
      <w:tblStyleRowBandSize w:val="1"/>
      <w:tblStyleColBandSize w:val="1"/>
      <w:tblCellMar>
        <w:left w:w="108" w:type="dxa"/>
        <w:right w:w="108" w:type="dxa"/>
      </w:tblCellMar>
    </w:tblPr>
  </w:style>
  <w:style w:type="paragraph" w:styleId="Textoindependiente">
    <w:name w:val="Body Text"/>
    <w:basedOn w:val="Normal"/>
    <w:link w:val="TextoindependienteCar"/>
    <w:uiPriority w:val="99"/>
    <w:unhideWhenUsed/>
    <w:rsid w:val="005A3521"/>
    <w:pPr>
      <w:spacing w:after="120"/>
    </w:pPr>
  </w:style>
  <w:style w:type="character" w:customStyle="1" w:styleId="TextoindependienteCar">
    <w:name w:val="Texto independiente Car"/>
    <w:basedOn w:val="Fuentedeprrafopredeter"/>
    <w:link w:val="Textoindependiente"/>
    <w:uiPriority w:val="99"/>
    <w:rsid w:val="005A3521"/>
    <w:rPr>
      <w:position w:val="-1"/>
      <w:lang w:eastAsia="es-ES"/>
    </w:rPr>
  </w:style>
  <w:style w:type="paragraph" w:styleId="Prrafodelista">
    <w:name w:val="List Paragraph"/>
    <w:aliases w:val="Ha,Normal. Viñetas,Bullet List,FooterText,numbered,Paragraphe de liste1,Bulletr List Paragraph,列出段落,列出段落1,List Paragraph21,Listeafsnit1,Parágrafo da Lista1,List Paragraph1,lp1,Num Bullet 1,List Paragraph11,Fotografía,Bullits,HOJA,Bolita"/>
    <w:basedOn w:val="Normal"/>
    <w:link w:val="PrrafodelistaCar"/>
    <w:uiPriority w:val="34"/>
    <w:qFormat/>
    <w:rsid w:val="005A3521"/>
    <w:pPr>
      <w:ind w:left="720"/>
      <w:contextualSpacing/>
    </w:pPr>
  </w:style>
  <w:style w:type="paragraph" w:customStyle="1" w:styleId="TableParagraph">
    <w:name w:val="Table Paragraph"/>
    <w:basedOn w:val="Normal"/>
    <w:uiPriority w:val="1"/>
    <w:qFormat/>
    <w:rsid w:val="00E30E4C"/>
    <w:pPr>
      <w:widowControl w:val="0"/>
      <w:autoSpaceDE w:val="0"/>
      <w:autoSpaceDN w:val="0"/>
      <w:ind w:left="125" w:firstLine="0"/>
    </w:pPr>
    <w:rPr>
      <w:rFonts w:ascii="Arial MT" w:eastAsia="Arial MT" w:hAnsi="Arial MT" w:cs="Arial MT"/>
      <w:sz w:val="22"/>
      <w:szCs w:val="22"/>
      <w:lang w:eastAsia="en-US"/>
    </w:rPr>
  </w:style>
  <w:style w:type="paragraph" w:customStyle="1" w:styleId="Default">
    <w:name w:val="Default"/>
    <w:rsid w:val="00754728"/>
    <w:pPr>
      <w:autoSpaceDE w:val="0"/>
      <w:autoSpaceDN w:val="0"/>
      <w:adjustRightInd w:val="0"/>
      <w:ind w:firstLine="0"/>
    </w:pPr>
    <w:rPr>
      <w:rFonts w:ascii="Arial" w:hAnsi="Arial" w:cs="Arial"/>
      <w:color w:val="000000"/>
      <w:sz w:val="24"/>
      <w:szCs w:val="24"/>
    </w:rPr>
  </w:style>
  <w:style w:type="character" w:customStyle="1" w:styleId="PrrafodelistaCar">
    <w:name w:val="Párrafo de lista Car"/>
    <w:aliases w:val="Ha Car,Normal. Viñetas Car,Bullet List Car,FooterText Car,numbered Car,Paragraphe de liste1 Car,Bulletr List Paragraph Car,列出段落 Car,列出段落1 Car,List Paragraph21 Car,Listeafsnit1 Car,Parágrafo da Lista1 Car,List Paragraph1 Car,lp1 Car"/>
    <w:link w:val="Prrafodelista"/>
    <w:uiPriority w:val="34"/>
    <w:qFormat/>
    <w:rsid w:val="00754728"/>
    <w:rPr>
      <w:position w:val="-1"/>
      <w:lang w:eastAsia="es-ES"/>
    </w:rPr>
  </w:style>
  <w:style w:type="paragraph" w:styleId="NormalWeb">
    <w:name w:val="Normal (Web)"/>
    <w:aliases w:val="Normal (Web) Car Car,Normal (Web) Car Car Car,Normal (Web) Car,Normal (Web) Car Car Car Car Car Car,Normal (Web) Car Car Car Car Car Car Car Car Car"/>
    <w:basedOn w:val="Normal"/>
    <w:link w:val="NormalWebCar1"/>
    <w:uiPriority w:val="99"/>
    <w:unhideWhenUsed/>
    <w:qFormat/>
    <w:rsid w:val="00754728"/>
    <w:pPr>
      <w:spacing w:before="100" w:beforeAutospacing="1" w:after="100" w:afterAutospacing="1"/>
      <w:ind w:firstLine="0"/>
    </w:pPr>
    <w:rPr>
      <w:sz w:val="24"/>
      <w:szCs w:val="24"/>
      <w:lang w:eastAsia="es-MX"/>
    </w:rPr>
  </w:style>
  <w:style w:type="paragraph" w:styleId="Textonotapie">
    <w:name w:val="footnote text"/>
    <w:aliases w:val="texto de nota al pie,Texto nota pie Car Car,texto de nota al pie Car Car,ft Car Car Car,Texto nota pie Car1 Car,Texto nota pie Car Car Car,texto de nota al pie Car Car Car Car,Nota a pie/Bibliog,Car1 Car Car,Car1,ft,Texto nota pie Car1,Ca"/>
    <w:basedOn w:val="Normal"/>
    <w:link w:val="TextonotapieCar"/>
    <w:uiPriority w:val="99"/>
    <w:qFormat/>
    <w:rsid w:val="00754728"/>
    <w:pPr>
      <w:ind w:firstLine="0"/>
    </w:pPr>
    <w:rPr>
      <w:lang w:val="x-none"/>
    </w:rPr>
  </w:style>
  <w:style w:type="character" w:customStyle="1" w:styleId="TextonotapieCar">
    <w:name w:val="Texto nota pie Car"/>
    <w:aliases w:val="texto de nota al pie Car,Texto nota pie Car Car Car1,texto de nota al pie Car Car Car,ft Car Car Car Car,Texto nota pie Car1 Car Car,Texto nota pie Car Car Car Car,texto de nota al pie Car Car Car Car Car,Nota a pie/Bibliog Car,ft Car"/>
    <w:basedOn w:val="Fuentedeprrafopredeter"/>
    <w:link w:val="Textonotapie"/>
    <w:uiPriority w:val="99"/>
    <w:rsid w:val="00754728"/>
    <w:rPr>
      <w:lang w:val="x-none" w:eastAsia="es-ES"/>
    </w:rPr>
  </w:style>
  <w:style w:type="character" w:customStyle="1" w:styleId="NormalWebCar1">
    <w:name w:val="Normal (Web) Car1"/>
    <w:aliases w:val="Normal (Web) Car Car Car1,Normal (Web) Car Car Car Car,Normal (Web) Car Car1,Normal (Web) Car Car Car Car Car Car Car,Normal (Web) Car Car Car Car Car Car Car Car Car Car"/>
    <w:link w:val="NormalWeb"/>
    <w:uiPriority w:val="99"/>
    <w:rsid w:val="00754728"/>
    <w:rPr>
      <w:sz w:val="24"/>
      <w:szCs w:val="24"/>
      <w:lang w:val="es-CO" w:eastAsia="es-MX"/>
    </w:rPr>
  </w:style>
  <w:style w:type="paragraph" w:styleId="Textonotaalfinal">
    <w:name w:val="endnote text"/>
    <w:basedOn w:val="Normal"/>
    <w:link w:val="TextonotaalfinalCar"/>
    <w:uiPriority w:val="99"/>
    <w:semiHidden/>
    <w:unhideWhenUsed/>
    <w:rsid w:val="00D9659D"/>
  </w:style>
  <w:style w:type="character" w:customStyle="1" w:styleId="TextonotaalfinalCar">
    <w:name w:val="Texto nota al final Car"/>
    <w:basedOn w:val="Fuentedeprrafopredeter"/>
    <w:link w:val="Textonotaalfinal"/>
    <w:uiPriority w:val="99"/>
    <w:semiHidden/>
    <w:rsid w:val="00D9659D"/>
    <w:rPr>
      <w:position w:val="-1"/>
      <w:lang w:eastAsia="es-ES"/>
    </w:rPr>
  </w:style>
  <w:style w:type="character" w:styleId="Refdenotaalfinal">
    <w:name w:val="endnote reference"/>
    <w:basedOn w:val="Fuentedeprrafopredeter"/>
    <w:uiPriority w:val="99"/>
    <w:semiHidden/>
    <w:unhideWhenUsed/>
    <w:rsid w:val="00D9659D"/>
    <w:rPr>
      <w:vertAlign w:val="superscript"/>
    </w:rPr>
  </w:style>
  <w:style w:type="character" w:styleId="Refdenotaalpie">
    <w:name w:val="footnote reference"/>
    <w:basedOn w:val="Fuentedeprrafopredeter"/>
    <w:uiPriority w:val="99"/>
    <w:semiHidden/>
    <w:unhideWhenUsed/>
    <w:rsid w:val="00D9659D"/>
    <w:rPr>
      <w:vertAlign w:val="superscript"/>
    </w:rPr>
  </w:style>
  <w:style w:type="table" w:customStyle="1" w:styleId="a4">
    <w:basedOn w:val="TableNormal2"/>
    <w:tblPr>
      <w:tblStyleRowBandSize w:val="1"/>
      <w:tblStyleColBandSize w:val="1"/>
      <w:tblCellMar>
        <w:top w:w="9" w:type="dxa"/>
        <w:left w:w="68" w:type="dxa"/>
        <w:right w:w="21" w:type="dxa"/>
      </w:tblCellMar>
    </w:tblPr>
  </w:style>
  <w:style w:type="table" w:customStyle="1" w:styleId="a5">
    <w:basedOn w:val="TableNormal2"/>
    <w:rPr>
      <w:rFonts w:ascii="Calibri" w:eastAsia="Calibri" w:hAnsi="Calibri" w:cs="Calibri"/>
    </w:rPr>
    <w:tblPr>
      <w:tblStyleRowBandSize w:val="1"/>
      <w:tblStyleColBandSize w:val="1"/>
      <w:tblCellMar>
        <w:left w:w="108" w:type="dxa"/>
        <w:right w:w="108" w:type="dxa"/>
      </w:tblCellMar>
    </w:tblPr>
  </w:style>
  <w:style w:type="table" w:customStyle="1" w:styleId="a6">
    <w:basedOn w:val="TableNormal2"/>
    <w:rPr>
      <w:rFonts w:ascii="Calibri" w:eastAsia="Calibri" w:hAnsi="Calibri" w:cs="Calibri"/>
    </w:rPr>
    <w:tblPr>
      <w:tblStyleRowBandSize w:val="1"/>
      <w:tblStyleColBandSize w:val="1"/>
      <w:tblCellMar>
        <w:left w:w="108" w:type="dxa"/>
        <w:right w:w="108"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rPr>
      <w:rFonts w:ascii="Calibri" w:eastAsia="Calibri" w:hAnsi="Calibri" w:cs="Calibri"/>
    </w:rPr>
    <w:tblPr>
      <w:tblStyleRowBandSize w:val="1"/>
      <w:tblStyleColBandSize w:val="1"/>
      <w:tblCellMar>
        <w:top w:w="9" w:type="dxa"/>
        <w:left w:w="108" w:type="dxa"/>
        <w:right w:w="108" w:type="dxa"/>
      </w:tblCellMar>
    </w:tblPr>
  </w:style>
  <w:style w:type="table" w:customStyle="1" w:styleId="a9">
    <w:basedOn w:val="TableNormal1"/>
    <w:tblPr>
      <w:tblStyleRowBandSize w:val="1"/>
      <w:tblStyleColBandSize w:val="1"/>
      <w:tblCellMar>
        <w:left w:w="115" w:type="dxa"/>
        <w:right w:w="115" w:type="dxa"/>
      </w:tblCellMar>
    </w:tblPr>
  </w:style>
  <w:style w:type="character" w:customStyle="1" w:styleId="SinespaciadoCar">
    <w:name w:val="Sin espaciado Car"/>
    <w:basedOn w:val="Fuentedeprrafopredeter"/>
    <w:link w:val="Sinespaciado"/>
    <w:uiPriority w:val="99"/>
    <w:locked/>
    <w:rsid w:val="0056271D"/>
    <w:rPr>
      <w:position w:val="-1"/>
      <w:sz w:val="22"/>
      <w:szCs w:val="22"/>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a">
    <w:basedOn w:val="TableNormal0"/>
    <w:rPr>
      <w:rFonts w:ascii="Calibri" w:eastAsia="Calibri" w:hAnsi="Calibri" w:cs="Calibri"/>
    </w:rPr>
    <w:tblPr>
      <w:tblStyleRowBandSize w:val="1"/>
      <w:tblStyleColBandSize w:val="1"/>
      <w:tblCellMar>
        <w:left w:w="108" w:type="dxa"/>
        <w:right w:w="108" w:type="dxa"/>
      </w:tblCellMar>
    </w:tblPr>
  </w:style>
  <w:style w:type="table" w:customStyle="1" w:styleId="ab">
    <w:basedOn w:val="TableNormal0"/>
    <w:tblPr>
      <w:tblStyleRowBandSize w:val="1"/>
      <w:tblStyleColBandSize w:val="1"/>
      <w:tblCellMar>
        <w:left w:w="70" w:type="dxa"/>
        <w:right w:w="70" w:type="dxa"/>
      </w:tblCellMar>
    </w:tblPr>
  </w:style>
  <w:style w:type="table" w:customStyle="1" w:styleId="ac">
    <w:basedOn w:val="TableNormal0"/>
    <w:tblPr>
      <w:tblStyleRowBandSize w:val="1"/>
      <w:tblStyleColBandSize w:val="1"/>
      <w:tblCellMar>
        <w:left w:w="115" w:type="dxa"/>
        <w:right w:w="115" w:type="dxa"/>
      </w:tblCellMar>
    </w:tblPr>
  </w:style>
  <w:style w:type="table" w:customStyle="1" w:styleId="1">
    <w:name w:val="1"/>
    <w:basedOn w:val="TableNormal4"/>
    <w:rsid w:val="00975BA7"/>
    <w:pPr>
      <w:spacing w:after="160" w:line="259" w:lineRule="auto"/>
      <w:ind w:firstLine="0"/>
    </w:pPr>
    <w:rPr>
      <w:rFonts w:ascii="Calibri" w:eastAsia="Calibri" w:hAnsi="Calibri" w:cs="Calibri"/>
      <w:sz w:val="22"/>
      <w:szCs w:val="22"/>
    </w:rPr>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rsid w:val="004F0A4E"/>
    <w:pPr>
      <w:spacing w:before="240" w:after="0" w:line="259" w:lineRule="auto"/>
      <w:ind w:firstLine="0"/>
      <w:outlineLvl w:val="9"/>
    </w:pPr>
    <w:rPr>
      <w:rFonts w:asciiTheme="majorHAnsi" w:eastAsiaTheme="majorEastAsia" w:hAnsiTheme="majorHAnsi" w:cstheme="majorBidi"/>
      <w:b w:val="0"/>
      <w:color w:val="365F91" w:themeColor="accent1" w:themeShade="BF"/>
      <w:sz w:val="32"/>
      <w:szCs w:val="32"/>
    </w:rPr>
  </w:style>
  <w:style w:type="paragraph" w:styleId="TDC2">
    <w:name w:val="toc 2"/>
    <w:basedOn w:val="Normal"/>
    <w:next w:val="Normal"/>
    <w:autoRedefine/>
    <w:uiPriority w:val="39"/>
    <w:unhideWhenUsed/>
    <w:rsid w:val="004F0A4E"/>
    <w:pPr>
      <w:spacing w:after="100" w:line="259" w:lineRule="auto"/>
      <w:ind w:left="220" w:firstLine="0"/>
    </w:pPr>
    <w:rPr>
      <w:rFonts w:asciiTheme="minorHAnsi" w:eastAsiaTheme="minorEastAsia" w:hAnsiTheme="minorHAnsi"/>
      <w:sz w:val="22"/>
      <w:szCs w:val="22"/>
    </w:rPr>
  </w:style>
  <w:style w:type="paragraph" w:styleId="TDC1">
    <w:name w:val="toc 1"/>
    <w:basedOn w:val="Normal"/>
    <w:next w:val="Normal"/>
    <w:autoRedefine/>
    <w:uiPriority w:val="39"/>
    <w:unhideWhenUsed/>
    <w:rsid w:val="004F0A4E"/>
    <w:pPr>
      <w:spacing w:after="100" w:line="259" w:lineRule="auto"/>
      <w:ind w:firstLine="0"/>
    </w:pPr>
    <w:rPr>
      <w:rFonts w:asciiTheme="minorHAnsi" w:eastAsiaTheme="minorEastAsia" w:hAnsiTheme="minorHAnsi"/>
      <w:sz w:val="22"/>
      <w:szCs w:val="22"/>
    </w:rPr>
  </w:style>
  <w:style w:type="paragraph" w:styleId="TDC3">
    <w:name w:val="toc 3"/>
    <w:basedOn w:val="Normal"/>
    <w:next w:val="Normal"/>
    <w:autoRedefine/>
    <w:uiPriority w:val="39"/>
    <w:unhideWhenUsed/>
    <w:rsid w:val="004F0A4E"/>
    <w:pPr>
      <w:spacing w:after="100" w:line="259" w:lineRule="auto"/>
      <w:ind w:left="440" w:firstLine="0"/>
    </w:pPr>
    <w:rPr>
      <w:rFonts w:asciiTheme="minorHAnsi" w:eastAsiaTheme="minorEastAsia" w:hAnsiTheme="minorHAnsi"/>
      <w:sz w:val="22"/>
      <w:szCs w:val="22"/>
    </w:rPr>
  </w:style>
  <w:style w:type="character" w:customStyle="1" w:styleId="vkekvd">
    <w:name w:val="vkekvd"/>
    <w:basedOn w:val="Fuentedeprrafopredeter"/>
    <w:rsid w:val="00F03B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P5e90cjdsYcGmGeQzL9socLSVg==">CgMxLjA4AHIhMVRKS0RLbnlITmpudlRraVBTYjc5UmxsQXNxQ19Dbnl3</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91609C7-07B7-4781-A90C-434244285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15</Pages>
  <Words>4850</Words>
  <Characters>26677</Characters>
  <Application>Microsoft Office Word</Application>
  <DocSecurity>0</DocSecurity>
  <Lines>222</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rsalcedo</dc:creator>
  <cp:lastModifiedBy>Jairo Rico Bolivar</cp:lastModifiedBy>
  <cp:revision>4</cp:revision>
  <cp:lastPrinted>2025-10-03T11:25:00Z</cp:lastPrinted>
  <dcterms:created xsi:type="dcterms:W3CDTF">2025-12-23T19:24:00Z</dcterms:created>
  <dcterms:modified xsi:type="dcterms:W3CDTF">2025-12-23T19:31:00Z</dcterms:modified>
</cp:coreProperties>
</file>