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2094234332"/>
        <w:docPartObj>
          <w:docPartGallery w:val="Cover Pages"/>
          <w:docPartUnique/>
        </w:docPartObj>
      </w:sdtPr>
      <w:sdtEndPr>
        <w:rPr>
          <w:noProof/>
        </w:rPr>
      </w:sdtEndPr>
      <w:sdtContent>
        <w:bookmarkStart w:id="0" w:name="_GoBack" w:displacedByCustomXml="prev"/>
        <w:bookmarkEnd w:id="0" w:displacedByCustomXml="prev"/>
        <w:p w14:paraId="23887006" w14:textId="04C96D6F" w:rsidR="00441F54" w:rsidRDefault="00441F54"/>
        <w:p w14:paraId="443E5558" w14:textId="77777777" w:rsidR="00054EDE" w:rsidRDefault="00054EDE">
          <w:pPr>
            <w:rPr>
              <w:noProof/>
            </w:rPr>
          </w:pPr>
        </w:p>
        <w:p w14:paraId="265CEF88" w14:textId="77777777" w:rsidR="00054EDE" w:rsidRDefault="00054EDE">
          <w:pPr>
            <w:rPr>
              <w:noProof/>
            </w:rPr>
          </w:pPr>
        </w:p>
        <w:p w14:paraId="565DF0B9" w14:textId="77777777" w:rsidR="00054EDE" w:rsidRDefault="00054EDE">
          <w:pPr>
            <w:rPr>
              <w:noProof/>
            </w:rPr>
          </w:pPr>
        </w:p>
        <w:p w14:paraId="6CE8CB83" w14:textId="77777777" w:rsidR="00054EDE" w:rsidRDefault="00054EDE">
          <w:pPr>
            <w:rPr>
              <w:noProof/>
            </w:rPr>
          </w:pPr>
        </w:p>
        <w:p w14:paraId="39D4466B" w14:textId="15AA09D6" w:rsidR="00054EDE" w:rsidRDefault="00054EDE">
          <w:pPr>
            <w:rPr>
              <w:noProof/>
            </w:rPr>
          </w:pPr>
        </w:p>
        <w:p w14:paraId="37482472" w14:textId="186E041B" w:rsidR="005B3851" w:rsidRDefault="005B3851">
          <w:pPr>
            <w:rPr>
              <w:noProof/>
            </w:rPr>
          </w:pPr>
        </w:p>
        <w:p w14:paraId="4FA03DC6" w14:textId="36DFA27D" w:rsidR="005B3851" w:rsidRDefault="005B3851">
          <w:pPr>
            <w:rPr>
              <w:noProof/>
            </w:rPr>
          </w:pPr>
        </w:p>
        <w:p w14:paraId="3C697000" w14:textId="6A299051" w:rsidR="005B3851" w:rsidRDefault="005B3851">
          <w:pPr>
            <w:rPr>
              <w:noProof/>
            </w:rPr>
          </w:pPr>
        </w:p>
        <w:p w14:paraId="5792670A" w14:textId="54FB9C4F" w:rsidR="005B3851" w:rsidRDefault="005B3851">
          <w:pPr>
            <w:rPr>
              <w:noProof/>
            </w:rPr>
          </w:pPr>
        </w:p>
        <w:p w14:paraId="53A8720B" w14:textId="10C7E23C" w:rsidR="005B3851" w:rsidRDefault="005B3851">
          <w:pPr>
            <w:rPr>
              <w:noProof/>
            </w:rPr>
          </w:pPr>
        </w:p>
        <w:p w14:paraId="5F3EC8CC" w14:textId="422AECE6" w:rsidR="005B3851" w:rsidRDefault="005B3851">
          <w:pPr>
            <w:rPr>
              <w:noProof/>
            </w:rPr>
          </w:pPr>
        </w:p>
        <w:p w14:paraId="03CEFCFD" w14:textId="77777777" w:rsidR="005B3851" w:rsidRDefault="005B3851">
          <w:pPr>
            <w:rPr>
              <w:noProof/>
            </w:rPr>
          </w:pPr>
        </w:p>
        <w:p w14:paraId="2FDAD8C3" w14:textId="306D751D" w:rsidR="005B3851" w:rsidRDefault="005B3851">
          <w:pPr>
            <w:rPr>
              <w:noProof/>
            </w:rPr>
          </w:pPr>
        </w:p>
        <w:p w14:paraId="72329759" w14:textId="55760EB8" w:rsidR="005B3851" w:rsidRDefault="005B3851">
          <w:pPr>
            <w:rPr>
              <w:noProof/>
            </w:rPr>
          </w:pPr>
        </w:p>
        <w:p w14:paraId="2D1F9C16" w14:textId="66480E4C" w:rsidR="004C5E91" w:rsidRDefault="004C5E91">
          <w:pPr>
            <w:rPr>
              <w:noProof/>
            </w:rPr>
          </w:pPr>
        </w:p>
        <w:p w14:paraId="755958EA" w14:textId="77777777" w:rsidR="004C5E91" w:rsidRDefault="004C5E91">
          <w:pPr>
            <w:rPr>
              <w:noProof/>
            </w:rPr>
          </w:pPr>
        </w:p>
        <w:p w14:paraId="6513D2DA" w14:textId="65F69391" w:rsidR="005B3851" w:rsidRDefault="005B3851">
          <w:pPr>
            <w:rPr>
              <w:noProof/>
            </w:rPr>
          </w:pPr>
        </w:p>
        <w:p w14:paraId="2CAF9B51" w14:textId="058141B7" w:rsidR="005B3851" w:rsidRPr="0076613B" w:rsidRDefault="005B3851" w:rsidP="005B3851">
          <w:pPr>
            <w:jc w:val="center"/>
            <w:rPr>
              <w:sz w:val="48"/>
              <w:szCs w:val="48"/>
            </w:rPr>
          </w:pPr>
          <w:r w:rsidRPr="0076613B">
            <w:rPr>
              <w:sz w:val="48"/>
              <w:szCs w:val="48"/>
            </w:rPr>
            <w:t>Lineamientos para la Administración de Riesgos</w:t>
          </w:r>
        </w:p>
        <w:p w14:paraId="3F88045B" w14:textId="77777777" w:rsidR="005B3851" w:rsidRDefault="005B3851">
          <w:pPr>
            <w:rPr>
              <w:noProof/>
            </w:rPr>
          </w:pPr>
        </w:p>
        <w:p w14:paraId="1F9E4B05" w14:textId="77777777" w:rsidR="00054EDE" w:rsidRDefault="00054EDE">
          <w:pPr>
            <w:rPr>
              <w:noProof/>
            </w:rPr>
          </w:pPr>
        </w:p>
        <w:p w14:paraId="16B0B19F" w14:textId="77777777" w:rsidR="00054EDE" w:rsidRDefault="00054EDE">
          <w:pPr>
            <w:rPr>
              <w:noProof/>
            </w:rPr>
          </w:pPr>
        </w:p>
        <w:p w14:paraId="139ADA16" w14:textId="77777777" w:rsidR="00054EDE" w:rsidRDefault="00054EDE">
          <w:pPr>
            <w:rPr>
              <w:noProof/>
            </w:rPr>
          </w:pPr>
        </w:p>
        <w:p w14:paraId="36AD2FBF" w14:textId="77777777" w:rsidR="00054EDE" w:rsidRDefault="00054EDE">
          <w:pPr>
            <w:rPr>
              <w:noProof/>
            </w:rPr>
          </w:pPr>
        </w:p>
        <w:p w14:paraId="2D0D7D3E" w14:textId="77777777" w:rsidR="00054EDE" w:rsidRDefault="00054EDE">
          <w:pPr>
            <w:rPr>
              <w:noProof/>
            </w:rPr>
          </w:pPr>
        </w:p>
        <w:p w14:paraId="798A789B" w14:textId="77777777" w:rsidR="00054EDE" w:rsidRDefault="00054EDE">
          <w:pPr>
            <w:rPr>
              <w:noProof/>
            </w:rPr>
          </w:pPr>
        </w:p>
        <w:p w14:paraId="5041BE48" w14:textId="77777777" w:rsidR="00054EDE" w:rsidRDefault="00054EDE">
          <w:pPr>
            <w:rPr>
              <w:noProof/>
            </w:rPr>
          </w:pPr>
        </w:p>
        <w:p w14:paraId="052DA042" w14:textId="77777777" w:rsidR="00054EDE" w:rsidRDefault="00054EDE">
          <w:pPr>
            <w:rPr>
              <w:noProof/>
            </w:rPr>
          </w:pPr>
        </w:p>
        <w:p w14:paraId="4269BE1F" w14:textId="77777777" w:rsidR="00054EDE" w:rsidRDefault="00054EDE">
          <w:pPr>
            <w:rPr>
              <w:noProof/>
            </w:rPr>
          </w:pPr>
        </w:p>
        <w:p w14:paraId="6DAF834D" w14:textId="2E863CE1" w:rsidR="00054EDE" w:rsidRDefault="00054EDE">
          <w:pPr>
            <w:rPr>
              <w:noProof/>
            </w:rPr>
          </w:pPr>
        </w:p>
        <w:p w14:paraId="014D0B3A" w14:textId="77777777" w:rsidR="00054EDE" w:rsidRDefault="00054EDE">
          <w:pPr>
            <w:rPr>
              <w:noProof/>
            </w:rPr>
          </w:pPr>
        </w:p>
        <w:p w14:paraId="03B45311" w14:textId="77777777" w:rsidR="00054EDE" w:rsidRDefault="00054EDE">
          <w:pPr>
            <w:rPr>
              <w:noProof/>
            </w:rPr>
          </w:pPr>
        </w:p>
        <w:p w14:paraId="37E35FFC" w14:textId="77777777" w:rsidR="00054EDE" w:rsidRDefault="00054EDE">
          <w:pPr>
            <w:rPr>
              <w:noProof/>
            </w:rPr>
          </w:pPr>
        </w:p>
        <w:p w14:paraId="28E61D59" w14:textId="77777777" w:rsidR="00054EDE" w:rsidRDefault="00054EDE">
          <w:pPr>
            <w:rPr>
              <w:noProof/>
            </w:rPr>
          </w:pPr>
        </w:p>
        <w:p w14:paraId="1F00AEE9" w14:textId="77777777" w:rsidR="00054EDE" w:rsidRDefault="00054EDE" w:rsidP="00464ACB">
          <w:pPr>
            <w:jc w:val="center"/>
            <w:rPr>
              <w:noProof/>
            </w:rPr>
          </w:pPr>
        </w:p>
        <w:p w14:paraId="7842D05F" w14:textId="60E4A09E" w:rsidR="00441F54" w:rsidRDefault="00441F54">
          <w:pPr>
            <w:rPr>
              <w:noProof/>
            </w:rPr>
          </w:pPr>
          <w:r>
            <w:rPr>
              <w:noProof/>
            </w:rPr>
            <w:br w:type="page"/>
          </w:r>
        </w:p>
      </w:sdtContent>
    </w:sdt>
    <w:p w14:paraId="3640C167" w14:textId="77777777" w:rsidR="001C3C46" w:rsidRDefault="001C3C46" w:rsidP="000D180E">
      <w:pPr>
        <w:jc w:val="both"/>
        <w:rPr>
          <w:rFonts w:ascii="Arial" w:hAnsi="Arial" w:cs="Arial"/>
          <w:sz w:val="22"/>
          <w:szCs w:val="22"/>
        </w:rPr>
      </w:pPr>
    </w:p>
    <w:p w14:paraId="6D484DAE" w14:textId="77777777" w:rsidR="0093650B" w:rsidRDefault="00D50B58" w:rsidP="006F44B8">
      <w:pPr>
        <w:tabs>
          <w:tab w:val="left" w:pos="6497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09D8EE12" w14:textId="77777777" w:rsidR="002C7465" w:rsidRDefault="002C7465" w:rsidP="002C7465">
      <w:pPr>
        <w:jc w:val="center"/>
        <w:rPr>
          <w:rFonts w:ascii="Arial" w:hAnsi="Arial" w:cs="Arial"/>
          <w:b/>
          <w:sz w:val="22"/>
          <w:szCs w:val="22"/>
        </w:rPr>
      </w:pPr>
    </w:p>
    <w:p w14:paraId="6231E4B4" w14:textId="77777777" w:rsidR="002C7465" w:rsidRDefault="002C7465" w:rsidP="002C7465">
      <w:pPr>
        <w:jc w:val="center"/>
        <w:rPr>
          <w:rFonts w:ascii="Arial" w:hAnsi="Arial" w:cs="Arial"/>
          <w:b/>
          <w:sz w:val="22"/>
          <w:szCs w:val="22"/>
        </w:rPr>
      </w:pPr>
    </w:p>
    <w:p w14:paraId="714D3B54" w14:textId="77777777" w:rsidR="002C7465" w:rsidRPr="002C7465" w:rsidRDefault="002C7465" w:rsidP="002C7465">
      <w:pPr>
        <w:jc w:val="center"/>
        <w:rPr>
          <w:rFonts w:ascii="Arial" w:hAnsi="Arial" w:cs="Arial"/>
          <w:b/>
          <w:sz w:val="22"/>
          <w:szCs w:val="22"/>
        </w:rPr>
      </w:pPr>
    </w:p>
    <w:p w14:paraId="3AE9FF33" w14:textId="77777777" w:rsidR="0093650B" w:rsidRDefault="0093650B" w:rsidP="0093650B">
      <w:pPr>
        <w:jc w:val="center"/>
        <w:rPr>
          <w:rFonts w:ascii="Arial" w:hAnsi="Arial" w:cs="Arial"/>
          <w:b/>
          <w:sz w:val="22"/>
          <w:szCs w:val="22"/>
        </w:rPr>
      </w:pPr>
      <w:r w:rsidRPr="0093650B">
        <w:rPr>
          <w:rFonts w:ascii="Arial" w:hAnsi="Arial" w:cs="Arial"/>
          <w:b/>
          <w:sz w:val="22"/>
          <w:szCs w:val="22"/>
        </w:rPr>
        <w:t>INTRODUCCIÓN</w:t>
      </w:r>
    </w:p>
    <w:p w14:paraId="3DF020C4" w14:textId="77777777" w:rsidR="0093650B" w:rsidRDefault="0093650B" w:rsidP="0093650B">
      <w:pPr>
        <w:jc w:val="center"/>
        <w:rPr>
          <w:rFonts w:ascii="Arial" w:hAnsi="Arial" w:cs="Arial"/>
          <w:b/>
          <w:sz w:val="22"/>
          <w:szCs w:val="22"/>
        </w:rPr>
      </w:pPr>
    </w:p>
    <w:p w14:paraId="4025E5DB" w14:textId="77777777" w:rsidR="0093650B" w:rsidRDefault="0093650B" w:rsidP="0093650B">
      <w:pPr>
        <w:jc w:val="center"/>
        <w:rPr>
          <w:rFonts w:ascii="Arial" w:hAnsi="Arial" w:cs="Arial"/>
          <w:b/>
          <w:sz w:val="22"/>
          <w:szCs w:val="22"/>
        </w:rPr>
      </w:pPr>
    </w:p>
    <w:p w14:paraId="08EFD68F" w14:textId="77777777" w:rsidR="00D503A3" w:rsidRDefault="00D503A3" w:rsidP="0093650B">
      <w:pPr>
        <w:jc w:val="both"/>
        <w:rPr>
          <w:rFonts w:ascii="Arial" w:hAnsi="Arial" w:cs="Arial"/>
          <w:sz w:val="22"/>
          <w:szCs w:val="22"/>
        </w:rPr>
      </w:pPr>
    </w:p>
    <w:p w14:paraId="0C0E0670" w14:textId="7C05BB05" w:rsidR="009649E1" w:rsidRPr="00A86480" w:rsidRDefault="009649E1" w:rsidP="00303632">
      <w:pPr>
        <w:pStyle w:val="Default"/>
        <w:spacing w:line="264" w:lineRule="auto"/>
        <w:jc w:val="both"/>
        <w:rPr>
          <w:color w:val="000000" w:themeColor="text1"/>
          <w:sz w:val="22"/>
          <w:szCs w:val="22"/>
        </w:rPr>
      </w:pPr>
      <w:r w:rsidRPr="00A86480">
        <w:rPr>
          <w:color w:val="000000" w:themeColor="text1"/>
          <w:sz w:val="22"/>
          <w:szCs w:val="22"/>
        </w:rPr>
        <w:t>La anticipación a los hechos que puedan afectar negativamente los objetivos de las entidades</w:t>
      </w:r>
      <w:r w:rsidR="00570C42">
        <w:rPr>
          <w:color w:val="000000" w:themeColor="text1"/>
          <w:sz w:val="22"/>
          <w:szCs w:val="22"/>
        </w:rPr>
        <w:t>,</w:t>
      </w:r>
      <w:r w:rsidR="00A345AD">
        <w:rPr>
          <w:color w:val="000000" w:themeColor="text1"/>
          <w:sz w:val="22"/>
          <w:szCs w:val="22"/>
        </w:rPr>
        <w:t xml:space="preserve"> </w:t>
      </w:r>
      <w:r w:rsidR="00A345AD" w:rsidRPr="00A86480">
        <w:rPr>
          <w:color w:val="000000" w:themeColor="text1"/>
          <w:sz w:val="22"/>
          <w:szCs w:val="22"/>
        </w:rPr>
        <w:t>por medio de acciones preventivas</w:t>
      </w:r>
      <w:r w:rsidR="00570C42">
        <w:rPr>
          <w:color w:val="000000" w:themeColor="text1"/>
          <w:sz w:val="22"/>
          <w:szCs w:val="22"/>
        </w:rPr>
        <w:t>,</w:t>
      </w:r>
      <w:r w:rsidRPr="00A86480">
        <w:rPr>
          <w:color w:val="000000" w:themeColor="text1"/>
          <w:sz w:val="22"/>
          <w:szCs w:val="22"/>
        </w:rPr>
        <w:t xml:space="preserve"> es una práctica que la gestión pública viene fortaleciendo. Sin embargo, con esta anticipación que no siempre se </w:t>
      </w:r>
      <w:r w:rsidR="00A86480" w:rsidRPr="00A86480">
        <w:rPr>
          <w:color w:val="000000" w:themeColor="text1"/>
          <w:sz w:val="22"/>
          <w:szCs w:val="22"/>
        </w:rPr>
        <w:t xml:space="preserve">logra tal y </w:t>
      </w:r>
      <w:r w:rsidRPr="00A86480">
        <w:rPr>
          <w:color w:val="000000" w:themeColor="text1"/>
          <w:sz w:val="22"/>
          <w:szCs w:val="22"/>
        </w:rPr>
        <w:t>como</w:t>
      </w:r>
      <w:r w:rsidR="003E0852">
        <w:rPr>
          <w:color w:val="000000" w:themeColor="text1"/>
          <w:sz w:val="22"/>
          <w:szCs w:val="22"/>
        </w:rPr>
        <w:t xml:space="preserve"> se programa</w:t>
      </w:r>
      <w:r w:rsidR="00A86480" w:rsidRPr="00A86480">
        <w:rPr>
          <w:color w:val="000000" w:themeColor="text1"/>
          <w:sz w:val="22"/>
          <w:szCs w:val="22"/>
        </w:rPr>
        <w:t>,</w:t>
      </w:r>
      <w:r w:rsidRPr="00A86480">
        <w:rPr>
          <w:color w:val="000000" w:themeColor="text1"/>
          <w:sz w:val="22"/>
          <w:szCs w:val="22"/>
        </w:rPr>
        <w:t xml:space="preserve"> las entidades también deben estar prestas a dar solución rápida cuando se materializan los hechos de afectación negativa o </w:t>
      </w:r>
      <w:r w:rsidR="004A2A24">
        <w:rPr>
          <w:color w:val="000000" w:themeColor="text1"/>
          <w:sz w:val="22"/>
          <w:szCs w:val="22"/>
        </w:rPr>
        <w:t xml:space="preserve">los </w:t>
      </w:r>
      <w:r w:rsidRPr="00A86480">
        <w:rPr>
          <w:color w:val="000000" w:themeColor="text1"/>
          <w:sz w:val="22"/>
          <w:szCs w:val="22"/>
        </w:rPr>
        <w:t>riesgos</w:t>
      </w:r>
      <w:r w:rsidR="00A86480" w:rsidRPr="00A86480">
        <w:rPr>
          <w:color w:val="000000" w:themeColor="text1"/>
          <w:sz w:val="22"/>
          <w:szCs w:val="22"/>
        </w:rPr>
        <w:t>.</w:t>
      </w:r>
    </w:p>
    <w:p w14:paraId="5C8E670B" w14:textId="77777777" w:rsidR="009649E1" w:rsidRPr="00A86480" w:rsidRDefault="009649E1" w:rsidP="00303632">
      <w:pPr>
        <w:pStyle w:val="Default"/>
        <w:spacing w:line="264" w:lineRule="auto"/>
        <w:jc w:val="both"/>
        <w:rPr>
          <w:color w:val="000000" w:themeColor="text1"/>
          <w:sz w:val="22"/>
          <w:szCs w:val="22"/>
        </w:rPr>
      </w:pPr>
    </w:p>
    <w:p w14:paraId="49ED40A0" w14:textId="5ED608A4" w:rsidR="009649E1" w:rsidRPr="00A86480" w:rsidRDefault="009649E1" w:rsidP="00303632">
      <w:pPr>
        <w:pStyle w:val="Default"/>
        <w:spacing w:line="264" w:lineRule="auto"/>
        <w:jc w:val="both"/>
        <w:rPr>
          <w:color w:val="000000" w:themeColor="text1"/>
          <w:sz w:val="22"/>
          <w:szCs w:val="22"/>
        </w:rPr>
      </w:pPr>
      <w:r w:rsidRPr="00A86480">
        <w:rPr>
          <w:color w:val="000000" w:themeColor="text1"/>
          <w:sz w:val="22"/>
          <w:szCs w:val="22"/>
        </w:rPr>
        <w:t xml:space="preserve">La administración </w:t>
      </w:r>
      <w:r w:rsidR="003E0852">
        <w:rPr>
          <w:color w:val="000000" w:themeColor="text1"/>
          <w:sz w:val="22"/>
          <w:szCs w:val="22"/>
        </w:rPr>
        <w:t xml:space="preserve">efectiva </w:t>
      </w:r>
      <w:r w:rsidRPr="00A86480">
        <w:rPr>
          <w:color w:val="000000" w:themeColor="text1"/>
          <w:sz w:val="22"/>
          <w:szCs w:val="22"/>
        </w:rPr>
        <w:t xml:space="preserve">de los riesgos se adquiere por la experiencia y el desarrollo de habilidades, con medidas permanentes de control, como de los métodos y formas que se adapten a los cambios que se generan </w:t>
      </w:r>
      <w:r w:rsidR="003E0852">
        <w:rPr>
          <w:color w:val="000000" w:themeColor="text1"/>
          <w:sz w:val="22"/>
          <w:szCs w:val="22"/>
        </w:rPr>
        <w:t>por</w:t>
      </w:r>
      <w:r w:rsidRPr="00A86480">
        <w:rPr>
          <w:color w:val="000000" w:themeColor="text1"/>
          <w:sz w:val="22"/>
          <w:szCs w:val="22"/>
        </w:rPr>
        <w:t xml:space="preserve"> la dinámica de las interrelaciones y los factores de riesgos de los ambientes cambiantes.  </w:t>
      </w:r>
    </w:p>
    <w:p w14:paraId="6B85C94D" w14:textId="77777777" w:rsidR="009649E1" w:rsidRPr="00A86480" w:rsidRDefault="009649E1" w:rsidP="00303632">
      <w:pPr>
        <w:pStyle w:val="Default"/>
        <w:spacing w:line="264" w:lineRule="auto"/>
        <w:jc w:val="both"/>
        <w:rPr>
          <w:color w:val="000000" w:themeColor="text1"/>
          <w:sz w:val="22"/>
          <w:szCs w:val="22"/>
        </w:rPr>
      </w:pPr>
    </w:p>
    <w:p w14:paraId="32523520" w14:textId="2A5760ED" w:rsidR="00A86480" w:rsidRPr="00A86480" w:rsidRDefault="00A86480" w:rsidP="00A86480">
      <w:pPr>
        <w:pStyle w:val="Default"/>
        <w:jc w:val="both"/>
        <w:rPr>
          <w:color w:val="000000" w:themeColor="text1"/>
          <w:sz w:val="22"/>
          <w:szCs w:val="22"/>
        </w:rPr>
      </w:pPr>
      <w:r w:rsidRPr="00A86480">
        <w:rPr>
          <w:color w:val="000000" w:themeColor="text1"/>
          <w:sz w:val="22"/>
          <w:szCs w:val="22"/>
        </w:rPr>
        <w:t xml:space="preserve">Es así como la Función Pública ha actualizado la metodología para la administración del riesgo y el diseño de controles en entidades públicas, la cual fue adoptada por la entidad. Con el fin de facilitar su implementación se elaboró esta guía de lineamientos que contiene </w:t>
      </w:r>
      <w:r w:rsidRPr="00A86480">
        <w:rPr>
          <w:bCs/>
          <w:color w:val="000000" w:themeColor="text1"/>
          <w:sz w:val="22"/>
          <w:szCs w:val="22"/>
        </w:rPr>
        <w:t>directrices específicas sobre el c</w:t>
      </w:r>
      <w:r w:rsidRPr="00A86480">
        <w:rPr>
          <w:color w:val="000000" w:themeColor="text1"/>
          <w:sz w:val="22"/>
          <w:szCs w:val="22"/>
        </w:rPr>
        <w:t xml:space="preserve">onocimiento de la entidad, el contexto estratégico, la </w:t>
      </w:r>
      <w:r w:rsidRPr="00A86480">
        <w:rPr>
          <w:rStyle w:val="Ttulodellibro"/>
          <w:b w:val="0"/>
          <w:color w:val="000000" w:themeColor="text1"/>
          <w:sz w:val="22"/>
          <w:szCs w:val="22"/>
        </w:rPr>
        <w:t xml:space="preserve">planeación institucional, los objetivos estratégicos, el </w:t>
      </w:r>
      <w:r w:rsidRPr="00A86480">
        <w:rPr>
          <w:bCs/>
          <w:color w:val="000000" w:themeColor="text1"/>
          <w:sz w:val="22"/>
          <w:szCs w:val="22"/>
        </w:rPr>
        <w:t>Modelo de operación por procesos, y la i</w:t>
      </w:r>
      <w:r w:rsidRPr="00A86480">
        <w:rPr>
          <w:color w:val="000000" w:themeColor="text1"/>
          <w:sz w:val="22"/>
          <w:szCs w:val="22"/>
        </w:rPr>
        <w:t>dentificación de áreas de factores de riesgos.</w:t>
      </w:r>
    </w:p>
    <w:p w14:paraId="3E0B5A1D" w14:textId="7BA60690" w:rsidR="00A86480" w:rsidRPr="00A86480" w:rsidRDefault="00A86480" w:rsidP="00A86480">
      <w:pPr>
        <w:pStyle w:val="Default"/>
        <w:jc w:val="both"/>
        <w:rPr>
          <w:color w:val="000000" w:themeColor="text1"/>
          <w:sz w:val="22"/>
          <w:szCs w:val="22"/>
        </w:rPr>
      </w:pPr>
    </w:p>
    <w:p w14:paraId="5852D34A" w14:textId="6612BA41" w:rsidR="00A86480" w:rsidRPr="00A86480" w:rsidRDefault="00A86480" w:rsidP="00A86480">
      <w:pPr>
        <w:jc w:val="both"/>
        <w:rPr>
          <w:rStyle w:val="Ttulodellibro"/>
          <w:rFonts w:ascii="Arial" w:hAnsi="Arial" w:cs="Arial"/>
          <w:b w:val="0"/>
          <w:color w:val="000000" w:themeColor="text1"/>
          <w:sz w:val="22"/>
          <w:szCs w:val="22"/>
        </w:rPr>
      </w:pPr>
      <w:r w:rsidRPr="00A86480">
        <w:rPr>
          <w:rStyle w:val="Ttulodellibro"/>
          <w:rFonts w:ascii="Arial" w:hAnsi="Arial" w:cs="Arial"/>
          <w:b w:val="0"/>
          <w:color w:val="000000" w:themeColor="text1"/>
          <w:sz w:val="22"/>
          <w:szCs w:val="22"/>
        </w:rPr>
        <w:t>Esta guía es un referente de consulta de los funcionarios que se encuentran involucrados en la cadena del proceso y gestión de los riesgos de acuerdo con las responsabilidades de las líneas de defensa.</w:t>
      </w:r>
    </w:p>
    <w:p w14:paraId="3A7D964D" w14:textId="7EA4F783" w:rsidR="00A86480" w:rsidRPr="00A86480" w:rsidRDefault="00A86480" w:rsidP="00A86480">
      <w:pPr>
        <w:pStyle w:val="Sinespaciado"/>
        <w:rPr>
          <w:color w:val="000000" w:themeColor="text1"/>
        </w:rPr>
      </w:pPr>
    </w:p>
    <w:p w14:paraId="4B7AE324" w14:textId="77777777" w:rsidR="00166531" w:rsidRPr="00A86480" w:rsidRDefault="00166531" w:rsidP="00303632">
      <w:pPr>
        <w:spacing w:line="264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4468AF40" w14:textId="416C5C90" w:rsidR="00224C80" w:rsidRPr="00A86480" w:rsidRDefault="00224C80" w:rsidP="00303632">
      <w:pPr>
        <w:spacing w:line="264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7F17F58D" w14:textId="7527DDE5" w:rsidR="00224C80" w:rsidRPr="00A86480" w:rsidRDefault="00224C80" w:rsidP="00303632">
      <w:pPr>
        <w:spacing w:line="264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07F780B7" w14:textId="77777777" w:rsidR="007E4BC8" w:rsidRPr="00A86480" w:rsidRDefault="007E4BC8" w:rsidP="00303632">
      <w:pPr>
        <w:spacing w:line="264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3D11B0E4" w14:textId="77777777" w:rsidR="00B02F91" w:rsidRPr="00A86480" w:rsidRDefault="00B02F91" w:rsidP="00303632">
      <w:pPr>
        <w:spacing w:line="264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6ABBEE72" w14:textId="77777777" w:rsidR="00B02F91" w:rsidRPr="00A86480" w:rsidRDefault="00B02F91" w:rsidP="0093650B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46B78087" w14:textId="77777777" w:rsidR="0093650B" w:rsidRPr="00A86480" w:rsidRDefault="0093650B">
      <w:pPr>
        <w:rPr>
          <w:rFonts w:ascii="Arial" w:hAnsi="Arial" w:cs="Arial"/>
          <w:color w:val="000000" w:themeColor="text1"/>
          <w:sz w:val="22"/>
          <w:szCs w:val="22"/>
        </w:rPr>
      </w:pPr>
      <w:r w:rsidRPr="00A86480">
        <w:rPr>
          <w:rFonts w:ascii="Arial" w:hAnsi="Arial" w:cs="Arial"/>
          <w:color w:val="000000" w:themeColor="text1"/>
          <w:sz w:val="22"/>
          <w:szCs w:val="22"/>
        </w:rPr>
        <w:br w:type="page"/>
      </w:r>
    </w:p>
    <w:p w14:paraId="08CA9137" w14:textId="77777777" w:rsidR="00B54ED1" w:rsidRDefault="00B54ED1">
      <w:pPr>
        <w:rPr>
          <w:rFonts w:ascii="Arial" w:hAnsi="Arial" w:cs="Arial"/>
          <w:sz w:val="22"/>
          <w:szCs w:val="22"/>
        </w:rPr>
      </w:pPr>
    </w:p>
    <w:p w14:paraId="5E319A1C" w14:textId="77777777" w:rsidR="0009084F" w:rsidRDefault="0009084F">
      <w:pPr>
        <w:rPr>
          <w:rFonts w:ascii="Arial" w:hAnsi="Arial" w:cs="Arial"/>
          <w:sz w:val="22"/>
          <w:szCs w:val="22"/>
        </w:rPr>
      </w:pPr>
    </w:p>
    <w:p w14:paraId="2FF207AE" w14:textId="77777777" w:rsidR="0009084F" w:rsidRDefault="0009084F">
      <w:pPr>
        <w:rPr>
          <w:rFonts w:ascii="Arial" w:hAnsi="Arial" w:cs="Arial"/>
          <w:sz w:val="22"/>
          <w:szCs w:val="22"/>
        </w:rPr>
      </w:pPr>
    </w:p>
    <w:p w14:paraId="731D5A13" w14:textId="77777777" w:rsidR="0009084F" w:rsidRDefault="0009084F">
      <w:pPr>
        <w:rPr>
          <w:rFonts w:ascii="Arial" w:hAnsi="Arial" w:cs="Arial"/>
          <w:sz w:val="22"/>
          <w:szCs w:val="22"/>
        </w:rPr>
      </w:pPr>
    </w:p>
    <w:p w14:paraId="48159020" w14:textId="77777777" w:rsidR="0009084F" w:rsidRDefault="0009084F">
      <w:pPr>
        <w:rPr>
          <w:rFonts w:ascii="Arial" w:hAnsi="Arial" w:cs="Arial"/>
          <w:sz w:val="22"/>
          <w:szCs w:val="22"/>
        </w:rPr>
      </w:pPr>
    </w:p>
    <w:p w14:paraId="7E46F3F6" w14:textId="77777777" w:rsidR="00717D5F" w:rsidRPr="006F44B8" w:rsidRDefault="00717D5F">
      <w:pPr>
        <w:rPr>
          <w:rFonts w:ascii="Arial" w:hAnsi="Arial" w:cs="Arial"/>
          <w:sz w:val="22"/>
          <w:szCs w:val="22"/>
          <w:lang w:val="es-CO"/>
        </w:rPr>
      </w:pPr>
    </w:p>
    <w:p w14:paraId="030A2A7E" w14:textId="77777777" w:rsidR="00717D5F" w:rsidRDefault="00717D5F">
      <w:pPr>
        <w:rPr>
          <w:rFonts w:ascii="Arial" w:hAnsi="Arial" w:cs="Arial"/>
          <w:sz w:val="22"/>
          <w:szCs w:val="22"/>
        </w:rPr>
      </w:pPr>
    </w:p>
    <w:p w14:paraId="380CDCA5" w14:textId="77777777" w:rsidR="00717D5F" w:rsidRDefault="00717D5F">
      <w:pPr>
        <w:rPr>
          <w:rFonts w:ascii="Arial" w:hAnsi="Arial" w:cs="Arial"/>
          <w:sz w:val="22"/>
          <w:szCs w:val="22"/>
        </w:rPr>
      </w:pPr>
    </w:p>
    <w:p w14:paraId="60797A9C" w14:textId="77777777" w:rsidR="00717D5F" w:rsidRDefault="00717D5F">
      <w:pPr>
        <w:rPr>
          <w:rFonts w:ascii="Arial" w:hAnsi="Arial" w:cs="Arial"/>
          <w:sz w:val="22"/>
          <w:szCs w:val="22"/>
        </w:rPr>
      </w:pPr>
    </w:p>
    <w:p w14:paraId="2F61AD42" w14:textId="77777777" w:rsidR="00717D5F" w:rsidRDefault="00717D5F">
      <w:pPr>
        <w:rPr>
          <w:rFonts w:ascii="Arial" w:hAnsi="Arial" w:cs="Arial"/>
          <w:sz w:val="22"/>
          <w:szCs w:val="22"/>
        </w:rPr>
      </w:pPr>
    </w:p>
    <w:p w14:paraId="514076BF" w14:textId="334D289C" w:rsidR="0009084F" w:rsidRDefault="0009084F">
      <w:pPr>
        <w:rPr>
          <w:rFonts w:ascii="Arial" w:hAnsi="Arial" w:cs="Arial"/>
          <w:sz w:val="22"/>
          <w:szCs w:val="22"/>
        </w:rPr>
      </w:pPr>
    </w:p>
    <w:p w14:paraId="321BB1A7" w14:textId="5A280991" w:rsidR="000E4926" w:rsidRDefault="000E4926">
      <w:pPr>
        <w:rPr>
          <w:rFonts w:ascii="Arial" w:hAnsi="Arial" w:cs="Arial"/>
          <w:sz w:val="22"/>
          <w:szCs w:val="22"/>
        </w:rPr>
      </w:pPr>
    </w:p>
    <w:p w14:paraId="4D03D40B" w14:textId="77777777" w:rsidR="000E4926" w:rsidRDefault="000E4926">
      <w:pPr>
        <w:rPr>
          <w:rFonts w:ascii="Arial" w:hAnsi="Arial" w:cs="Arial"/>
          <w:sz w:val="22"/>
          <w:szCs w:val="22"/>
        </w:rPr>
      </w:pPr>
    </w:p>
    <w:p w14:paraId="311858F3" w14:textId="77777777" w:rsidR="0009084F" w:rsidRDefault="0009084F">
      <w:pPr>
        <w:rPr>
          <w:rFonts w:ascii="Arial" w:hAnsi="Arial" w:cs="Arial"/>
          <w:sz w:val="22"/>
          <w:szCs w:val="22"/>
        </w:rPr>
      </w:pPr>
    </w:p>
    <w:p w14:paraId="0E193AC5" w14:textId="77777777" w:rsidR="0009084F" w:rsidRDefault="0009084F">
      <w:pPr>
        <w:rPr>
          <w:rFonts w:ascii="Arial" w:hAnsi="Arial" w:cs="Arial"/>
          <w:sz w:val="22"/>
          <w:szCs w:val="22"/>
        </w:rPr>
      </w:pPr>
    </w:p>
    <w:sdt>
      <w:sdtPr>
        <w:rPr>
          <w:rFonts w:ascii="Arial" w:eastAsia="Times New Roman" w:hAnsi="Arial" w:cs="Arial"/>
          <w:color w:val="auto"/>
          <w:sz w:val="22"/>
          <w:szCs w:val="22"/>
          <w:lang w:val="es-ES" w:eastAsia="es-ES"/>
        </w:rPr>
        <w:id w:val="1364174388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/>
          <w:bCs/>
          <w:sz w:val="24"/>
          <w:szCs w:val="24"/>
        </w:rPr>
      </w:sdtEndPr>
      <w:sdtContent>
        <w:p w14:paraId="4B71D3F0" w14:textId="6CDFA40A" w:rsidR="000E2521" w:rsidRPr="00A86480" w:rsidRDefault="00071216" w:rsidP="00071216">
          <w:pPr>
            <w:pStyle w:val="TtuloTDC"/>
            <w:jc w:val="center"/>
            <w:rPr>
              <w:rFonts w:ascii="Arial" w:hAnsi="Arial" w:cs="Arial"/>
              <w:color w:val="000000" w:themeColor="text1"/>
              <w:sz w:val="22"/>
              <w:szCs w:val="22"/>
            </w:rPr>
          </w:pPr>
          <w:r w:rsidRPr="00A86480">
            <w:rPr>
              <w:rFonts w:ascii="Arial" w:hAnsi="Arial" w:cs="Arial"/>
              <w:b/>
              <w:color w:val="000000" w:themeColor="text1"/>
              <w:sz w:val="22"/>
              <w:szCs w:val="22"/>
              <w:lang w:val="es-ES"/>
            </w:rPr>
            <w:t>CONTENIDO</w:t>
          </w:r>
        </w:p>
        <w:p w14:paraId="0188A99D" w14:textId="6E06E004" w:rsidR="00071216" w:rsidRPr="00071216" w:rsidRDefault="000E2521">
          <w:pPr>
            <w:pStyle w:val="TDC1"/>
            <w:tabs>
              <w:tab w:val="left" w:pos="440"/>
              <w:tab w:val="right" w:leader="dot" w:pos="8830"/>
            </w:tabs>
            <w:rPr>
              <w:rFonts w:ascii="Arial" w:eastAsiaTheme="minorEastAsia" w:hAnsi="Arial" w:cs="Arial"/>
              <w:noProof/>
              <w:color w:val="000000" w:themeColor="text1"/>
              <w:sz w:val="22"/>
              <w:szCs w:val="22"/>
              <w:lang w:val="es-CO" w:eastAsia="es-CO"/>
            </w:rPr>
          </w:pPr>
          <w:r w:rsidRPr="00071216">
            <w:rPr>
              <w:rFonts w:ascii="Arial" w:hAnsi="Arial" w:cs="Arial"/>
              <w:sz w:val="22"/>
              <w:szCs w:val="22"/>
            </w:rPr>
            <w:fldChar w:fldCharType="begin"/>
          </w:r>
          <w:r w:rsidRPr="00071216">
            <w:rPr>
              <w:rFonts w:ascii="Arial" w:hAnsi="Arial" w:cs="Arial"/>
              <w:sz w:val="22"/>
              <w:szCs w:val="22"/>
            </w:rPr>
            <w:instrText xml:space="preserve"> TOC \o "1-3" \h \z \u </w:instrText>
          </w:r>
          <w:r w:rsidRPr="00071216">
            <w:rPr>
              <w:rFonts w:ascii="Arial" w:hAnsi="Arial" w:cs="Arial"/>
              <w:sz w:val="22"/>
              <w:szCs w:val="22"/>
            </w:rPr>
            <w:fldChar w:fldCharType="separate"/>
          </w:r>
          <w:hyperlink w:anchor="_Toc85634434" w:history="1">
            <w:r w:rsidR="00071216" w:rsidRPr="00071216">
              <w:rPr>
                <w:rStyle w:val="Hipervnculo"/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1.</w:t>
            </w:r>
            <w:r w:rsidR="00071216" w:rsidRPr="00071216">
              <w:rPr>
                <w:rFonts w:ascii="Arial" w:eastAsiaTheme="minorEastAsia" w:hAnsi="Arial" w:cs="Arial"/>
                <w:noProof/>
                <w:color w:val="000000" w:themeColor="text1"/>
                <w:sz w:val="22"/>
                <w:szCs w:val="22"/>
                <w:lang w:val="es-CO" w:eastAsia="es-CO"/>
              </w:rPr>
              <w:tab/>
            </w:r>
            <w:r w:rsidR="00071216" w:rsidRPr="00071216">
              <w:rPr>
                <w:rStyle w:val="Hipervnculo"/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OBJETIVO</w: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tab/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begin"/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instrText xml:space="preserve"> PAGEREF _Toc85634434 \h </w:instrTex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separate"/>
            </w:r>
            <w:r w:rsidR="003831CE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t>3</w: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end"/>
            </w:r>
          </w:hyperlink>
        </w:p>
        <w:p w14:paraId="72DFA26E" w14:textId="356F820A" w:rsidR="00071216" w:rsidRPr="00071216" w:rsidRDefault="00446224">
          <w:pPr>
            <w:pStyle w:val="TDC1"/>
            <w:tabs>
              <w:tab w:val="left" w:pos="440"/>
              <w:tab w:val="right" w:leader="dot" w:pos="8830"/>
            </w:tabs>
            <w:rPr>
              <w:rFonts w:ascii="Arial" w:eastAsiaTheme="minorEastAsia" w:hAnsi="Arial" w:cs="Arial"/>
              <w:noProof/>
              <w:color w:val="000000" w:themeColor="text1"/>
              <w:sz w:val="22"/>
              <w:szCs w:val="22"/>
              <w:lang w:val="es-CO" w:eastAsia="es-CO"/>
            </w:rPr>
          </w:pPr>
          <w:hyperlink w:anchor="_Toc85634435" w:history="1">
            <w:r w:rsidR="00071216" w:rsidRPr="00071216">
              <w:rPr>
                <w:rStyle w:val="Hipervnculo"/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2.</w:t>
            </w:r>
            <w:r w:rsidR="00071216" w:rsidRPr="00071216">
              <w:rPr>
                <w:rFonts w:ascii="Arial" w:eastAsiaTheme="minorEastAsia" w:hAnsi="Arial" w:cs="Arial"/>
                <w:noProof/>
                <w:color w:val="000000" w:themeColor="text1"/>
                <w:sz w:val="22"/>
                <w:szCs w:val="22"/>
                <w:lang w:val="es-CO" w:eastAsia="es-CO"/>
              </w:rPr>
              <w:tab/>
            </w:r>
            <w:r w:rsidR="00071216" w:rsidRPr="00071216">
              <w:rPr>
                <w:rStyle w:val="Hipervnculo"/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ALCANCE</w: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tab/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begin"/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instrText xml:space="preserve"> PAGEREF _Toc85634435 \h </w:instrTex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separate"/>
            </w:r>
            <w:r w:rsidR="003831CE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t>3</w: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end"/>
            </w:r>
          </w:hyperlink>
        </w:p>
        <w:p w14:paraId="08675139" w14:textId="531E5CA4" w:rsidR="00071216" w:rsidRPr="00071216" w:rsidRDefault="00446224">
          <w:pPr>
            <w:pStyle w:val="TDC1"/>
            <w:tabs>
              <w:tab w:val="left" w:pos="440"/>
              <w:tab w:val="right" w:leader="dot" w:pos="8830"/>
            </w:tabs>
            <w:rPr>
              <w:rFonts w:ascii="Arial" w:eastAsiaTheme="minorEastAsia" w:hAnsi="Arial" w:cs="Arial"/>
              <w:noProof/>
              <w:color w:val="000000" w:themeColor="text1"/>
              <w:sz w:val="22"/>
              <w:szCs w:val="22"/>
              <w:lang w:val="es-CO" w:eastAsia="es-CO"/>
            </w:rPr>
          </w:pPr>
          <w:hyperlink w:anchor="_Toc85634436" w:history="1">
            <w:r w:rsidR="00071216" w:rsidRPr="00071216">
              <w:rPr>
                <w:rStyle w:val="Hipervnculo"/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3.</w:t>
            </w:r>
            <w:r w:rsidR="00071216" w:rsidRPr="00071216">
              <w:rPr>
                <w:rFonts w:ascii="Arial" w:eastAsiaTheme="minorEastAsia" w:hAnsi="Arial" w:cs="Arial"/>
                <w:noProof/>
                <w:color w:val="000000" w:themeColor="text1"/>
                <w:sz w:val="22"/>
                <w:szCs w:val="22"/>
                <w:lang w:val="es-CO" w:eastAsia="es-CO"/>
              </w:rPr>
              <w:tab/>
            </w:r>
            <w:r w:rsidR="00071216" w:rsidRPr="00071216">
              <w:rPr>
                <w:rStyle w:val="Hipervnculo"/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DEFINICIONES</w: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tab/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begin"/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instrText xml:space="preserve"> PAGEREF _Toc85634436 \h </w:instrTex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separate"/>
            </w:r>
            <w:r w:rsidR="003831CE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t>3</w: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end"/>
            </w:r>
          </w:hyperlink>
        </w:p>
        <w:p w14:paraId="7EA3AF13" w14:textId="58073FA2" w:rsidR="00071216" w:rsidRPr="00071216" w:rsidRDefault="00446224">
          <w:pPr>
            <w:pStyle w:val="TDC1"/>
            <w:tabs>
              <w:tab w:val="left" w:pos="440"/>
              <w:tab w:val="right" w:leader="dot" w:pos="8830"/>
            </w:tabs>
            <w:rPr>
              <w:rFonts w:ascii="Arial" w:eastAsiaTheme="minorEastAsia" w:hAnsi="Arial" w:cs="Arial"/>
              <w:noProof/>
              <w:color w:val="000000" w:themeColor="text1"/>
              <w:sz w:val="22"/>
              <w:szCs w:val="22"/>
              <w:lang w:val="es-CO" w:eastAsia="es-CO"/>
            </w:rPr>
          </w:pPr>
          <w:hyperlink w:anchor="_Toc85634437" w:history="1">
            <w:r w:rsidR="00071216" w:rsidRPr="00071216">
              <w:rPr>
                <w:rStyle w:val="Hipervnculo"/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4.</w:t>
            </w:r>
            <w:r w:rsidR="00071216" w:rsidRPr="00071216">
              <w:rPr>
                <w:rFonts w:ascii="Arial" w:eastAsiaTheme="minorEastAsia" w:hAnsi="Arial" w:cs="Arial"/>
                <w:noProof/>
                <w:color w:val="000000" w:themeColor="text1"/>
                <w:sz w:val="22"/>
                <w:szCs w:val="22"/>
                <w:lang w:val="es-CO" w:eastAsia="es-CO"/>
              </w:rPr>
              <w:tab/>
            </w:r>
            <w:r w:rsidR="00071216" w:rsidRPr="00071216">
              <w:rPr>
                <w:rStyle w:val="Hipervnculo"/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LINEAMIENTOS SOBRE LA METODOLOGÍA PARA LA ADMINISTRACIÓN DEL RIESGO</w: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tab/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begin"/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instrText xml:space="preserve"> PAGEREF _Toc85634437 \h </w:instrTex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separate"/>
            </w:r>
            <w:r w:rsidR="003831CE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t>4</w: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end"/>
            </w:r>
          </w:hyperlink>
        </w:p>
        <w:p w14:paraId="68807505" w14:textId="770C9BA1" w:rsidR="00071216" w:rsidRPr="00071216" w:rsidRDefault="00446224">
          <w:pPr>
            <w:pStyle w:val="TDC1"/>
            <w:tabs>
              <w:tab w:val="left" w:pos="440"/>
              <w:tab w:val="right" w:leader="dot" w:pos="8830"/>
            </w:tabs>
            <w:rPr>
              <w:rFonts w:ascii="Arial" w:eastAsiaTheme="minorEastAsia" w:hAnsi="Arial" w:cs="Arial"/>
              <w:noProof/>
              <w:color w:val="000000" w:themeColor="text1"/>
              <w:sz w:val="22"/>
              <w:szCs w:val="22"/>
              <w:lang w:val="es-CO" w:eastAsia="es-CO"/>
            </w:rPr>
          </w:pPr>
          <w:hyperlink w:anchor="_Toc85634438" w:history="1">
            <w:r w:rsidR="00071216" w:rsidRPr="00071216">
              <w:rPr>
                <w:rStyle w:val="Hipervnculo"/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5.</w:t>
            </w:r>
            <w:r w:rsidR="00071216" w:rsidRPr="00071216">
              <w:rPr>
                <w:rFonts w:ascii="Arial" w:eastAsiaTheme="minorEastAsia" w:hAnsi="Arial" w:cs="Arial"/>
                <w:noProof/>
                <w:color w:val="000000" w:themeColor="text1"/>
                <w:sz w:val="22"/>
                <w:szCs w:val="22"/>
                <w:lang w:val="es-CO" w:eastAsia="es-CO"/>
              </w:rPr>
              <w:tab/>
            </w:r>
            <w:r w:rsidR="00071216" w:rsidRPr="00071216">
              <w:rPr>
                <w:rStyle w:val="Hipervnculo"/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NORMATIVA</w: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tab/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begin"/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instrText xml:space="preserve"> PAGEREF _Toc85634438 \h </w:instrTex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separate"/>
            </w:r>
            <w:r w:rsidR="003831CE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t>13</w: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end"/>
            </w:r>
          </w:hyperlink>
        </w:p>
        <w:p w14:paraId="23162A3E" w14:textId="62EFF6B4" w:rsidR="00071216" w:rsidRPr="00071216" w:rsidRDefault="00446224">
          <w:pPr>
            <w:pStyle w:val="TDC1"/>
            <w:tabs>
              <w:tab w:val="left" w:pos="440"/>
              <w:tab w:val="right" w:leader="dot" w:pos="8830"/>
            </w:tabs>
            <w:rPr>
              <w:rFonts w:ascii="Arial" w:eastAsiaTheme="minorEastAsia" w:hAnsi="Arial" w:cs="Arial"/>
              <w:noProof/>
              <w:sz w:val="22"/>
              <w:szCs w:val="22"/>
              <w:lang w:val="es-CO" w:eastAsia="es-CO"/>
            </w:rPr>
          </w:pPr>
          <w:hyperlink w:anchor="_Toc85634439" w:history="1">
            <w:r w:rsidR="00071216" w:rsidRPr="00071216">
              <w:rPr>
                <w:rStyle w:val="Hipervnculo"/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6.</w:t>
            </w:r>
            <w:r w:rsidR="00071216" w:rsidRPr="00071216">
              <w:rPr>
                <w:rFonts w:ascii="Arial" w:eastAsiaTheme="minorEastAsia" w:hAnsi="Arial" w:cs="Arial"/>
                <w:noProof/>
                <w:color w:val="000000" w:themeColor="text1"/>
                <w:sz w:val="22"/>
                <w:szCs w:val="22"/>
                <w:lang w:val="es-CO" w:eastAsia="es-CO"/>
              </w:rPr>
              <w:tab/>
            </w:r>
            <w:r w:rsidR="00071216" w:rsidRPr="00071216">
              <w:rPr>
                <w:rStyle w:val="Hipervnculo"/>
                <w:rFonts w:ascii="Arial" w:hAnsi="Arial" w:cs="Arial"/>
                <w:noProof/>
                <w:color w:val="000000" w:themeColor="text1"/>
                <w:sz w:val="22"/>
                <w:szCs w:val="22"/>
              </w:rPr>
              <w:t>DOCUMENTOS DE REFERENCIA</w: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tab/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begin"/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instrText xml:space="preserve"> PAGEREF _Toc85634439 \h </w:instrTex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separate"/>
            </w:r>
            <w:r w:rsidR="003831CE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t>13</w:t>
            </w:r>
            <w:r w:rsidR="00071216" w:rsidRPr="00071216">
              <w:rPr>
                <w:rFonts w:ascii="Arial" w:hAnsi="Arial" w:cs="Arial"/>
                <w:noProof/>
                <w:webHidden/>
                <w:color w:val="000000" w:themeColor="text1"/>
                <w:sz w:val="22"/>
                <w:szCs w:val="22"/>
              </w:rPr>
              <w:fldChar w:fldCharType="end"/>
            </w:r>
          </w:hyperlink>
        </w:p>
        <w:p w14:paraId="68DC8C54" w14:textId="214E9F44" w:rsidR="000E2521" w:rsidRDefault="000E2521">
          <w:r w:rsidRPr="00071216">
            <w:rPr>
              <w:rFonts w:ascii="Arial" w:hAnsi="Arial" w:cs="Arial"/>
              <w:b/>
              <w:bCs/>
              <w:sz w:val="22"/>
              <w:szCs w:val="22"/>
            </w:rPr>
            <w:fldChar w:fldCharType="end"/>
          </w:r>
        </w:p>
      </w:sdtContent>
    </w:sdt>
    <w:p w14:paraId="26798BC7" w14:textId="28FBFDDD" w:rsidR="00EA213D" w:rsidRDefault="0009084F" w:rsidP="000E2521">
      <w:pPr>
        <w:pStyle w:val="Ttulo1"/>
        <w:numPr>
          <w:ilvl w:val="0"/>
          <w:numId w:val="39"/>
        </w:numPr>
      </w:pPr>
      <w:r w:rsidRPr="00EA213D">
        <w:rPr>
          <w:rFonts w:cs="Arial"/>
          <w:szCs w:val="22"/>
        </w:rPr>
        <w:br w:type="page"/>
      </w:r>
      <w:bookmarkStart w:id="1" w:name="_Toc64017236"/>
      <w:bookmarkStart w:id="2" w:name="_Toc64031694"/>
      <w:bookmarkStart w:id="3" w:name="_Toc64031734"/>
      <w:bookmarkStart w:id="4" w:name="_Toc85634434"/>
      <w:bookmarkEnd w:id="1"/>
      <w:bookmarkEnd w:id="2"/>
      <w:bookmarkEnd w:id="3"/>
      <w:r w:rsidR="005B3851" w:rsidRPr="00A86480">
        <w:rPr>
          <w:color w:val="000000" w:themeColor="text1"/>
        </w:rPr>
        <w:lastRenderedPageBreak/>
        <w:t>OBJETIVO</w:t>
      </w:r>
      <w:bookmarkEnd w:id="4"/>
    </w:p>
    <w:p w14:paraId="6A795864" w14:textId="5B904445" w:rsidR="00E70093" w:rsidRDefault="00E70093" w:rsidP="00E70093"/>
    <w:p w14:paraId="08FEE035" w14:textId="46F020CE" w:rsidR="005B006B" w:rsidRPr="000E4926" w:rsidRDefault="005B006B" w:rsidP="005B3851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bookmarkStart w:id="5" w:name="_Toc64038082"/>
      <w:bookmarkStart w:id="6" w:name="_Toc64038140"/>
      <w:bookmarkStart w:id="7" w:name="_Toc64302723"/>
      <w:bookmarkStart w:id="8" w:name="_Toc64302747"/>
      <w:bookmarkStart w:id="9" w:name="_Toc64380279"/>
      <w:bookmarkEnd w:id="5"/>
      <w:bookmarkEnd w:id="6"/>
      <w:bookmarkEnd w:id="7"/>
      <w:bookmarkEnd w:id="8"/>
      <w:bookmarkEnd w:id="9"/>
      <w:r w:rsidRPr="000E4926">
        <w:rPr>
          <w:rFonts w:ascii="Arial" w:hAnsi="Arial" w:cs="Arial"/>
          <w:color w:val="000000" w:themeColor="text1"/>
          <w:sz w:val="22"/>
          <w:szCs w:val="22"/>
        </w:rPr>
        <w:t xml:space="preserve">Brindar </w:t>
      </w:r>
      <w:r w:rsidR="000E4926" w:rsidRPr="000E4926">
        <w:rPr>
          <w:rFonts w:ascii="Arial" w:hAnsi="Arial" w:cs="Arial"/>
          <w:color w:val="000000" w:themeColor="text1"/>
          <w:sz w:val="22"/>
          <w:szCs w:val="22"/>
        </w:rPr>
        <w:t>información</w:t>
      </w:r>
      <w:r w:rsidRPr="000E4926">
        <w:rPr>
          <w:rFonts w:ascii="Arial" w:hAnsi="Arial" w:cs="Arial"/>
          <w:color w:val="000000" w:themeColor="text1"/>
          <w:sz w:val="22"/>
          <w:szCs w:val="22"/>
        </w:rPr>
        <w:t xml:space="preserve"> complementaria para la administración de los riesgos de tal manera que facilite </w:t>
      </w:r>
      <w:r w:rsidR="000E4926" w:rsidRPr="000E4926">
        <w:rPr>
          <w:rFonts w:ascii="Arial" w:hAnsi="Arial" w:cs="Arial"/>
          <w:color w:val="000000" w:themeColor="text1"/>
          <w:sz w:val="22"/>
          <w:szCs w:val="22"/>
        </w:rPr>
        <w:t xml:space="preserve">la operación de los procesos, así como </w:t>
      </w:r>
      <w:r w:rsidRPr="000E4926">
        <w:rPr>
          <w:rFonts w:ascii="Arial" w:hAnsi="Arial" w:cs="Arial"/>
          <w:color w:val="000000" w:themeColor="text1"/>
          <w:sz w:val="22"/>
          <w:szCs w:val="22"/>
        </w:rPr>
        <w:t xml:space="preserve">la misionalidad de la entidad </w:t>
      </w:r>
    </w:p>
    <w:p w14:paraId="71F21470" w14:textId="26B8B08B" w:rsidR="00B02F91" w:rsidRPr="00A86480" w:rsidRDefault="00B02F91" w:rsidP="000E2521">
      <w:pPr>
        <w:pStyle w:val="Ttulo1"/>
        <w:numPr>
          <w:ilvl w:val="0"/>
          <w:numId w:val="39"/>
        </w:numPr>
        <w:rPr>
          <w:rFonts w:ascii="FuturaStd-Light" w:hAnsi="FuturaStd-Light" w:cs="FuturaStd-Light"/>
          <w:b w:val="0"/>
          <w:color w:val="000000" w:themeColor="text1"/>
          <w:szCs w:val="22"/>
        </w:rPr>
      </w:pPr>
      <w:bookmarkStart w:id="10" w:name="_Toc85634435"/>
      <w:r w:rsidRPr="00A86480">
        <w:rPr>
          <w:color w:val="000000" w:themeColor="text1"/>
        </w:rPr>
        <w:t>ALCANCE</w:t>
      </w:r>
      <w:bookmarkEnd w:id="10"/>
      <w:r w:rsidRPr="00A86480">
        <w:rPr>
          <w:color w:val="000000" w:themeColor="text1"/>
        </w:rPr>
        <w:t xml:space="preserve"> </w:t>
      </w:r>
    </w:p>
    <w:p w14:paraId="6F070864" w14:textId="77777777" w:rsidR="00B02F91" w:rsidRDefault="00B02F91" w:rsidP="00B02F91">
      <w:pPr>
        <w:jc w:val="both"/>
        <w:rPr>
          <w:rFonts w:ascii="Arial" w:hAnsi="Arial" w:cs="Arial"/>
          <w:b/>
          <w:sz w:val="22"/>
          <w:szCs w:val="22"/>
        </w:rPr>
      </w:pPr>
    </w:p>
    <w:p w14:paraId="34C6CCC0" w14:textId="1739D3EB" w:rsidR="00303632" w:rsidRPr="00014B75" w:rsidRDefault="0079556D" w:rsidP="006F44B8">
      <w:pPr>
        <w:jc w:val="both"/>
        <w:rPr>
          <w:rFonts w:ascii="Arial" w:hAnsi="Arial" w:cs="Arial"/>
          <w:sz w:val="22"/>
          <w:szCs w:val="22"/>
        </w:rPr>
      </w:pPr>
      <w:r w:rsidRPr="00014B75">
        <w:rPr>
          <w:rFonts w:ascii="Arial" w:hAnsi="Arial" w:cs="Arial"/>
          <w:sz w:val="22"/>
          <w:szCs w:val="22"/>
        </w:rPr>
        <w:t>La presente guía tiene</w:t>
      </w:r>
      <w:r w:rsidR="001823A7" w:rsidRPr="00014B75">
        <w:rPr>
          <w:rFonts w:ascii="Arial" w:hAnsi="Arial" w:cs="Arial"/>
          <w:sz w:val="22"/>
          <w:szCs w:val="22"/>
        </w:rPr>
        <w:t xml:space="preserve"> como alcance la identificación</w:t>
      </w:r>
      <w:r w:rsidR="009172EB" w:rsidRPr="00014B75">
        <w:rPr>
          <w:rFonts w:ascii="Arial" w:hAnsi="Arial" w:cs="Arial"/>
          <w:sz w:val="22"/>
          <w:szCs w:val="22"/>
        </w:rPr>
        <w:t xml:space="preserve"> </w:t>
      </w:r>
      <w:r w:rsidR="001823A7" w:rsidRPr="00014B75">
        <w:rPr>
          <w:rFonts w:ascii="Arial" w:hAnsi="Arial" w:cs="Arial"/>
          <w:sz w:val="22"/>
          <w:szCs w:val="22"/>
        </w:rPr>
        <w:t>de</w:t>
      </w:r>
      <w:r w:rsidR="009172EB" w:rsidRPr="00014B75">
        <w:rPr>
          <w:rFonts w:ascii="Arial" w:hAnsi="Arial" w:cs="Arial"/>
          <w:sz w:val="22"/>
          <w:szCs w:val="22"/>
        </w:rPr>
        <w:t xml:space="preserve"> los</w:t>
      </w:r>
      <w:r w:rsidR="001823A7" w:rsidRPr="00014B75">
        <w:rPr>
          <w:rFonts w:ascii="Arial" w:hAnsi="Arial" w:cs="Arial"/>
          <w:sz w:val="22"/>
          <w:szCs w:val="22"/>
        </w:rPr>
        <w:t xml:space="preserve"> riesgos</w:t>
      </w:r>
      <w:r w:rsidR="00303632" w:rsidRPr="00014B75">
        <w:rPr>
          <w:rFonts w:ascii="Arial" w:hAnsi="Arial" w:cs="Arial"/>
          <w:sz w:val="22"/>
          <w:szCs w:val="22"/>
        </w:rPr>
        <w:t xml:space="preserve"> de los procesos del Fondo de Bienestar</w:t>
      </w:r>
      <w:r w:rsidR="001823A7" w:rsidRPr="00014B75">
        <w:rPr>
          <w:rFonts w:ascii="Arial" w:hAnsi="Arial" w:cs="Arial"/>
          <w:sz w:val="22"/>
          <w:szCs w:val="22"/>
        </w:rPr>
        <w:t xml:space="preserve"> </w:t>
      </w:r>
      <w:r w:rsidR="00303632" w:rsidRPr="00014B75">
        <w:rPr>
          <w:rFonts w:ascii="Arial" w:hAnsi="Arial" w:cs="Arial"/>
          <w:sz w:val="22"/>
          <w:szCs w:val="22"/>
        </w:rPr>
        <w:t>de acuerdo con las responsabilidades de las líneas de defensa</w:t>
      </w:r>
      <w:r w:rsidR="00DC4EF4" w:rsidRPr="00014B75">
        <w:rPr>
          <w:rFonts w:ascii="Arial" w:hAnsi="Arial" w:cs="Arial"/>
          <w:sz w:val="22"/>
          <w:szCs w:val="22"/>
        </w:rPr>
        <w:t xml:space="preserve"> del </w:t>
      </w:r>
      <w:r w:rsidR="00D62643" w:rsidRPr="00014B75">
        <w:rPr>
          <w:rFonts w:ascii="Arial" w:hAnsi="Arial" w:cs="Arial"/>
          <w:sz w:val="22"/>
          <w:szCs w:val="22"/>
        </w:rPr>
        <w:t>modelo integrado de planeación y gestión</w:t>
      </w:r>
      <w:r w:rsidR="00AE6F96" w:rsidRPr="00014B75">
        <w:rPr>
          <w:rFonts w:ascii="Arial" w:hAnsi="Arial" w:cs="Arial"/>
          <w:sz w:val="22"/>
          <w:szCs w:val="22"/>
        </w:rPr>
        <w:t xml:space="preserve">. </w:t>
      </w:r>
    </w:p>
    <w:p w14:paraId="23C5FC1D" w14:textId="77777777" w:rsidR="006B01D6" w:rsidRDefault="006B01D6" w:rsidP="006B01D6">
      <w:pPr>
        <w:jc w:val="both"/>
        <w:rPr>
          <w:rFonts w:ascii="Arial" w:hAnsi="Arial" w:cs="Arial"/>
          <w:sz w:val="22"/>
          <w:szCs w:val="22"/>
        </w:rPr>
      </w:pPr>
    </w:p>
    <w:p w14:paraId="7BB519B8" w14:textId="44B10A90" w:rsidR="006F779A" w:rsidRPr="00A86480" w:rsidRDefault="006F779A" w:rsidP="000E2521">
      <w:pPr>
        <w:pStyle w:val="Ttulo1"/>
        <w:numPr>
          <w:ilvl w:val="0"/>
          <w:numId w:val="39"/>
        </w:numPr>
        <w:rPr>
          <w:color w:val="000000" w:themeColor="text1"/>
        </w:rPr>
      </w:pPr>
      <w:bookmarkStart w:id="11" w:name="_Toc85634436"/>
      <w:r w:rsidRPr="00A86480">
        <w:rPr>
          <w:color w:val="000000" w:themeColor="text1"/>
        </w:rPr>
        <w:t>DEFINICIONES</w:t>
      </w:r>
      <w:bookmarkEnd w:id="11"/>
    </w:p>
    <w:p w14:paraId="6DA8B0BC" w14:textId="77777777" w:rsidR="00A04FFF" w:rsidRDefault="00A04FFF" w:rsidP="006F44B8"/>
    <w:p w14:paraId="6D9A7A61" w14:textId="577BFFE0" w:rsidR="00930EC3" w:rsidRPr="005A1153" w:rsidRDefault="00930EC3" w:rsidP="006F44B8">
      <w:pPr>
        <w:pStyle w:val="Default"/>
        <w:jc w:val="both"/>
        <w:rPr>
          <w:b/>
          <w:bCs/>
          <w:color w:val="000000" w:themeColor="text1"/>
          <w:sz w:val="22"/>
          <w:szCs w:val="22"/>
        </w:rPr>
      </w:pPr>
      <w:r w:rsidRPr="005A1153">
        <w:rPr>
          <w:b/>
          <w:sz w:val="22"/>
          <w:szCs w:val="22"/>
        </w:rPr>
        <w:t>CICCI.</w:t>
      </w:r>
      <w:r w:rsidRPr="005A1153">
        <w:rPr>
          <w:sz w:val="22"/>
          <w:szCs w:val="22"/>
        </w:rPr>
        <w:t xml:space="preserve"> Comité Institucional de Coordinación de Control Interno</w:t>
      </w:r>
      <w:r w:rsidR="00803A73">
        <w:rPr>
          <w:sz w:val="22"/>
          <w:szCs w:val="22"/>
        </w:rPr>
        <w:t>.</w:t>
      </w:r>
    </w:p>
    <w:p w14:paraId="668CA4F6" w14:textId="77777777" w:rsidR="00930EC3" w:rsidRPr="005A1153" w:rsidRDefault="00930EC3" w:rsidP="006F44B8">
      <w:pPr>
        <w:pStyle w:val="Default"/>
        <w:jc w:val="both"/>
        <w:rPr>
          <w:b/>
          <w:bCs/>
          <w:color w:val="000000" w:themeColor="text1"/>
          <w:sz w:val="22"/>
          <w:szCs w:val="22"/>
        </w:rPr>
      </w:pPr>
    </w:p>
    <w:p w14:paraId="7F8ABA06" w14:textId="4EA45663" w:rsidR="00930EC3" w:rsidRPr="005A1153" w:rsidRDefault="00930EC3" w:rsidP="006F44B8">
      <w:pPr>
        <w:pStyle w:val="Default"/>
        <w:jc w:val="both"/>
        <w:rPr>
          <w:bCs/>
          <w:color w:val="000000" w:themeColor="text1"/>
          <w:sz w:val="22"/>
          <w:szCs w:val="22"/>
        </w:rPr>
      </w:pPr>
      <w:r w:rsidRPr="005A1153">
        <w:rPr>
          <w:b/>
          <w:bCs/>
          <w:color w:val="000000" w:themeColor="text1"/>
          <w:sz w:val="22"/>
          <w:szCs w:val="22"/>
        </w:rPr>
        <w:t xml:space="preserve">Lineamiento. </w:t>
      </w:r>
      <w:r w:rsidRPr="005A1153">
        <w:rPr>
          <w:bCs/>
          <w:color w:val="000000" w:themeColor="text1"/>
          <w:sz w:val="22"/>
          <w:szCs w:val="22"/>
        </w:rPr>
        <w:t>Directrices específicas asociadas a un tema, proceso o método en particular.</w:t>
      </w:r>
    </w:p>
    <w:p w14:paraId="5A110E5C" w14:textId="77777777" w:rsidR="00930EC3" w:rsidRPr="005A1153" w:rsidRDefault="00930EC3" w:rsidP="006F44B8">
      <w:pPr>
        <w:pStyle w:val="Default"/>
        <w:jc w:val="both"/>
        <w:rPr>
          <w:bCs/>
          <w:color w:val="000000" w:themeColor="text1"/>
          <w:sz w:val="22"/>
          <w:szCs w:val="22"/>
        </w:rPr>
      </w:pPr>
    </w:p>
    <w:p w14:paraId="1192FB98" w14:textId="71818498" w:rsidR="00930EC3" w:rsidRPr="005A1153" w:rsidRDefault="00930EC3" w:rsidP="005F1A70">
      <w:pPr>
        <w:pStyle w:val="Default"/>
        <w:jc w:val="both"/>
        <w:rPr>
          <w:bCs/>
          <w:color w:val="000000" w:themeColor="text1"/>
          <w:sz w:val="22"/>
          <w:szCs w:val="22"/>
        </w:rPr>
      </w:pPr>
      <w:r w:rsidRPr="005A1153">
        <w:rPr>
          <w:b/>
          <w:bCs/>
          <w:color w:val="000000" w:themeColor="text1"/>
          <w:sz w:val="22"/>
          <w:szCs w:val="22"/>
        </w:rPr>
        <w:t>Proceso</w:t>
      </w:r>
      <w:r w:rsidRPr="005A1153">
        <w:rPr>
          <w:bCs/>
          <w:color w:val="000000" w:themeColor="text1"/>
          <w:sz w:val="22"/>
          <w:szCs w:val="22"/>
        </w:rPr>
        <w:t xml:space="preserve">.  </w:t>
      </w:r>
      <w:r w:rsidR="005F1A70" w:rsidRPr="005A1153">
        <w:rPr>
          <w:bCs/>
          <w:color w:val="000000" w:themeColor="text1"/>
          <w:sz w:val="22"/>
          <w:szCs w:val="22"/>
        </w:rPr>
        <w:t xml:space="preserve">Es </w:t>
      </w:r>
      <w:r w:rsidRPr="005A1153">
        <w:rPr>
          <w:bCs/>
          <w:color w:val="000000" w:themeColor="text1"/>
          <w:sz w:val="22"/>
          <w:szCs w:val="22"/>
        </w:rPr>
        <w:t>una secuencia ordenada de actividades</w:t>
      </w:r>
      <w:r w:rsidR="005F1A70" w:rsidRPr="005A1153">
        <w:rPr>
          <w:bCs/>
          <w:color w:val="000000" w:themeColor="text1"/>
          <w:sz w:val="22"/>
          <w:szCs w:val="22"/>
        </w:rPr>
        <w:t xml:space="preserve"> </w:t>
      </w:r>
      <w:r w:rsidRPr="005A1153">
        <w:rPr>
          <w:bCs/>
          <w:color w:val="000000" w:themeColor="text1"/>
          <w:sz w:val="22"/>
          <w:szCs w:val="22"/>
        </w:rPr>
        <w:t xml:space="preserve">interrelacionadas que agregan valor, tomando como enfoque y </w:t>
      </w:r>
      <w:r w:rsidR="005F1A70" w:rsidRPr="005A1153">
        <w:rPr>
          <w:bCs/>
          <w:color w:val="000000" w:themeColor="text1"/>
          <w:sz w:val="22"/>
          <w:szCs w:val="22"/>
        </w:rPr>
        <w:t>prioridad fundamental</w:t>
      </w:r>
      <w:r w:rsidRPr="005A1153">
        <w:rPr>
          <w:bCs/>
          <w:color w:val="000000" w:themeColor="text1"/>
          <w:sz w:val="22"/>
          <w:szCs w:val="22"/>
        </w:rPr>
        <w:t xml:space="preserve"> al ciudadano como el eje principal de la gestión (adaptado de la Carta Iberoamericana de la </w:t>
      </w:r>
      <w:r w:rsidR="000E552B" w:rsidRPr="005A1153">
        <w:rPr>
          <w:bCs/>
          <w:color w:val="000000" w:themeColor="text1"/>
          <w:sz w:val="22"/>
          <w:szCs w:val="22"/>
        </w:rPr>
        <w:t xml:space="preserve">Calidad en el </w:t>
      </w:r>
      <w:r w:rsidR="00014B75">
        <w:rPr>
          <w:bCs/>
          <w:color w:val="000000" w:themeColor="text1"/>
          <w:sz w:val="22"/>
          <w:szCs w:val="22"/>
        </w:rPr>
        <w:t>Manual Operativo MIPG Vr.</w:t>
      </w:r>
      <w:r w:rsidR="000E552B" w:rsidRPr="005A1153">
        <w:rPr>
          <w:bCs/>
          <w:color w:val="000000" w:themeColor="text1"/>
          <w:sz w:val="22"/>
          <w:szCs w:val="22"/>
        </w:rPr>
        <w:t>5</w:t>
      </w:r>
      <w:r w:rsidR="00071216" w:rsidRPr="005A1153">
        <w:rPr>
          <w:bCs/>
          <w:color w:val="000000" w:themeColor="text1"/>
          <w:sz w:val="22"/>
          <w:szCs w:val="22"/>
        </w:rPr>
        <w:t xml:space="preserve"> -</w:t>
      </w:r>
      <w:r w:rsidR="005F1A70" w:rsidRPr="005A1153">
        <w:rPr>
          <w:bCs/>
          <w:color w:val="000000" w:themeColor="text1"/>
          <w:sz w:val="22"/>
          <w:szCs w:val="22"/>
        </w:rPr>
        <w:t xml:space="preserve"> Departamento Administrativo de la Función Pública, DAFP)</w:t>
      </w:r>
      <w:r w:rsidR="00803A73">
        <w:rPr>
          <w:bCs/>
          <w:color w:val="000000" w:themeColor="text1"/>
          <w:sz w:val="22"/>
          <w:szCs w:val="22"/>
        </w:rPr>
        <w:t>.</w:t>
      </w:r>
    </w:p>
    <w:p w14:paraId="31ABBC0E" w14:textId="77777777" w:rsidR="00930EC3" w:rsidRPr="005A1153" w:rsidRDefault="00930EC3" w:rsidP="006F44B8">
      <w:pPr>
        <w:pStyle w:val="Default"/>
        <w:jc w:val="both"/>
        <w:rPr>
          <w:bCs/>
          <w:color w:val="000000" w:themeColor="text1"/>
          <w:sz w:val="22"/>
          <w:szCs w:val="22"/>
        </w:rPr>
      </w:pPr>
    </w:p>
    <w:p w14:paraId="61BEC374" w14:textId="6ED7F5F6" w:rsidR="00930EC3" w:rsidRPr="005A1153" w:rsidRDefault="00930EC3" w:rsidP="00930EC3">
      <w:pPr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  <w:r w:rsidRPr="005A1153">
        <w:rPr>
          <w:rFonts w:ascii="Arial" w:hAnsi="Arial" w:cs="Arial"/>
          <w:b/>
          <w:color w:val="000000"/>
          <w:sz w:val="22"/>
          <w:szCs w:val="22"/>
          <w:lang w:val="es-CO"/>
        </w:rPr>
        <w:t>Riesgo.</w:t>
      </w:r>
      <w:r w:rsidRPr="005A1153">
        <w:rPr>
          <w:rFonts w:ascii="Arial" w:hAnsi="Arial" w:cs="Arial"/>
          <w:color w:val="000000"/>
          <w:sz w:val="22"/>
          <w:szCs w:val="22"/>
          <w:lang w:val="es-CO"/>
        </w:rPr>
        <w:t xml:space="preserve"> Efecto que se causa sobre los objetivos de las entidades, debido a eventos potenciales.</w:t>
      </w:r>
    </w:p>
    <w:p w14:paraId="6E03DF2B" w14:textId="77777777" w:rsidR="00930EC3" w:rsidRPr="005A1153" w:rsidRDefault="00930EC3" w:rsidP="00930EC3">
      <w:pPr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</w:p>
    <w:p w14:paraId="6E5D24CF" w14:textId="1707079F" w:rsidR="00930EC3" w:rsidRPr="005A1153" w:rsidRDefault="00930EC3" w:rsidP="00930EC3">
      <w:pPr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  <w:r w:rsidRPr="005A1153">
        <w:rPr>
          <w:rFonts w:ascii="Arial" w:hAnsi="Arial" w:cs="Arial"/>
          <w:b/>
          <w:color w:val="000000"/>
          <w:sz w:val="22"/>
          <w:szCs w:val="22"/>
          <w:lang w:val="es-CO"/>
        </w:rPr>
        <w:t>Riesgo de Corrupción</w:t>
      </w:r>
      <w:r w:rsidRPr="005A1153">
        <w:rPr>
          <w:rFonts w:ascii="Arial" w:hAnsi="Arial" w:cs="Arial"/>
          <w:color w:val="000000"/>
          <w:sz w:val="22"/>
          <w:szCs w:val="22"/>
          <w:lang w:val="es-CO"/>
        </w:rPr>
        <w:t>. Posibilidad de que, por acción u omisión, se use el poder para desviar la gestión de lo público hacia un beneficio privado.</w:t>
      </w:r>
    </w:p>
    <w:p w14:paraId="03BC249A" w14:textId="240E46DE" w:rsidR="005A1153" w:rsidRPr="005A1153" w:rsidRDefault="005A1153" w:rsidP="00930EC3">
      <w:pPr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</w:p>
    <w:p w14:paraId="52C175A2" w14:textId="0E37604F" w:rsidR="005A1153" w:rsidRPr="005A1153" w:rsidRDefault="005A1153" w:rsidP="00930EC3">
      <w:pPr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  <w:r w:rsidRPr="005A1153">
        <w:rPr>
          <w:rFonts w:ascii="Arial" w:hAnsi="Arial" w:cs="Arial"/>
          <w:b/>
          <w:sz w:val="22"/>
          <w:szCs w:val="22"/>
        </w:rPr>
        <w:t>Riesgo de Seguridad y Salud en el Trabajo</w:t>
      </w:r>
      <w:r w:rsidRPr="005A1153">
        <w:rPr>
          <w:rFonts w:ascii="Arial" w:hAnsi="Arial" w:cs="Arial"/>
          <w:sz w:val="22"/>
          <w:szCs w:val="22"/>
        </w:rPr>
        <w:t>.  Combinación de la probabilidad de que ocurran eventos o exposiciones peligrosas relacionada con el trabajo y la severidad de la lesión y deterioro de la salud que puedan causar los eventos o exposiciones. (ISO 45001:2018)</w:t>
      </w:r>
    </w:p>
    <w:p w14:paraId="1167C665" w14:textId="77777777" w:rsidR="00930EC3" w:rsidRPr="005A1153" w:rsidRDefault="00930EC3" w:rsidP="00930EC3">
      <w:pPr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</w:p>
    <w:p w14:paraId="3A8BA459" w14:textId="5EE7BEB1" w:rsidR="00930EC3" w:rsidRPr="005A1153" w:rsidRDefault="00930EC3" w:rsidP="00930EC3">
      <w:pPr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  <w:r w:rsidRPr="005A1153">
        <w:rPr>
          <w:rFonts w:ascii="Arial" w:hAnsi="Arial" w:cs="Arial"/>
          <w:b/>
          <w:color w:val="000000"/>
          <w:sz w:val="22"/>
          <w:szCs w:val="22"/>
          <w:lang w:val="es-CO"/>
        </w:rPr>
        <w:t>Riesgo de Seguridad de la Información</w:t>
      </w:r>
      <w:r w:rsidRPr="005A1153">
        <w:rPr>
          <w:rFonts w:ascii="Arial" w:hAnsi="Arial" w:cs="Arial"/>
          <w:color w:val="000000"/>
          <w:sz w:val="22"/>
          <w:szCs w:val="22"/>
          <w:lang w:val="es-CO"/>
        </w:rPr>
        <w:t>. Posibilidad de que una amenaza concreta pueda explotar una vulnerabilidad para causar una pérdida o daño en un activo de información. Suele considerarse como una combinación de la probabilidad de un evento y sus consecuencias. (ISO/IEC 27000).</w:t>
      </w:r>
    </w:p>
    <w:p w14:paraId="35270BAE" w14:textId="77777777" w:rsidR="000E552B" w:rsidRPr="005A1153" w:rsidRDefault="000E552B" w:rsidP="000E552B">
      <w:pPr>
        <w:pStyle w:val="Default"/>
        <w:jc w:val="both"/>
        <w:rPr>
          <w:sz w:val="22"/>
          <w:szCs w:val="22"/>
        </w:rPr>
      </w:pPr>
    </w:p>
    <w:p w14:paraId="77DEAA32" w14:textId="172F0B9F" w:rsidR="000E552B" w:rsidRPr="005A1153" w:rsidRDefault="000E552B" w:rsidP="000E552B">
      <w:pPr>
        <w:pStyle w:val="Default"/>
        <w:jc w:val="both"/>
        <w:rPr>
          <w:sz w:val="22"/>
          <w:szCs w:val="22"/>
        </w:rPr>
      </w:pPr>
      <w:r w:rsidRPr="005A1153">
        <w:rPr>
          <w:b/>
          <w:sz w:val="22"/>
          <w:szCs w:val="22"/>
        </w:rPr>
        <w:t>Riesgo Operativo</w:t>
      </w:r>
      <w:r w:rsidRPr="005A1153">
        <w:rPr>
          <w:sz w:val="22"/>
          <w:szCs w:val="22"/>
        </w:rPr>
        <w:t xml:space="preserve">. </w:t>
      </w:r>
      <w:r w:rsidR="00F8151F" w:rsidRPr="005A1153">
        <w:rPr>
          <w:sz w:val="22"/>
          <w:szCs w:val="22"/>
        </w:rPr>
        <w:t>Posibilidad de e</w:t>
      </w:r>
      <w:r w:rsidRPr="005A1153">
        <w:rPr>
          <w:sz w:val="22"/>
          <w:szCs w:val="22"/>
        </w:rPr>
        <w:t>ventos</w:t>
      </w:r>
      <w:r w:rsidR="00F8151F" w:rsidRPr="005A1153">
        <w:rPr>
          <w:sz w:val="22"/>
          <w:szCs w:val="22"/>
        </w:rPr>
        <w:t xml:space="preserve"> potenciales</w:t>
      </w:r>
      <w:r w:rsidRPr="005A1153">
        <w:rPr>
          <w:sz w:val="22"/>
          <w:szCs w:val="22"/>
        </w:rPr>
        <w:t xml:space="preserve"> relacionados con errores en las actividades que deben realizar</w:t>
      </w:r>
      <w:r w:rsidR="00F8151F" w:rsidRPr="005A1153">
        <w:rPr>
          <w:sz w:val="22"/>
          <w:szCs w:val="22"/>
        </w:rPr>
        <w:t xml:space="preserve"> en los procesos</w:t>
      </w:r>
      <w:r w:rsidRPr="005A1153">
        <w:rPr>
          <w:sz w:val="22"/>
          <w:szCs w:val="22"/>
        </w:rPr>
        <w:t xml:space="preserve"> lo</w:t>
      </w:r>
      <w:r w:rsidR="00F8151F" w:rsidRPr="005A1153">
        <w:rPr>
          <w:sz w:val="22"/>
          <w:szCs w:val="22"/>
        </w:rPr>
        <w:t>s servidores de la organización.</w:t>
      </w:r>
    </w:p>
    <w:p w14:paraId="7B8B719A" w14:textId="77777777" w:rsidR="000E552B" w:rsidRPr="00930EC3" w:rsidRDefault="000E552B" w:rsidP="00930EC3">
      <w:pPr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</w:p>
    <w:p w14:paraId="0290F3F2" w14:textId="67FDC09B" w:rsidR="00143436" w:rsidRDefault="00143436" w:rsidP="006F44B8">
      <w:pPr>
        <w:spacing w:line="264" w:lineRule="auto"/>
        <w:ind w:left="567"/>
        <w:jc w:val="both"/>
        <w:rPr>
          <w:rFonts w:ascii="Arial" w:hAnsi="Arial" w:cs="Arial"/>
          <w:i/>
          <w:sz w:val="22"/>
          <w:szCs w:val="22"/>
        </w:rPr>
      </w:pPr>
      <w:bookmarkStart w:id="12" w:name="_Toc64017253"/>
      <w:bookmarkStart w:id="13" w:name="_Toc64031711"/>
      <w:bookmarkStart w:id="14" w:name="_Toc64031752"/>
      <w:bookmarkStart w:id="15" w:name="_Toc64015987"/>
      <w:bookmarkStart w:id="16" w:name="_Toc64017254"/>
      <w:bookmarkStart w:id="17" w:name="_Toc64031712"/>
      <w:bookmarkStart w:id="18" w:name="_Toc64031753"/>
      <w:bookmarkStart w:id="19" w:name="_Toc64031714"/>
      <w:bookmarkStart w:id="20" w:name="_Toc64031755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</w:p>
    <w:p w14:paraId="0CD2FB43" w14:textId="7BCCDF93" w:rsidR="000566DA" w:rsidRDefault="000566DA" w:rsidP="006F44B8">
      <w:pPr>
        <w:spacing w:line="264" w:lineRule="auto"/>
        <w:ind w:left="567"/>
        <w:jc w:val="both"/>
        <w:rPr>
          <w:rFonts w:ascii="Arial" w:hAnsi="Arial" w:cs="Arial"/>
          <w:i/>
          <w:sz w:val="22"/>
          <w:szCs w:val="22"/>
        </w:rPr>
      </w:pPr>
    </w:p>
    <w:p w14:paraId="7DAA165D" w14:textId="77777777" w:rsidR="000566DA" w:rsidRPr="006F44B8" w:rsidRDefault="000566DA" w:rsidP="006F44B8">
      <w:pPr>
        <w:spacing w:line="264" w:lineRule="auto"/>
        <w:ind w:left="567"/>
        <w:jc w:val="both"/>
        <w:rPr>
          <w:rFonts w:ascii="Arial" w:hAnsi="Arial" w:cs="Arial"/>
          <w:i/>
          <w:sz w:val="22"/>
          <w:szCs w:val="22"/>
        </w:rPr>
      </w:pPr>
    </w:p>
    <w:p w14:paraId="07B77F3F" w14:textId="2C84A8C5" w:rsidR="00EA213D" w:rsidRPr="00A86480" w:rsidRDefault="005B3851" w:rsidP="000E2521">
      <w:pPr>
        <w:pStyle w:val="Ttulo1"/>
        <w:numPr>
          <w:ilvl w:val="0"/>
          <w:numId w:val="39"/>
        </w:numPr>
        <w:rPr>
          <w:color w:val="000000" w:themeColor="text1"/>
        </w:rPr>
      </w:pPr>
      <w:bookmarkStart w:id="21" w:name="_Toc64380283"/>
      <w:bookmarkStart w:id="22" w:name="_Toc64380284"/>
      <w:bookmarkStart w:id="23" w:name="_Toc64380285"/>
      <w:bookmarkStart w:id="24" w:name="_Toc64380286"/>
      <w:bookmarkStart w:id="25" w:name="_Toc85634437"/>
      <w:bookmarkEnd w:id="21"/>
      <w:bookmarkEnd w:id="22"/>
      <w:bookmarkEnd w:id="23"/>
      <w:bookmarkEnd w:id="24"/>
      <w:r w:rsidRPr="00A86480">
        <w:rPr>
          <w:color w:val="000000" w:themeColor="text1"/>
        </w:rPr>
        <w:lastRenderedPageBreak/>
        <w:t>LINEAMIENTOS SOBRE LA METODOLOGÍA PARA LA ADMINISTRACIÓN DEL RIESGO</w:t>
      </w:r>
      <w:bookmarkEnd w:id="25"/>
    </w:p>
    <w:p w14:paraId="2599559A" w14:textId="77777777" w:rsidR="00707C4B" w:rsidRDefault="00707C4B" w:rsidP="006F44B8"/>
    <w:p w14:paraId="57F16AB9" w14:textId="19C67222" w:rsidR="00AF552F" w:rsidRPr="00AF552F" w:rsidRDefault="00AF552F" w:rsidP="00AF552F">
      <w:pPr>
        <w:pStyle w:val="Prrafodelista"/>
        <w:numPr>
          <w:ilvl w:val="1"/>
          <w:numId w:val="39"/>
        </w:numPr>
        <w:autoSpaceDE w:val="0"/>
        <w:autoSpaceDN w:val="0"/>
        <w:adjustRightInd w:val="0"/>
        <w:rPr>
          <w:rFonts w:ascii="Arial" w:hAnsi="Arial" w:cs="Arial"/>
          <w:b/>
          <w:color w:val="000000"/>
          <w:sz w:val="22"/>
          <w:szCs w:val="22"/>
          <w:lang w:val="es-CO"/>
        </w:rPr>
      </w:pPr>
      <w:r w:rsidRPr="00AF552F">
        <w:rPr>
          <w:rFonts w:ascii="Arial" w:hAnsi="Arial" w:cs="Arial"/>
          <w:b/>
          <w:color w:val="000000"/>
          <w:sz w:val="22"/>
          <w:szCs w:val="22"/>
          <w:lang w:val="es-CO"/>
        </w:rPr>
        <w:t xml:space="preserve">Institucionalidad </w:t>
      </w:r>
    </w:p>
    <w:p w14:paraId="63982335" w14:textId="77777777" w:rsidR="00AF552F" w:rsidRPr="00AF552F" w:rsidRDefault="00AF552F" w:rsidP="00AF552F">
      <w:pPr>
        <w:autoSpaceDE w:val="0"/>
        <w:autoSpaceDN w:val="0"/>
        <w:adjustRightInd w:val="0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14:paraId="03B8D6D3" w14:textId="77777777" w:rsidR="00AF552F" w:rsidRDefault="00AF552F" w:rsidP="00AF552F">
      <w:pPr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  <w:r w:rsidRPr="00AF552F">
        <w:rPr>
          <w:rFonts w:ascii="Arial" w:hAnsi="Arial" w:cs="Arial"/>
          <w:color w:val="000000"/>
          <w:sz w:val="22"/>
          <w:szCs w:val="22"/>
          <w:lang w:val="es-CO"/>
        </w:rPr>
        <w:t xml:space="preserve">El modelo integrado de planeación y gestión (MIPG) define para su para su operación articulada la creación en todas las entidades del Comité Institucional de Gestión y Desempeño, regulado por el Decreto 1499 de 2017 y el Comité Institucional de Coordinación de Control Interno, reglamentado a través del artículo 13 de la Ley 87 de 1993 </w:t>
      </w:r>
      <w:r>
        <w:rPr>
          <w:rFonts w:ascii="Arial" w:hAnsi="Arial" w:cs="Arial"/>
          <w:color w:val="000000"/>
          <w:sz w:val="22"/>
          <w:szCs w:val="22"/>
          <w:lang w:val="es-CO"/>
        </w:rPr>
        <w:t xml:space="preserve">y el Decreto 648 de 2017.  </w:t>
      </w:r>
    </w:p>
    <w:p w14:paraId="3550D897" w14:textId="77777777" w:rsidR="00AF552F" w:rsidRDefault="00AF552F" w:rsidP="00AF552F">
      <w:pPr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</w:p>
    <w:p w14:paraId="5E8B8696" w14:textId="2F6E4FE6" w:rsidR="00AF552F" w:rsidRDefault="00AF552F" w:rsidP="00AF55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  <w:lang w:val="es-CO"/>
        </w:rPr>
        <w:t>No obstantes, considerando que la entidad no es sujeto obligatorio del modelo acorde con el Decreto 1499 de 2017, el Comité Institucional de Gestión y Desempeño se reemplaza por el Comité Integrado de Gestión de Calidad y MECI, en ese orden, la institucionalidad operativa para la gestión de los riesgos es la siguiente:</w:t>
      </w:r>
      <w:r>
        <w:rPr>
          <w:rFonts w:ascii="Arial" w:hAnsi="Arial" w:cs="Arial"/>
          <w:sz w:val="22"/>
          <w:szCs w:val="22"/>
        </w:rPr>
        <w:t xml:space="preserve"> </w:t>
      </w:r>
    </w:p>
    <w:p w14:paraId="29B71CA2" w14:textId="77777777" w:rsidR="00AF552F" w:rsidRDefault="00AF552F" w:rsidP="00AF552F">
      <w:pPr>
        <w:jc w:val="both"/>
        <w:rPr>
          <w:rFonts w:ascii="Arial" w:hAnsi="Arial" w:cs="Arial"/>
          <w:sz w:val="22"/>
          <w:szCs w:val="22"/>
        </w:rPr>
      </w:pPr>
    </w:p>
    <w:p w14:paraId="70D23B28" w14:textId="77777777" w:rsidR="00AF552F" w:rsidRDefault="00AF552F" w:rsidP="00AF552F">
      <w:pPr>
        <w:jc w:val="both"/>
        <w:rPr>
          <w:rFonts w:ascii="Arial" w:hAnsi="Arial" w:cs="Arial"/>
          <w:sz w:val="22"/>
          <w:szCs w:val="22"/>
        </w:rPr>
      </w:pPr>
    </w:p>
    <w:p w14:paraId="4C34523C" w14:textId="7D844A48" w:rsidR="00AF552F" w:rsidRDefault="00AF552F" w:rsidP="00AF552F">
      <w:pPr>
        <w:jc w:val="center"/>
        <w:rPr>
          <w:rFonts w:ascii="Arial" w:hAnsi="Arial" w:cs="Arial"/>
          <w:sz w:val="22"/>
          <w:szCs w:val="22"/>
        </w:rPr>
      </w:pPr>
      <w:r w:rsidRPr="00235CC3">
        <w:rPr>
          <w:rFonts w:ascii="Arial" w:hAnsi="Arial" w:cs="Arial"/>
          <w:sz w:val="22"/>
          <w:szCs w:val="22"/>
        </w:rPr>
        <w:t xml:space="preserve">Ilustración </w:t>
      </w:r>
      <w:r w:rsidR="000566DA">
        <w:rPr>
          <w:rFonts w:ascii="Arial" w:hAnsi="Arial" w:cs="Arial"/>
          <w:sz w:val="22"/>
          <w:szCs w:val="22"/>
        </w:rPr>
        <w:t>1</w:t>
      </w:r>
      <w:r w:rsidRPr="00235CC3">
        <w:rPr>
          <w:rFonts w:ascii="Arial" w:hAnsi="Arial" w:cs="Arial"/>
          <w:sz w:val="22"/>
          <w:szCs w:val="22"/>
        </w:rPr>
        <w:t xml:space="preserve">. </w:t>
      </w:r>
      <w:r w:rsidRPr="00235CC3">
        <w:rPr>
          <w:rFonts w:ascii="Arial" w:hAnsi="Arial" w:cs="Arial"/>
          <w:color w:val="000000" w:themeColor="text1"/>
          <w:sz w:val="22"/>
          <w:szCs w:val="22"/>
        </w:rPr>
        <w:t xml:space="preserve">Operatividad </w:t>
      </w:r>
      <w:r w:rsidRPr="00235CC3">
        <w:rPr>
          <w:rFonts w:ascii="Arial" w:hAnsi="Arial" w:cs="Arial"/>
          <w:sz w:val="22"/>
          <w:szCs w:val="22"/>
        </w:rPr>
        <w:t>institucional para la administración del riesgo</w:t>
      </w:r>
    </w:p>
    <w:p w14:paraId="0E43A66F" w14:textId="77777777" w:rsidR="00AF552F" w:rsidRDefault="00AF552F" w:rsidP="00AF552F">
      <w:pPr>
        <w:jc w:val="center"/>
        <w:rPr>
          <w:rFonts w:ascii="Arial" w:hAnsi="Arial" w:cs="Arial"/>
          <w:sz w:val="22"/>
          <w:szCs w:val="22"/>
        </w:rPr>
      </w:pPr>
    </w:p>
    <w:p w14:paraId="5454B39C" w14:textId="77777777" w:rsidR="00AF552F" w:rsidRPr="00235CC3" w:rsidRDefault="00AF552F" w:rsidP="00AF552F">
      <w:pPr>
        <w:jc w:val="center"/>
        <w:rPr>
          <w:rFonts w:ascii="Arial" w:hAnsi="Arial" w:cs="Arial"/>
          <w:sz w:val="22"/>
          <w:szCs w:val="22"/>
        </w:rPr>
      </w:pPr>
      <w:r w:rsidRPr="00EB796F">
        <w:rPr>
          <w:noProof/>
          <w:lang w:val="es-CO" w:eastAsia="es-CO"/>
        </w:rPr>
        <w:drawing>
          <wp:inline distT="0" distB="0" distL="0" distR="0" wp14:anchorId="41E9C819" wp14:editId="4FB9D8A5">
            <wp:extent cx="5011098" cy="2166731"/>
            <wp:effectExtent l="0" t="0" r="0" b="5080"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853" cy="217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B45DB" w14:textId="77777777" w:rsidR="00AF552F" w:rsidRDefault="00AF552F" w:rsidP="00AF552F">
      <w:pPr>
        <w:jc w:val="center"/>
      </w:pPr>
    </w:p>
    <w:p w14:paraId="2433C8C3" w14:textId="77777777" w:rsidR="00AF552F" w:rsidRPr="00632077" w:rsidRDefault="00AF552F" w:rsidP="00AF552F">
      <w:pPr>
        <w:rPr>
          <w:rFonts w:ascii="Arial" w:hAnsi="Arial" w:cs="Arial"/>
          <w:sz w:val="20"/>
          <w:szCs w:val="20"/>
        </w:rPr>
      </w:pPr>
      <w:r w:rsidRPr="00632077">
        <w:rPr>
          <w:rFonts w:ascii="Arial" w:hAnsi="Arial" w:cs="Arial"/>
          <w:sz w:val="20"/>
          <w:szCs w:val="20"/>
        </w:rPr>
        <w:t>Fuente. Adaptado con base en ilustración de la Dirección de Gestión y Desempeño Institucional de Función Pública, 2020.</w:t>
      </w:r>
    </w:p>
    <w:p w14:paraId="71A9B163" w14:textId="77777777" w:rsidR="00AF552F" w:rsidRDefault="00AF552F" w:rsidP="00AF552F">
      <w:pPr>
        <w:jc w:val="both"/>
        <w:rPr>
          <w:rFonts w:ascii="Arial" w:hAnsi="Arial" w:cs="Arial"/>
          <w:sz w:val="22"/>
          <w:szCs w:val="22"/>
        </w:rPr>
      </w:pPr>
    </w:p>
    <w:p w14:paraId="5A37B36B" w14:textId="36964EA3" w:rsidR="0079556D" w:rsidRPr="00C57310" w:rsidRDefault="0079556D" w:rsidP="00C57310">
      <w:pPr>
        <w:jc w:val="both"/>
        <w:rPr>
          <w:rFonts w:ascii="Arial" w:hAnsi="Arial" w:cs="Arial"/>
          <w:sz w:val="22"/>
          <w:szCs w:val="22"/>
        </w:rPr>
      </w:pPr>
      <w:r w:rsidRPr="00C57310">
        <w:rPr>
          <w:rFonts w:ascii="Arial" w:hAnsi="Arial" w:cs="Arial"/>
          <w:sz w:val="22"/>
          <w:szCs w:val="22"/>
        </w:rPr>
        <w:t>El Fondo de Bienestar Social</w:t>
      </w:r>
      <w:r w:rsidR="00D62643">
        <w:rPr>
          <w:rFonts w:ascii="Arial" w:hAnsi="Arial" w:cs="Arial"/>
          <w:sz w:val="22"/>
          <w:szCs w:val="22"/>
        </w:rPr>
        <w:t xml:space="preserve"> de la Contraloría General de la República (FBSCGR)</w:t>
      </w:r>
      <w:r w:rsidRPr="00C57310">
        <w:rPr>
          <w:rFonts w:ascii="Arial" w:hAnsi="Arial" w:cs="Arial"/>
          <w:sz w:val="22"/>
          <w:szCs w:val="22"/>
        </w:rPr>
        <w:t xml:space="preserve"> </w:t>
      </w:r>
      <w:r w:rsidR="00C57310">
        <w:rPr>
          <w:rFonts w:ascii="Arial" w:hAnsi="Arial" w:cs="Arial"/>
          <w:sz w:val="22"/>
          <w:szCs w:val="22"/>
        </w:rPr>
        <w:t xml:space="preserve">ha </w:t>
      </w:r>
      <w:r w:rsidRPr="00C57310">
        <w:rPr>
          <w:rFonts w:ascii="Arial" w:hAnsi="Arial" w:cs="Arial"/>
          <w:sz w:val="22"/>
          <w:szCs w:val="22"/>
        </w:rPr>
        <w:t>adopta</w:t>
      </w:r>
      <w:r w:rsidR="00C57310">
        <w:rPr>
          <w:rFonts w:ascii="Arial" w:hAnsi="Arial" w:cs="Arial"/>
          <w:sz w:val="22"/>
          <w:szCs w:val="22"/>
        </w:rPr>
        <w:t>do</w:t>
      </w:r>
      <w:r w:rsidRPr="00C57310">
        <w:rPr>
          <w:rFonts w:ascii="Arial" w:hAnsi="Arial" w:cs="Arial"/>
          <w:sz w:val="22"/>
          <w:szCs w:val="22"/>
        </w:rPr>
        <w:t xml:space="preserve"> la metodología definida por el Departamento</w:t>
      </w:r>
      <w:r w:rsidR="00C57310" w:rsidRPr="00C57310">
        <w:rPr>
          <w:rFonts w:ascii="Arial" w:hAnsi="Arial" w:cs="Arial"/>
          <w:sz w:val="22"/>
          <w:szCs w:val="22"/>
        </w:rPr>
        <w:t xml:space="preserve"> </w:t>
      </w:r>
      <w:r w:rsidRPr="00C57310">
        <w:rPr>
          <w:rFonts w:ascii="Arial" w:hAnsi="Arial" w:cs="Arial"/>
          <w:sz w:val="22"/>
          <w:szCs w:val="22"/>
        </w:rPr>
        <w:t xml:space="preserve">Administrativo de la Función Pública según </w:t>
      </w:r>
      <w:r w:rsidR="000566DA">
        <w:rPr>
          <w:rFonts w:ascii="Arial" w:hAnsi="Arial" w:cs="Arial"/>
          <w:sz w:val="22"/>
          <w:szCs w:val="22"/>
        </w:rPr>
        <w:t>la ilustración 2</w:t>
      </w:r>
      <w:r w:rsidR="005D5A49">
        <w:rPr>
          <w:rFonts w:ascii="Arial" w:hAnsi="Arial" w:cs="Arial"/>
          <w:sz w:val="22"/>
          <w:szCs w:val="22"/>
        </w:rPr>
        <w:t>.</w:t>
      </w:r>
    </w:p>
    <w:p w14:paraId="25EAEF8E" w14:textId="66537BF1" w:rsidR="0079556D" w:rsidRDefault="0079556D" w:rsidP="0079556D">
      <w:pPr>
        <w:jc w:val="both"/>
      </w:pPr>
    </w:p>
    <w:p w14:paraId="2BC6C32A" w14:textId="43D68729" w:rsidR="000566DA" w:rsidRDefault="000566DA" w:rsidP="0079556D">
      <w:pPr>
        <w:jc w:val="both"/>
      </w:pPr>
    </w:p>
    <w:p w14:paraId="180C11FA" w14:textId="6A695BEF" w:rsidR="000566DA" w:rsidRDefault="000566DA" w:rsidP="0079556D">
      <w:pPr>
        <w:jc w:val="both"/>
      </w:pPr>
    </w:p>
    <w:p w14:paraId="66F8BD68" w14:textId="4B64361B" w:rsidR="000566DA" w:rsidRDefault="000566DA" w:rsidP="0079556D">
      <w:pPr>
        <w:jc w:val="both"/>
      </w:pPr>
    </w:p>
    <w:p w14:paraId="5E7C9807" w14:textId="77777777" w:rsidR="000566DA" w:rsidRDefault="000566DA" w:rsidP="0079556D">
      <w:pPr>
        <w:jc w:val="both"/>
      </w:pPr>
    </w:p>
    <w:p w14:paraId="100FAE3F" w14:textId="77777777" w:rsidR="0079556D" w:rsidRDefault="0079556D" w:rsidP="0079556D">
      <w:pPr>
        <w:jc w:val="both"/>
      </w:pPr>
    </w:p>
    <w:p w14:paraId="1285B9DE" w14:textId="61D7D23C" w:rsidR="00235CC3" w:rsidRPr="00235CC3" w:rsidRDefault="00235CC3" w:rsidP="00235CC3">
      <w:pPr>
        <w:jc w:val="center"/>
        <w:rPr>
          <w:rFonts w:ascii="Arial" w:hAnsi="Arial" w:cs="Arial"/>
          <w:sz w:val="22"/>
          <w:szCs w:val="22"/>
        </w:rPr>
      </w:pPr>
      <w:r w:rsidRPr="00235CC3">
        <w:rPr>
          <w:rFonts w:ascii="Arial" w:hAnsi="Arial" w:cs="Arial"/>
          <w:sz w:val="22"/>
          <w:szCs w:val="22"/>
        </w:rPr>
        <w:t xml:space="preserve">Ilustración </w:t>
      </w:r>
      <w:r w:rsidR="000566DA">
        <w:rPr>
          <w:rFonts w:ascii="Arial" w:hAnsi="Arial" w:cs="Arial"/>
          <w:sz w:val="22"/>
          <w:szCs w:val="22"/>
        </w:rPr>
        <w:t>2</w:t>
      </w:r>
      <w:r w:rsidRPr="00235CC3">
        <w:rPr>
          <w:rFonts w:ascii="Arial" w:hAnsi="Arial" w:cs="Arial"/>
          <w:sz w:val="22"/>
          <w:szCs w:val="22"/>
        </w:rPr>
        <w:t xml:space="preserve">. </w:t>
      </w:r>
      <w:r w:rsidRPr="00235CC3">
        <w:rPr>
          <w:rFonts w:ascii="Arial" w:hAnsi="Arial" w:cs="Arial"/>
          <w:color w:val="000000" w:themeColor="text1"/>
          <w:sz w:val="22"/>
          <w:szCs w:val="22"/>
        </w:rPr>
        <w:t>Metodología para la administración del riesgo</w:t>
      </w:r>
    </w:p>
    <w:p w14:paraId="7766D4BD" w14:textId="1CBA2A5D" w:rsidR="00235CC3" w:rsidRDefault="00235CC3" w:rsidP="0079556D">
      <w:pPr>
        <w:jc w:val="both"/>
      </w:pPr>
    </w:p>
    <w:p w14:paraId="1A545D34" w14:textId="77777777" w:rsidR="0079556D" w:rsidRPr="00071216" w:rsidRDefault="0079556D" w:rsidP="00071216">
      <w:r w:rsidRPr="00A34670">
        <w:rPr>
          <w:noProof/>
          <w:lang w:val="es-CO" w:eastAsia="es-CO"/>
        </w:rPr>
        <w:drawing>
          <wp:inline distT="0" distB="0" distL="0" distR="0" wp14:anchorId="1C9DB97D" wp14:editId="69E1BA5D">
            <wp:extent cx="4525669" cy="4251663"/>
            <wp:effectExtent l="0" t="0" r="825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7077" cy="4252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84711" w14:textId="4967C1B2" w:rsidR="0079556D" w:rsidRDefault="0079556D" w:rsidP="0079556D">
      <w:pPr>
        <w:jc w:val="both"/>
      </w:pPr>
    </w:p>
    <w:p w14:paraId="4226BBEF" w14:textId="69B2B17F" w:rsidR="005D5A49" w:rsidRDefault="005D5A49" w:rsidP="000E2521">
      <w:pPr>
        <w:jc w:val="both"/>
        <w:rPr>
          <w:rFonts w:ascii="Arial" w:hAnsi="Arial" w:cs="Arial"/>
          <w:sz w:val="22"/>
          <w:szCs w:val="22"/>
        </w:rPr>
      </w:pPr>
    </w:p>
    <w:p w14:paraId="673ED0E2" w14:textId="77777777" w:rsidR="00AF552F" w:rsidRDefault="00AF552F" w:rsidP="00AF55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Para llevar a cabo la administración del riesgo en la entidad dicha metodología se complementa con los l</w:t>
      </w:r>
      <w:r w:rsidRPr="006F44B8">
        <w:rPr>
          <w:rFonts w:ascii="Arial" w:hAnsi="Arial" w:cs="Arial"/>
          <w:sz w:val="22"/>
          <w:szCs w:val="22"/>
        </w:rPr>
        <w:t>ineamientos</w:t>
      </w:r>
      <w:r>
        <w:rPr>
          <w:rFonts w:ascii="Arial" w:hAnsi="Arial" w:cs="Arial"/>
          <w:sz w:val="22"/>
          <w:szCs w:val="22"/>
        </w:rPr>
        <w:t xml:space="preserve"> que se describen en los siguientes ítems.</w:t>
      </w:r>
    </w:p>
    <w:p w14:paraId="3C3F176C" w14:textId="77777777" w:rsidR="00AF552F" w:rsidRDefault="00AF552F" w:rsidP="000E2521">
      <w:pPr>
        <w:jc w:val="both"/>
        <w:rPr>
          <w:rFonts w:ascii="Arial" w:hAnsi="Arial" w:cs="Arial"/>
          <w:sz w:val="22"/>
          <w:szCs w:val="22"/>
        </w:rPr>
      </w:pPr>
    </w:p>
    <w:p w14:paraId="72E0CF9F" w14:textId="27EF9D53" w:rsidR="0079556D" w:rsidRPr="000E2521" w:rsidRDefault="003E5625" w:rsidP="000E2521">
      <w:pPr>
        <w:pStyle w:val="Sinespaciado"/>
        <w:numPr>
          <w:ilvl w:val="1"/>
          <w:numId w:val="39"/>
        </w:numPr>
      </w:pPr>
      <w:r w:rsidRPr="000E2521">
        <w:t>Conocimiento de la Entidad -</w:t>
      </w:r>
      <w:r w:rsidR="00632077" w:rsidRPr="000E2521">
        <w:t xml:space="preserve"> </w:t>
      </w:r>
      <w:r w:rsidR="0079556D" w:rsidRPr="000E2521">
        <w:t>Contexto Estratégico</w:t>
      </w:r>
    </w:p>
    <w:p w14:paraId="358A06F7" w14:textId="77777777" w:rsidR="0079556D" w:rsidRDefault="0079556D" w:rsidP="0079556D">
      <w:pPr>
        <w:jc w:val="both"/>
        <w:rPr>
          <w:b/>
          <w:bCs/>
        </w:rPr>
      </w:pPr>
    </w:p>
    <w:p w14:paraId="237626D8" w14:textId="55A8B74C" w:rsidR="00D119A9" w:rsidRPr="000E2521" w:rsidRDefault="001F018A" w:rsidP="001F018A">
      <w:pPr>
        <w:pStyle w:val="Sinespaciado"/>
        <w:jc w:val="both"/>
        <w:rPr>
          <w:b w:val="0"/>
        </w:rPr>
      </w:pPr>
      <w:r>
        <w:rPr>
          <w:b w:val="0"/>
        </w:rPr>
        <w:t>De acuerdo con la G</w:t>
      </w:r>
      <w:r w:rsidR="00D119A9" w:rsidRPr="000E2521">
        <w:rPr>
          <w:b w:val="0"/>
        </w:rPr>
        <w:t xml:space="preserve">uía para la </w:t>
      </w:r>
      <w:r>
        <w:rPr>
          <w:b w:val="0"/>
        </w:rPr>
        <w:t>G</w:t>
      </w:r>
      <w:r w:rsidR="00D119A9" w:rsidRPr="000E2521">
        <w:rPr>
          <w:b w:val="0"/>
        </w:rPr>
        <w:t xml:space="preserve">estión por </w:t>
      </w:r>
      <w:r>
        <w:rPr>
          <w:b w:val="0"/>
        </w:rPr>
        <w:t>P</w:t>
      </w:r>
      <w:r w:rsidR="0077559A">
        <w:rPr>
          <w:b w:val="0"/>
        </w:rPr>
        <w:t>rocesos en el Marco del Modelo Integrado de Planeación y G</w:t>
      </w:r>
      <w:r w:rsidR="00D119A9" w:rsidRPr="000E2521">
        <w:rPr>
          <w:b w:val="0"/>
        </w:rPr>
        <w:t>estión (MIPG)</w:t>
      </w:r>
      <w:r>
        <w:rPr>
          <w:b w:val="0"/>
        </w:rPr>
        <w:t xml:space="preserve"> de la Función Pública</w:t>
      </w:r>
      <w:r w:rsidR="0077559A">
        <w:rPr>
          <w:b w:val="0"/>
        </w:rPr>
        <w:t>,</w:t>
      </w:r>
      <w:r w:rsidR="00D119A9" w:rsidRPr="000E2521">
        <w:rPr>
          <w:b w:val="0"/>
        </w:rPr>
        <w:t xml:space="preserve"> cuando se habla de llevar a cabo un análi</w:t>
      </w:r>
      <w:r w:rsidR="0077559A">
        <w:rPr>
          <w:b w:val="0"/>
        </w:rPr>
        <w:t>sis del entorno</w:t>
      </w:r>
      <w:r w:rsidR="00D119A9" w:rsidRPr="000E2521">
        <w:rPr>
          <w:b w:val="0"/>
        </w:rPr>
        <w:t xml:space="preserve"> se hace referencia a estudiar cuidadosamente cuáles pueden ser los elementos, variables o fuerzas que pueden afectar directa o indirectamente a la entidad.</w:t>
      </w:r>
    </w:p>
    <w:p w14:paraId="4E1D8363" w14:textId="098A70F2" w:rsidR="00D119A9" w:rsidRPr="00E12776" w:rsidRDefault="000E2521" w:rsidP="000E2521">
      <w:pPr>
        <w:tabs>
          <w:tab w:val="left" w:pos="354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0B3A037B" w14:textId="68EAD7C6" w:rsidR="0079556D" w:rsidRPr="00E12776" w:rsidRDefault="00D119A9" w:rsidP="0079556D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  <w:r w:rsidRPr="00E12776">
        <w:rPr>
          <w:rFonts w:ascii="Arial" w:hAnsi="Arial" w:cs="Arial"/>
          <w:bCs/>
          <w:sz w:val="22"/>
          <w:szCs w:val="22"/>
        </w:rPr>
        <w:t xml:space="preserve">El análisis del contexto general de la entidad nos permitirá conocer su </w:t>
      </w:r>
      <w:r w:rsidR="00E12776">
        <w:rPr>
          <w:rFonts w:ascii="Arial" w:hAnsi="Arial" w:cs="Arial"/>
          <w:bCs/>
          <w:sz w:val="22"/>
          <w:szCs w:val="22"/>
        </w:rPr>
        <w:t xml:space="preserve">nivel de </w:t>
      </w:r>
      <w:r w:rsidRPr="00E12776">
        <w:rPr>
          <w:rFonts w:ascii="Arial" w:hAnsi="Arial" w:cs="Arial"/>
          <w:bCs/>
          <w:sz w:val="22"/>
          <w:szCs w:val="22"/>
        </w:rPr>
        <w:t xml:space="preserve">complejidad. También es necesario conocer los procesos, la planeación institucional y otros elementos propios de </w:t>
      </w:r>
      <w:r w:rsidR="00E12776">
        <w:rPr>
          <w:rFonts w:ascii="Arial" w:hAnsi="Arial" w:cs="Arial"/>
          <w:bCs/>
          <w:sz w:val="22"/>
          <w:szCs w:val="22"/>
        </w:rPr>
        <w:t>la</w:t>
      </w:r>
      <w:r w:rsidRPr="00E12776">
        <w:rPr>
          <w:rFonts w:ascii="Arial" w:hAnsi="Arial" w:cs="Arial"/>
          <w:bCs/>
          <w:sz w:val="22"/>
          <w:szCs w:val="22"/>
        </w:rPr>
        <w:t xml:space="preserve"> dinámica de su gestión para cumplir con sus fines y objetivos. Lo anterior, a su vez </w:t>
      </w:r>
      <w:r w:rsidRPr="00E12776">
        <w:rPr>
          <w:rFonts w:ascii="Arial" w:hAnsi="Arial" w:cs="Arial"/>
          <w:bCs/>
          <w:color w:val="000000" w:themeColor="text1"/>
          <w:sz w:val="22"/>
          <w:szCs w:val="22"/>
        </w:rPr>
        <w:t xml:space="preserve">determinará </w:t>
      </w:r>
      <w:r w:rsidR="0079556D" w:rsidRPr="00E12776">
        <w:rPr>
          <w:rFonts w:ascii="Arial" w:hAnsi="Arial" w:cs="Arial"/>
          <w:bCs/>
          <w:color w:val="000000" w:themeColor="text1"/>
          <w:sz w:val="22"/>
          <w:szCs w:val="22"/>
        </w:rPr>
        <w:t>el análisis de riesgos y la aplicación de la metodología en general</w:t>
      </w:r>
      <w:r w:rsidRPr="00E12776">
        <w:rPr>
          <w:rFonts w:ascii="Arial" w:hAnsi="Arial" w:cs="Arial"/>
          <w:bCs/>
          <w:color w:val="000000" w:themeColor="text1"/>
          <w:sz w:val="22"/>
          <w:szCs w:val="22"/>
        </w:rPr>
        <w:t>.</w:t>
      </w:r>
    </w:p>
    <w:p w14:paraId="4BA43FAD" w14:textId="77777777" w:rsidR="0079556D" w:rsidRPr="000556F4" w:rsidRDefault="0079556D" w:rsidP="0079556D">
      <w:pPr>
        <w:jc w:val="both"/>
        <w:rPr>
          <w:rFonts w:ascii="Arial" w:hAnsi="Arial" w:cs="Arial"/>
          <w:bCs/>
          <w:color w:val="FF0000"/>
          <w:sz w:val="22"/>
          <w:szCs w:val="22"/>
        </w:rPr>
      </w:pPr>
    </w:p>
    <w:p w14:paraId="1635863C" w14:textId="4819E165" w:rsidR="00D119A9" w:rsidRPr="000556F4" w:rsidRDefault="00D119A9" w:rsidP="0079556D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0556F4">
        <w:rPr>
          <w:rFonts w:ascii="Arial" w:hAnsi="Arial" w:cs="Arial"/>
          <w:bCs/>
          <w:color w:val="000000" w:themeColor="text1"/>
          <w:sz w:val="22"/>
          <w:szCs w:val="22"/>
        </w:rPr>
        <w:t>El con</w:t>
      </w:r>
      <w:r w:rsidR="00E12776">
        <w:rPr>
          <w:rFonts w:ascii="Arial" w:hAnsi="Arial" w:cs="Arial"/>
          <w:bCs/>
          <w:color w:val="000000" w:themeColor="text1"/>
          <w:sz w:val="22"/>
          <w:szCs w:val="22"/>
        </w:rPr>
        <w:t>ocimiento del contexto externo e</w:t>
      </w:r>
      <w:r w:rsidRPr="000556F4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E12776">
        <w:rPr>
          <w:rFonts w:ascii="Arial" w:hAnsi="Arial" w:cs="Arial"/>
          <w:bCs/>
          <w:color w:val="000000" w:themeColor="text1"/>
          <w:sz w:val="22"/>
          <w:szCs w:val="22"/>
        </w:rPr>
        <w:t>interno</w:t>
      </w:r>
      <w:r w:rsidR="00A86480">
        <w:rPr>
          <w:rFonts w:ascii="Arial" w:hAnsi="Arial" w:cs="Arial"/>
          <w:bCs/>
          <w:color w:val="000000" w:themeColor="text1"/>
          <w:sz w:val="22"/>
          <w:szCs w:val="22"/>
        </w:rPr>
        <w:t xml:space="preserve"> y</w:t>
      </w:r>
      <w:r w:rsidRPr="000556F4">
        <w:rPr>
          <w:rFonts w:ascii="Arial" w:hAnsi="Arial" w:cs="Arial"/>
          <w:bCs/>
          <w:color w:val="000000" w:themeColor="text1"/>
          <w:sz w:val="22"/>
          <w:szCs w:val="22"/>
        </w:rPr>
        <w:t xml:space="preserve"> los procesos </w:t>
      </w:r>
      <w:r w:rsidR="00E12776">
        <w:rPr>
          <w:rFonts w:ascii="Arial" w:hAnsi="Arial" w:cs="Arial"/>
          <w:bCs/>
          <w:color w:val="000000" w:themeColor="text1"/>
          <w:sz w:val="22"/>
          <w:szCs w:val="22"/>
        </w:rPr>
        <w:t>e</w:t>
      </w:r>
      <w:r w:rsidRPr="000556F4">
        <w:rPr>
          <w:rFonts w:ascii="Arial" w:hAnsi="Arial" w:cs="Arial"/>
          <w:bCs/>
          <w:color w:val="000000" w:themeColor="text1"/>
          <w:sz w:val="22"/>
          <w:szCs w:val="22"/>
        </w:rPr>
        <w:t>s un insumo para la identificación de los riesgos y los controles que se implementen para evitar su materialización como prerrogativa en el manejo de los mismos.</w:t>
      </w:r>
    </w:p>
    <w:p w14:paraId="1E717DEA" w14:textId="77777777" w:rsidR="00D119A9" w:rsidRPr="009649E1" w:rsidRDefault="00D119A9" w:rsidP="0079556D">
      <w:pPr>
        <w:jc w:val="both"/>
        <w:rPr>
          <w:rFonts w:ascii="Arial" w:hAnsi="Arial" w:cs="Arial"/>
          <w:bCs/>
          <w:color w:val="000000" w:themeColor="text1"/>
          <w:sz w:val="22"/>
          <w:szCs w:val="22"/>
          <w:u w:val="single"/>
        </w:rPr>
      </w:pPr>
    </w:p>
    <w:p w14:paraId="44C4A30B" w14:textId="2F39E585" w:rsidR="0079556D" w:rsidRPr="000556F4" w:rsidRDefault="000556F4" w:rsidP="0079556D">
      <w:pPr>
        <w:pStyle w:val="Default"/>
        <w:jc w:val="both"/>
        <w:rPr>
          <w:color w:val="000000" w:themeColor="text1"/>
          <w:sz w:val="22"/>
          <w:szCs w:val="22"/>
        </w:rPr>
      </w:pPr>
      <w:r w:rsidRPr="000556F4">
        <w:rPr>
          <w:color w:val="000000" w:themeColor="text1"/>
          <w:sz w:val="22"/>
          <w:szCs w:val="22"/>
        </w:rPr>
        <w:t>En este proceso de conocimiento se deben analizar la</w:t>
      </w:r>
      <w:r w:rsidR="0079556D" w:rsidRPr="000556F4">
        <w:rPr>
          <w:color w:val="000000" w:themeColor="text1"/>
          <w:sz w:val="22"/>
          <w:szCs w:val="22"/>
        </w:rPr>
        <w:t xml:space="preserve"> misión, visión, objetivos estratégicos y planeación institucional, así como de los objetivos de los procesos estratégicos, misionales, de apoyo y </w:t>
      </w:r>
      <w:r w:rsidRPr="000556F4">
        <w:rPr>
          <w:color w:val="000000" w:themeColor="text1"/>
          <w:sz w:val="22"/>
          <w:szCs w:val="22"/>
        </w:rPr>
        <w:t>seguimiento y evaluación</w:t>
      </w:r>
      <w:r w:rsidR="0079556D" w:rsidRPr="000556F4">
        <w:rPr>
          <w:color w:val="000000" w:themeColor="text1"/>
          <w:sz w:val="22"/>
          <w:szCs w:val="22"/>
        </w:rPr>
        <w:t xml:space="preserve"> </w:t>
      </w:r>
      <w:r w:rsidRPr="000556F4">
        <w:rPr>
          <w:color w:val="000000" w:themeColor="text1"/>
          <w:sz w:val="22"/>
          <w:szCs w:val="22"/>
        </w:rPr>
        <w:t>del FBSCGR.</w:t>
      </w:r>
      <w:r w:rsidR="0079556D" w:rsidRPr="000556F4">
        <w:rPr>
          <w:color w:val="000000" w:themeColor="text1"/>
          <w:sz w:val="22"/>
          <w:szCs w:val="22"/>
        </w:rPr>
        <w:t xml:space="preserve"> </w:t>
      </w:r>
    </w:p>
    <w:p w14:paraId="11604C3C" w14:textId="77777777" w:rsidR="0079556D" w:rsidRPr="000556F4" w:rsidRDefault="0079556D" w:rsidP="0079556D">
      <w:pPr>
        <w:pStyle w:val="Default"/>
        <w:jc w:val="both"/>
        <w:rPr>
          <w:color w:val="000000" w:themeColor="text1"/>
          <w:sz w:val="22"/>
          <w:szCs w:val="22"/>
        </w:rPr>
      </w:pPr>
    </w:p>
    <w:p w14:paraId="46AFA946" w14:textId="36FA2F42" w:rsidR="0079556D" w:rsidRPr="000556F4" w:rsidRDefault="000556F4" w:rsidP="0079556D">
      <w:pPr>
        <w:pStyle w:val="Default"/>
        <w:jc w:val="both"/>
        <w:rPr>
          <w:color w:val="000000" w:themeColor="text1"/>
          <w:sz w:val="22"/>
          <w:szCs w:val="22"/>
        </w:rPr>
      </w:pPr>
      <w:r w:rsidRPr="000556F4">
        <w:rPr>
          <w:color w:val="000000" w:themeColor="text1"/>
          <w:sz w:val="22"/>
          <w:szCs w:val="22"/>
        </w:rPr>
        <w:t xml:space="preserve">En el análisis de contexto externo se identifican las </w:t>
      </w:r>
      <w:r w:rsidR="0079556D" w:rsidRPr="000556F4">
        <w:rPr>
          <w:color w:val="000000" w:themeColor="text1"/>
          <w:sz w:val="22"/>
          <w:szCs w:val="22"/>
        </w:rPr>
        <w:t xml:space="preserve">condiciones del entorno políticas, económicas, </w:t>
      </w:r>
      <w:r w:rsidR="0079556D" w:rsidRPr="00C74BB2">
        <w:rPr>
          <w:color w:val="000000" w:themeColor="text1"/>
          <w:sz w:val="22"/>
          <w:szCs w:val="22"/>
        </w:rPr>
        <w:t>sociales</w:t>
      </w:r>
      <w:r w:rsidR="0079556D" w:rsidRPr="000556F4">
        <w:rPr>
          <w:color w:val="000000" w:themeColor="text1"/>
          <w:sz w:val="22"/>
          <w:szCs w:val="22"/>
        </w:rPr>
        <w:t>, tecnológicas, ambientales, legales,</w:t>
      </w:r>
      <w:r w:rsidR="00E12776">
        <w:rPr>
          <w:color w:val="000000" w:themeColor="text1"/>
          <w:sz w:val="22"/>
          <w:szCs w:val="22"/>
        </w:rPr>
        <w:t xml:space="preserve"> </w:t>
      </w:r>
      <w:r w:rsidR="00235CC3">
        <w:rPr>
          <w:color w:val="000000" w:themeColor="text1"/>
          <w:sz w:val="22"/>
          <w:szCs w:val="22"/>
        </w:rPr>
        <w:t>etc.</w:t>
      </w:r>
      <w:r w:rsidR="00E12776">
        <w:rPr>
          <w:color w:val="000000" w:themeColor="text1"/>
          <w:sz w:val="22"/>
          <w:szCs w:val="22"/>
        </w:rPr>
        <w:t>,</w:t>
      </w:r>
      <w:r w:rsidR="0079556D" w:rsidRPr="000556F4">
        <w:rPr>
          <w:color w:val="000000" w:themeColor="text1"/>
          <w:sz w:val="22"/>
          <w:szCs w:val="22"/>
        </w:rPr>
        <w:t xml:space="preserve"> que puedan llegar afectar tanto los objetivos de los procesos como la dinámica de los aspectos asociados a la estructura organizacional, </w:t>
      </w:r>
      <w:r w:rsidRPr="000556F4">
        <w:rPr>
          <w:color w:val="000000" w:themeColor="text1"/>
          <w:sz w:val="22"/>
          <w:szCs w:val="22"/>
        </w:rPr>
        <w:t>los recursos</w:t>
      </w:r>
      <w:r w:rsidR="0079556D" w:rsidRPr="000556F4">
        <w:rPr>
          <w:color w:val="000000" w:themeColor="text1"/>
          <w:sz w:val="22"/>
          <w:szCs w:val="22"/>
        </w:rPr>
        <w:t xml:space="preserve"> presupuesta</w:t>
      </w:r>
      <w:r w:rsidRPr="000556F4">
        <w:rPr>
          <w:color w:val="000000" w:themeColor="text1"/>
          <w:sz w:val="22"/>
          <w:szCs w:val="22"/>
        </w:rPr>
        <w:t>les,</w:t>
      </w:r>
      <w:r w:rsidR="0079556D" w:rsidRPr="000556F4">
        <w:rPr>
          <w:color w:val="000000" w:themeColor="text1"/>
          <w:sz w:val="22"/>
          <w:szCs w:val="22"/>
        </w:rPr>
        <w:t xml:space="preserve"> la gestión del talento humano, la imagen institucional, los </w:t>
      </w:r>
      <w:r w:rsidRPr="000556F4">
        <w:rPr>
          <w:color w:val="000000" w:themeColor="text1"/>
          <w:sz w:val="22"/>
          <w:szCs w:val="22"/>
        </w:rPr>
        <w:t>servicios y productos</w:t>
      </w:r>
      <w:r w:rsidR="0079556D" w:rsidRPr="000556F4">
        <w:rPr>
          <w:color w:val="000000" w:themeColor="text1"/>
          <w:sz w:val="22"/>
          <w:szCs w:val="22"/>
        </w:rPr>
        <w:t xml:space="preserve">. </w:t>
      </w:r>
    </w:p>
    <w:p w14:paraId="63E04914" w14:textId="77777777" w:rsidR="0079556D" w:rsidRPr="00A34670" w:rsidRDefault="0079556D" w:rsidP="0079556D">
      <w:pPr>
        <w:pStyle w:val="Default"/>
        <w:jc w:val="both"/>
        <w:rPr>
          <w:color w:val="FF0000"/>
          <w:sz w:val="22"/>
          <w:szCs w:val="22"/>
        </w:rPr>
      </w:pPr>
    </w:p>
    <w:p w14:paraId="5EB5D7A2" w14:textId="4C02BA94" w:rsidR="0079556D" w:rsidRPr="00632077" w:rsidRDefault="0079556D" w:rsidP="0079556D">
      <w:pPr>
        <w:jc w:val="both"/>
        <w:rPr>
          <w:rFonts w:ascii="Arial" w:hAnsi="Arial" w:cs="Arial"/>
          <w:b/>
          <w:bCs/>
        </w:rPr>
      </w:pPr>
    </w:p>
    <w:p w14:paraId="732F9ED2" w14:textId="4A3B9CF9" w:rsidR="0079556D" w:rsidRPr="00071216" w:rsidRDefault="00AF552F" w:rsidP="00071216">
      <w:pPr>
        <w:jc w:val="both"/>
        <w:rPr>
          <w:rStyle w:val="Ttulodellibro"/>
          <w:rFonts w:ascii="Arial" w:hAnsi="Arial" w:cs="Arial"/>
          <w:sz w:val="22"/>
          <w:szCs w:val="22"/>
        </w:rPr>
      </w:pPr>
      <w:r>
        <w:rPr>
          <w:rStyle w:val="Ttulodellibro"/>
          <w:rFonts w:ascii="Arial" w:hAnsi="Arial" w:cs="Arial"/>
          <w:sz w:val="22"/>
          <w:szCs w:val="22"/>
        </w:rPr>
        <w:t>4.3</w:t>
      </w:r>
      <w:r w:rsidR="00071216">
        <w:rPr>
          <w:rStyle w:val="Ttulodellibro"/>
          <w:rFonts w:ascii="Arial" w:hAnsi="Arial" w:cs="Arial"/>
          <w:sz w:val="22"/>
          <w:szCs w:val="22"/>
        </w:rPr>
        <w:t>.</w:t>
      </w:r>
      <w:r w:rsidR="00071216">
        <w:rPr>
          <w:rStyle w:val="Ttulodellibro"/>
          <w:rFonts w:ascii="Arial" w:hAnsi="Arial" w:cs="Arial"/>
          <w:sz w:val="22"/>
          <w:szCs w:val="22"/>
        </w:rPr>
        <w:tab/>
      </w:r>
      <w:r w:rsidR="006F3ED4" w:rsidRPr="00071216">
        <w:rPr>
          <w:rStyle w:val="Ttulodellibro"/>
          <w:rFonts w:ascii="Arial" w:hAnsi="Arial" w:cs="Arial"/>
          <w:sz w:val="22"/>
          <w:szCs w:val="22"/>
        </w:rPr>
        <w:t xml:space="preserve">Planeación Institucional - </w:t>
      </w:r>
      <w:r w:rsidR="0079556D" w:rsidRPr="00071216">
        <w:rPr>
          <w:rStyle w:val="Ttulodellibro"/>
          <w:rFonts w:ascii="Arial" w:hAnsi="Arial" w:cs="Arial"/>
          <w:sz w:val="22"/>
          <w:szCs w:val="22"/>
        </w:rPr>
        <w:t>Objetivos Estratégicos</w:t>
      </w:r>
    </w:p>
    <w:p w14:paraId="04ECC2C6" w14:textId="77777777" w:rsidR="0079556D" w:rsidRDefault="0079556D" w:rsidP="0079556D">
      <w:pPr>
        <w:jc w:val="both"/>
        <w:rPr>
          <w:b/>
          <w:bCs/>
        </w:rPr>
      </w:pPr>
    </w:p>
    <w:p w14:paraId="09F8C960" w14:textId="51B0AE8B" w:rsidR="0079556D" w:rsidRDefault="006F3ED4" w:rsidP="0079556D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Plan Estratégico I</w:t>
      </w:r>
      <w:r w:rsidR="0079556D" w:rsidRPr="00632077">
        <w:rPr>
          <w:rFonts w:ascii="Arial" w:hAnsi="Arial" w:cs="Arial"/>
          <w:color w:val="000000"/>
          <w:sz w:val="22"/>
          <w:szCs w:val="22"/>
        </w:rPr>
        <w:t xml:space="preserve">nstitucional </w:t>
      </w:r>
      <w:r>
        <w:rPr>
          <w:rFonts w:ascii="Arial" w:hAnsi="Arial" w:cs="Arial"/>
          <w:color w:val="000000"/>
          <w:sz w:val="22"/>
          <w:szCs w:val="22"/>
        </w:rPr>
        <w:t>del</w:t>
      </w:r>
      <w:r w:rsidR="0079556D" w:rsidRPr="00632077">
        <w:rPr>
          <w:rFonts w:ascii="Arial" w:hAnsi="Arial" w:cs="Arial"/>
          <w:color w:val="000000"/>
          <w:sz w:val="22"/>
          <w:szCs w:val="22"/>
        </w:rPr>
        <w:t xml:space="preserve"> cuatrienio 2019 – 2022 </w:t>
      </w:r>
      <w:r>
        <w:rPr>
          <w:rFonts w:ascii="Arial" w:hAnsi="Arial" w:cs="Arial"/>
          <w:color w:val="000000"/>
          <w:sz w:val="22"/>
          <w:szCs w:val="22"/>
        </w:rPr>
        <w:t xml:space="preserve">está integrado por </w:t>
      </w:r>
      <w:r w:rsidR="00632077">
        <w:rPr>
          <w:rFonts w:ascii="Arial" w:hAnsi="Arial" w:cs="Arial"/>
          <w:color w:val="000000"/>
          <w:sz w:val="22"/>
          <w:szCs w:val="22"/>
        </w:rPr>
        <w:t>cinco objetivos</w:t>
      </w:r>
      <w:r>
        <w:rPr>
          <w:rFonts w:ascii="Arial" w:hAnsi="Arial" w:cs="Arial"/>
          <w:color w:val="000000"/>
          <w:sz w:val="22"/>
          <w:szCs w:val="22"/>
        </w:rPr>
        <w:t xml:space="preserve"> estratégicos</w:t>
      </w:r>
      <w:r w:rsidR="00632077">
        <w:rPr>
          <w:rFonts w:ascii="Arial" w:hAnsi="Arial" w:cs="Arial"/>
          <w:color w:val="000000"/>
          <w:sz w:val="22"/>
          <w:szCs w:val="22"/>
        </w:rPr>
        <w:t>:</w:t>
      </w:r>
      <w:r w:rsidR="0079556D" w:rsidRPr="00632077">
        <w:rPr>
          <w:rFonts w:ascii="Arial" w:hAnsi="Arial" w:cs="Arial"/>
          <w:color w:val="000000"/>
          <w:sz w:val="22"/>
          <w:szCs w:val="22"/>
        </w:rPr>
        <w:t xml:space="preserve"> dos objetivos misionales, un objetivo con orientación al ingreso y desarrollo de los servidores públicos de la entidad, un objetivo para la optimización de la gestión organizacional, y un objetivo para el fortalecimiento de las comunicaciones.</w:t>
      </w:r>
    </w:p>
    <w:p w14:paraId="4DF79627" w14:textId="77777777" w:rsidR="00FF4AC7" w:rsidRDefault="00FF4AC7" w:rsidP="00FF4AC7">
      <w:pPr>
        <w:jc w:val="both"/>
        <w:rPr>
          <w:rFonts w:ascii="Arial" w:hAnsi="Arial" w:cs="Arial"/>
          <w:sz w:val="22"/>
          <w:szCs w:val="22"/>
        </w:rPr>
      </w:pPr>
    </w:p>
    <w:p w14:paraId="1E2460C0" w14:textId="74E05B2C" w:rsidR="00FF4AC7" w:rsidRPr="006F3ED4" w:rsidRDefault="00FF4AC7" w:rsidP="00FF4AC7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Ilustración 3. Objetivos Estratégicos</w:t>
      </w:r>
    </w:p>
    <w:p w14:paraId="707482ED" w14:textId="543C58BA" w:rsidR="0079556D" w:rsidRDefault="0079556D" w:rsidP="0079556D">
      <w:pPr>
        <w:jc w:val="center"/>
      </w:pPr>
    </w:p>
    <w:p w14:paraId="40CFAF3D" w14:textId="4D32FEC8" w:rsidR="0079556D" w:rsidRDefault="00757DBB" w:rsidP="0079556D">
      <w:pPr>
        <w:jc w:val="center"/>
      </w:pPr>
      <w:r>
        <w:rPr>
          <w:noProof/>
          <w:lang w:val="es-CO" w:eastAsia="es-CO"/>
        </w:rPr>
        <w:drawing>
          <wp:inline distT="0" distB="0" distL="0" distR="0" wp14:anchorId="38651067" wp14:editId="1F5B1460">
            <wp:extent cx="5524643" cy="756920"/>
            <wp:effectExtent l="0" t="0" r="0" b="5080"/>
            <wp:docPr id="54" name="Imagen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5968" cy="776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F9F8D0" w14:textId="77777777" w:rsidR="00757DBB" w:rsidRDefault="00757DBB" w:rsidP="0079556D">
      <w:pPr>
        <w:jc w:val="both"/>
        <w:rPr>
          <w:rFonts w:ascii="Arial" w:hAnsi="Arial" w:cs="Arial"/>
          <w:sz w:val="22"/>
          <w:szCs w:val="22"/>
        </w:rPr>
      </w:pPr>
    </w:p>
    <w:p w14:paraId="3425D874" w14:textId="77777777" w:rsidR="00757DBB" w:rsidRDefault="00757DBB" w:rsidP="0079556D">
      <w:pPr>
        <w:jc w:val="both"/>
        <w:rPr>
          <w:rFonts w:ascii="Arial" w:hAnsi="Arial" w:cs="Arial"/>
          <w:sz w:val="22"/>
          <w:szCs w:val="22"/>
        </w:rPr>
      </w:pPr>
    </w:p>
    <w:p w14:paraId="7A829BC9" w14:textId="1D96902D" w:rsidR="0079556D" w:rsidRDefault="0079556D" w:rsidP="0079556D">
      <w:pPr>
        <w:jc w:val="both"/>
        <w:rPr>
          <w:rFonts w:ascii="Arial" w:hAnsi="Arial" w:cs="Arial"/>
          <w:sz w:val="22"/>
          <w:szCs w:val="22"/>
        </w:rPr>
      </w:pPr>
      <w:r w:rsidRPr="006F3ED4">
        <w:rPr>
          <w:rFonts w:ascii="Arial" w:hAnsi="Arial" w:cs="Arial"/>
          <w:sz w:val="22"/>
          <w:szCs w:val="22"/>
        </w:rPr>
        <w:t xml:space="preserve">A su vez, con el fin de garantizar el cumplimiento de los objetivos se establecieron las estrategias </w:t>
      </w:r>
      <w:r w:rsidR="006F3ED4" w:rsidRPr="006F3ED4">
        <w:rPr>
          <w:rFonts w:ascii="Arial" w:hAnsi="Arial" w:cs="Arial"/>
          <w:sz w:val="22"/>
          <w:szCs w:val="22"/>
        </w:rPr>
        <w:t xml:space="preserve">por cada </w:t>
      </w:r>
      <w:r w:rsidR="006F3ED4">
        <w:rPr>
          <w:rFonts w:ascii="Arial" w:hAnsi="Arial" w:cs="Arial"/>
          <w:sz w:val="22"/>
          <w:szCs w:val="22"/>
        </w:rPr>
        <w:t>uno de ellos</w:t>
      </w:r>
      <w:r w:rsidRPr="006F3ED4">
        <w:rPr>
          <w:rFonts w:ascii="Arial" w:hAnsi="Arial" w:cs="Arial"/>
          <w:sz w:val="22"/>
          <w:szCs w:val="22"/>
        </w:rPr>
        <w:t xml:space="preserve">. </w:t>
      </w:r>
    </w:p>
    <w:p w14:paraId="1AB1A024" w14:textId="2083EFA3" w:rsidR="00FF4AC7" w:rsidRDefault="00FF4AC7" w:rsidP="0079556D">
      <w:pPr>
        <w:jc w:val="both"/>
        <w:rPr>
          <w:rFonts w:ascii="Arial" w:hAnsi="Arial" w:cs="Arial"/>
          <w:sz w:val="22"/>
          <w:szCs w:val="22"/>
        </w:rPr>
      </w:pPr>
    </w:p>
    <w:p w14:paraId="0B82361C" w14:textId="77777777" w:rsidR="00757DBB" w:rsidRDefault="00757DBB" w:rsidP="00FF4AC7">
      <w:pPr>
        <w:jc w:val="center"/>
        <w:rPr>
          <w:rFonts w:ascii="Arial" w:hAnsi="Arial" w:cs="Arial"/>
          <w:sz w:val="22"/>
          <w:szCs w:val="22"/>
        </w:rPr>
      </w:pPr>
    </w:p>
    <w:p w14:paraId="5B4C8A2D" w14:textId="77777777" w:rsidR="00757DBB" w:rsidRDefault="00757DBB" w:rsidP="00FF4AC7">
      <w:pPr>
        <w:jc w:val="center"/>
        <w:rPr>
          <w:rFonts w:ascii="Arial" w:hAnsi="Arial" w:cs="Arial"/>
          <w:sz w:val="22"/>
          <w:szCs w:val="22"/>
        </w:rPr>
      </w:pPr>
    </w:p>
    <w:p w14:paraId="203CB809" w14:textId="77777777" w:rsidR="00757DBB" w:rsidRDefault="00757DBB" w:rsidP="00FF4AC7">
      <w:pPr>
        <w:jc w:val="center"/>
        <w:rPr>
          <w:rFonts w:ascii="Arial" w:hAnsi="Arial" w:cs="Arial"/>
          <w:sz w:val="22"/>
          <w:szCs w:val="22"/>
        </w:rPr>
      </w:pPr>
    </w:p>
    <w:p w14:paraId="3EC17238" w14:textId="77777777" w:rsidR="00757DBB" w:rsidRDefault="00757DBB" w:rsidP="00FF4AC7">
      <w:pPr>
        <w:jc w:val="center"/>
        <w:rPr>
          <w:rFonts w:ascii="Arial" w:hAnsi="Arial" w:cs="Arial"/>
          <w:sz w:val="22"/>
          <w:szCs w:val="22"/>
        </w:rPr>
      </w:pPr>
    </w:p>
    <w:p w14:paraId="68F71B15" w14:textId="77777777" w:rsidR="00757DBB" w:rsidRDefault="00757DBB" w:rsidP="00FF4AC7">
      <w:pPr>
        <w:jc w:val="center"/>
        <w:rPr>
          <w:rFonts w:ascii="Arial" w:hAnsi="Arial" w:cs="Arial"/>
          <w:sz w:val="22"/>
          <w:szCs w:val="22"/>
        </w:rPr>
      </w:pPr>
    </w:p>
    <w:p w14:paraId="3E612FD3" w14:textId="77777777" w:rsidR="00757DBB" w:rsidRDefault="00757DBB" w:rsidP="00FF4AC7">
      <w:pPr>
        <w:jc w:val="center"/>
        <w:rPr>
          <w:rFonts w:ascii="Arial" w:hAnsi="Arial" w:cs="Arial"/>
          <w:sz w:val="22"/>
          <w:szCs w:val="22"/>
        </w:rPr>
      </w:pPr>
    </w:p>
    <w:p w14:paraId="04962EE7" w14:textId="77777777" w:rsidR="00757DBB" w:rsidRDefault="00757DBB" w:rsidP="00FF4AC7">
      <w:pPr>
        <w:jc w:val="center"/>
        <w:rPr>
          <w:rFonts w:ascii="Arial" w:hAnsi="Arial" w:cs="Arial"/>
          <w:sz w:val="22"/>
          <w:szCs w:val="22"/>
        </w:rPr>
      </w:pPr>
    </w:p>
    <w:p w14:paraId="008D0142" w14:textId="61A39183" w:rsidR="00FF4AC7" w:rsidRPr="006F3ED4" w:rsidRDefault="00FF4AC7" w:rsidP="00FF4AC7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Ilustración 4. Objetivos y Estrategias</w:t>
      </w:r>
    </w:p>
    <w:p w14:paraId="7F9F6C0C" w14:textId="77777777" w:rsidR="0079556D" w:rsidRPr="006F3ED4" w:rsidRDefault="0079556D" w:rsidP="0079556D">
      <w:pPr>
        <w:rPr>
          <w:rFonts w:ascii="Arial" w:hAnsi="Arial" w:cs="Arial"/>
          <w:sz w:val="22"/>
          <w:szCs w:val="22"/>
        </w:rPr>
      </w:pPr>
    </w:p>
    <w:p w14:paraId="2200F648" w14:textId="680B08A2" w:rsidR="0079556D" w:rsidRDefault="0079556D" w:rsidP="0079556D">
      <w:pPr>
        <w:jc w:val="center"/>
      </w:pPr>
      <w:r>
        <w:rPr>
          <w:noProof/>
          <w:lang w:val="es-CO" w:eastAsia="es-CO"/>
        </w:rPr>
        <w:lastRenderedPageBreak/>
        <w:drawing>
          <wp:inline distT="0" distB="0" distL="0" distR="0" wp14:anchorId="76BBCA16" wp14:editId="1D44A7C1">
            <wp:extent cx="5534660" cy="4421505"/>
            <wp:effectExtent l="0" t="0" r="8890" b="0"/>
            <wp:docPr id="55" name="Imagen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660" cy="4421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815027" w14:textId="77777777" w:rsidR="00757DBB" w:rsidRDefault="00757DBB" w:rsidP="00EB796F">
      <w:pPr>
        <w:jc w:val="both"/>
        <w:rPr>
          <w:rFonts w:ascii="Arial" w:hAnsi="Arial" w:cs="Arial"/>
          <w:sz w:val="22"/>
          <w:szCs w:val="22"/>
        </w:rPr>
      </w:pPr>
    </w:p>
    <w:p w14:paraId="018110D6" w14:textId="590798E4" w:rsidR="00EB796F" w:rsidRPr="00EB796F" w:rsidRDefault="00EB796F" w:rsidP="00EB796F">
      <w:pPr>
        <w:jc w:val="both"/>
        <w:rPr>
          <w:rFonts w:ascii="Arial" w:hAnsi="Arial" w:cs="Arial"/>
          <w:sz w:val="22"/>
          <w:szCs w:val="22"/>
        </w:rPr>
      </w:pPr>
      <w:r w:rsidRPr="00EB796F">
        <w:rPr>
          <w:rFonts w:ascii="Arial" w:hAnsi="Arial" w:cs="Arial"/>
          <w:sz w:val="22"/>
          <w:szCs w:val="22"/>
        </w:rPr>
        <w:t xml:space="preserve">Para mayor información también se puede consultar el Plan Estratégico Institucional </w:t>
      </w:r>
      <w:r>
        <w:rPr>
          <w:rFonts w:ascii="Arial" w:hAnsi="Arial" w:cs="Arial"/>
          <w:sz w:val="22"/>
          <w:szCs w:val="22"/>
        </w:rPr>
        <w:t xml:space="preserve">y los informes de seguimiento anuales del Plan de Acción </w:t>
      </w:r>
      <w:r w:rsidRPr="00EB796F">
        <w:rPr>
          <w:rFonts w:ascii="Arial" w:hAnsi="Arial" w:cs="Arial"/>
          <w:sz w:val="22"/>
          <w:szCs w:val="22"/>
        </w:rPr>
        <w:t>que encontrarán en la página web institucional</w:t>
      </w:r>
      <w:r>
        <w:rPr>
          <w:rFonts w:ascii="Arial" w:hAnsi="Arial" w:cs="Arial"/>
          <w:sz w:val="22"/>
          <w:szCs w:val="22"/>
        </w:rPr>
        <w:t>.</w:t>
      </w:r>
    </w:p>
    <w:p w14:paraId="19F4ED9E" w14:textId="77777777" w:rsidR="0079556D" w:rsidRDefault="0079556D" w:rsidP="0079556D">
      <w:pPr>
        <w:jc w:val="both"/>
        <w:rPr>
          <w:b/>
          <w:bCs/>
        </w:rPr>
      </w:pPr>
    </w:p>
    <w:p w14:paraId="644C887C" w14:textId="3471DC83" w:rsidR="0079556D" w:rsidRPr="006F3ED4" w:rsidRDefault="003E5625" w:rsidP="0079556D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6F3ED4">
        <w:rPr>
          <w:rFonts w:ascii="Arial" w:hAnsi="Arial" w:cs="Arial"/>
          <w:b/>
          <w:bCs/>
          <w:sz w:val="22"/>
          <w:szCs w:val="22"/>
        </w:rPr>
        <w:t>4.3.</w:t>
      </w:r>
      <w:r w:rsidRPr="006F3ED4">
        <w:rPr>
          <w:rFonts w:ascii="Arial" w:hAnsi="Arial" w:cs="Arial"/>
          <w:b/>
          <w:bCs/>
          <w:sz w:val="22"/>
          <w:szCs w:val="22"/>
        </w:rPr>
        <w:tab/>
      </w:r>
      <w:r w:rsidR="0079556D" w:rsidRPr="006F3ED4">
        <w:rPr>
          <w:rFonts w:ascii="Arial" w:hAnsi="Arial" w:cs="Arial"/>
          <w:b/>
          <w:bCs/>
          <w:sz w:val="22"/>
          <w:szCs w:val="22"/>
        </w:rPr>
        <w:t>Modelo de Operación por Procesos</w:t>
      </w:r>
    </w:p>
    <w:p w14:paraId="671CDED4" w14:textId="77777777" w:rsidR="0079556D" w:rsidRPr="006F3ED4" w:rsidRDefault="0079556D" w:rsidP="0079556D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599D466D" w14:textId="592E8D09" w:rsidR="0079556D" w:rsidRDefault="0079556D" w:rsidP="0079556D">
      <w:pPr>
        <w:pStyle w:val="Default"/>
        <w:jc w:val="both"/>
        <w:rPr>
          <w:sz w:val="22"/>
          <w:szCs w:val="22"/>
        </w:rPr>
      </w:pPr>
      <w:r w:rsidRPr="006F3ED4">
        <w:rPr>
          <w:sz w:val="22"/>
          <w:szCs w:val="22"/>
        </w:rPr>
        <w:t xml:space="preserve">Para el desarrollo de las funciones asignadas en la Ley 106 de 1993, el </w:t>
      </w:r>
      <w:r w:rsidR="00D62643">
        <w:rPr>
          <w:sz w:val="22"/>
          <w:szCs w:val="22"/>
        </w:rPr>
        <w:t>FBSCGR</w:t>
      </w:r>
      <w:r w:rsidRPr="006F3ED4">
        <w:rPr>
          <w:sz w:val="22"/>
          <w:szCs w:val="22"/>
        </w:rPr>
        <w:t xml:space="preserve"> cuenta con el mapa de </w:t>
      </w:r>
      <w:r w:rsidR="00FF4AC7">
        <w:rPr>
          <w:sz w:val="22"/>
          <w:szCs w:val="22"/>
        </w:rPr>
        <w:t>procesos clasificados dentro de macroprocesos, como se describe</w:t>
      </w:r>
      <w:r w:rsidR="00F02411">
        <w:rPr>
          <w:sz w:val="22"/>
          <w:szCs w:val="22"/>
        </w:rPr>
        <w:t>:</w:t>
      </w:r>
    </w:p>
    <w:p w14:paraId="28B23681" w14:textId="1D55C7C1" w:rsidR="00FF4AC7" w:rsidRDefault="00FF4AC7" w:rsidP="0079556D">
      <w:pPr>
        <w:pStyle w:val="Default"/>
        <w:jc w:val="both"/>
        <w:rPr>
          <w:sz w:val="22"/>
          <w:szCs w:val="22"/>
        </w:rPr>
      </w:pPr>
    </w:p>
    <w:p w14:paraId="4146D47C" w14:textId="65D961CE" w:rsidR="00FF4AC7" w:rsidRPr="0005331D" w:rsidRDefault="00FF4AC7" w:rsidP="00FF4AC7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</w:pPr>
      <w:r w:rsidRPr="0005331D">
        <w:rPr>
          <w:rFonts w:ascii="Arial" w:eastAsiaTheme="minorHAnsi" w:hAnsi="Arial" w:cs="Arial"/>
          <w:b/>
          <w:bCs/>
          <w:color w:val="000000"/>
          <w:sz w:val="22"/>
          <w:szCs w:val="22"/>
          <w:lang w:val="es-CO" w:eastAsia="en-US"/>
        </w:rPr>
        <w:t>Estratégicos</w:t>
      </w:r>
      <w:r>
        <w:rPr>
          <w:rFonts w:ascii="Arial" w:eastAsiaTheme="minorHAnsi" w:hAnsi="Arial" w:cs="Arial"/>
          <w:b/>
          <w:bCs/>
          <w:color w:val="000000"/>
          <w:sz w:val="22"/>
          <w:szCs w:val="22"/>
          <w:lang w:val="es-CO" w:eastAsia="en-US"/>
        </w:rPr>
        <w:t>.</w:t>
      </w:r>
      <w:r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 xml:space="preserve"> En ellos se fijan los objetivos, políticas y e</w:t>
      </w:r>
      <w:r w:rsidRPr="0005331D"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>strateg</w:t>
      </w:r>
      <w:r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>ias para el cumplimiento de la v</w:t>
      </w:r>
      <w:r w:rsidRPr="0005331D"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 xml:space="preserve">isión y </w:t>
      </w:r>
      <w:r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>m</w:t>
      </w:r>
      <w:r w:rsidR="00F02411"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>isión de la e</w:t>
      </w:r>
      <w:r w:rsidRPr="0005331D"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 xml:space="preserve">ntidad. </w:t>
      </w:r>
    </w:p>
    <w:p w14:paraId="55528312" w14:textId="77777777" w:rsidR="00FF4AC7" w:rsidRPr="0005331D" w:rsidRDefault="00FF4AC7" w:rsidP="00FF4AC7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</w:pPr>
    </w:p>
    <w:p w14:paraId="597B2433" w14:textId="62A0C025" w:rsidR="00FF4AC7" w:rsidRPr="0005331D" w:rsidRDefault="00FF4AC7" w:rsidP="00FF4AC7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</w:pPr>
      <w:r>
        <w:rPr>
          <w:rFonts w:ascii="Arial" w:eastAsiaTheme="minorHAnsi" w:hAnsi="Arial" w:cs="Arial"/>
          <w:b/>
          <w:bCs/>
          <w:color w:val="000000"/>
          <w:sz w:val="22"/>
          <w:szCs w:val="22"/>
          <w:lang w:val="es-CO" w:eastAsia="en-US"/>
        </w:rPr>
        <w:t>Misionales.</w:t>
      </w:r>
      <w:r w:rsidRPr="0005331D">
        <w:rPr>
          <w:rFonts w:ascii="Arial" w:eastAsiaTheme="minorHAnsi" w:hAnsi="Arial" w:cs="Arial"/>
          <w:b/>
          <w:bCs/>
          <w:color w:val="000000"/>
          <w:sz w:val="22"/>
          <w:szCs w:val="22"/>
          <w:lang w:val="es-CO" w:eastAsia="en-US"/>
        </w:rPr>
        <w:t xml:space="preserve"> </w:t>
      </w:r>
      <w:r w:rsidR="00F02411"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 xml:space="preserve">Son </w:t>
      </w:r>
      <w:r w:rsidRPr="0005331D"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 xml:space="preserve">los </w:t>
      </w:r>
      <w:r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>que contribuyen al logro de la m</w:t>
      </w:r>
      <w:r w:rsidRPr="0005331D"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>isión, a la razón de ser del F</w:t>
      </w:r>
      <w:r w:rsidR="00EB796F"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>ondo de Bienestar Social de la C</w:t>
      </w:r>
      <w:r w:rsidR="00D62643"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 xml:space="preserve">ontraloría </w:t>
      </w:r>
      <w:r w:rsidR="00EB796F"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>G</w:t>
      </w:r>
      <w:r w:rsidR="00D62643"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 xml:space="preserve">eneral de la </w:t>
      </w:r>
      <w:r w:rsidR="00EB796F"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>R</w:t>
      </w:r>
      <w:r w:rsidR="00D62643"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>epública</w:t>
      </w:r>
      <w:r w:rsidRPr="0005331D"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 xml:space="preserve">. </w:t>
      </w:r>
    </w:p>
    <w:p w14:paraId="6428B07C" w14:textId="77777777" w:rsidR="00FF4AC7" w:rsidRPr="0005331D" w:rsidRDefault="00FF4AC7" w:rsidP="00FF4AC7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</w:pPr>
    </w:p>
    <w:p w14:paraId="08077DD6" w14:textId="18F86D90" w:rsidR="00FF4AC7" w:rsidRPr="0005331D" w:rsidRDefault="00FF4AC7" w:rsidP="00FF4AC7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</w:pPr>
      <w:r>
        <w:rPr>
          <w:rFonts w:ascii="Arial" w:eastAsiaTheme="minorHAnsi" w:hAnsi="Arial" w:cs="Arial"/>
          <w:b/>
          <w:bCs/>
          <w:color w:val="000000"/>
          <w:sz w:val="22"/>
          <w:szCs w:val="22"/>
          <w:lang w:val="es-CO" w:eastAsia="en-US"/>
        </w:rPr>
        <w:t>Apoyo.</w:t>
      </w:r>
      <w:r w:rsidRPr="0005331D">
        <w:rPr>
          <w:rFonts w:ascii="Arial" w:eastAsiaTheme="minorHAnsi" w:hAnsi="Arial" w:cs="Arial"/>
          <w:b/>
          <w:bCs/>
          <w:color w:val="000000"/>
          <w:sz w:val="22"/>
          <w:szCs w:val="22"/>
          <w:lang w:val="es-CO" w:eastAsia="en-US"/>
        </w:rPr>
        <w:t xml:space="preserve"> </w:t>
      </w:r>
      <w:r w:rsidRPr="0005331D"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 xml:space="preserve">Proporcionan el soporte y proveen los recursos necesarios para el cumplimiento de los objetivos del macroproceso de tipo misional. </w:t>
      </w:r>
    </w:p>
    <w:p w14:paraId="227326BA" w14:textId="77777777" w:rsidR="00FF4AC7" w:rsidRPr="0005331D" w:rsidRDefault="00FF4AC7" w:rsidP="00FF4AC7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</w:pPr>
    </w:p>
    <w:p w14:paraId="36A178F3" w14:textId="2E2B03F4" w:rsidR="00FF4AC7" w:rsidRDefault="00FF4AC7" w:rsidP="00FF4AC7">
      <w:pPr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</w:pPr>
      <w:r>
        <w:rPr>
          <w:rFonts w:ascii="Arial" w:eastAsiaTheme="minorHAnsi" w:hAnsi="Arial" w:cs="Arial"/>
          <w:b/>
          <w:bCs/>
          <w:color w:val="000000"/>
          <w:sz w:val="22"/>
          <w:szCs w:val="22"/>
          <w:lang w:val="es-CO" w:eastAsia="en-US"/>
        </w:rPr>
        <w:t>Seguimiento y Evaluación.</w:t>
      </w:r>
      <w:r w:rsidRPr="0005331D">
        <w:rPr>
          <w:rFonts w:ascii="Arial" w:eastAsiaTheme="minorHAnsi" w:hAnsi="Arial" w:cs="Arial"/>
          <w:b/>
          <w:bCs/>
          <w:color w:val="000000"/>
          <w:sz w:val="22"/>
          <w:szCs w:val="22"/>
          <w:lang w:val="es-CO" w:eastAsia="en-US"/>
        </w:rPr>
        <w:t xml:space="preserve"> </w:t>
      </w:r>
      <w:r w:rsidRPr="0005331D">
        <w:rPr>
          <w:rFonts w:ascii="Arial" w:eastAsiaTheme="minorHAnsi" w:hAnsi="Arial" w:cs="Arial"/>
          <w:color w:val="000000"/>
          <w:sz w:val="22"/>
          <w:szCs w:val="22"/>
          <w:lang w:val="es-CO" w:eastAsia="en-US"/>
        </w:rPr>
        <w:t xml:space="preserve">Están compuestos por procesos que mediante la evaluación y seguimiento permiten monitorear periódicamente el desempeño de los procesos y tomar decisiones objetivas. </w:t>
      </w:r>
    </w:p>
    <w:p w14:paraId="7EDCF97F" w14:textId="77777777" w:rsidR="00FF4AC7" w:rsidRPr="006F3ED4" w:rsidRDefault="00FF4AC7" w:rsidP="0079556D">
      <w:pPr>
        <w:pStyle w:val="Default"/>
        <w:jc w:val="both"/>
        <w:rPr>
          <w:sz w:val="22"/>
          <w:szCs w:val="22"/>
        </w:rPr>
      </w:pPr>
    </w:p>
    <w:p w14:paraId="0050FB88" w14:textId="7701CC9C" w:rsidR="0079556D" w:rsidRDefault="0079556D" w:rsidP="0079556D">
      <w:pPr>
        <w:jc w:val="both"/>
        <w:rPr>
          <w:rFonts w:ascii="Arial" w:hAnsi="Arial" w:cs="Arial"/>
          <w:sz w:val="22"/>
          <w:szCs w:val="22"/>
        </w:rPr>
      </w:pPr>
      <w:r w:rsidRPr="006F3ED4">
        <w:rPr>
          <w:rFonts w:ascii="Arial" w:hAnsi="Arial" w:cs="Arial"/>
          <w:sz w:val="22"/>
          <w:szCs w:val="22"/>
        </w:rPr>
        <w:t>En la siguiente ilustración se presenta el mapa de</w:t>
      </w:r>
      <w:r w:rsidR="00FF4AC7">
        <w:rPr>
          <w:rFonts w:ascii="Arial" w:hAnsi="Arial" w:cs="Arial"/>
          <w:sz w:val="22"/>
          <w:szCs w:val="22"/>
        </w:rPr>
        <w:t xml:space="preserve"> procesos según </w:t>
      </w:r>
      <w:r w:rsidR="00FF4AC7" w:rsidRPr="006F3ED4">
        <w:rPr>
          <w:rFonts w:ascii="Arial" w:hAnsi="Arial" w:cs="Arial"/>
          <w:sz w:val="22"/>
          <w:szCs w:val="22"/>
        </w:rPr>
        <w:t>los</w:t>
      </w:r>
      <w:r w:rsidRPr="006F3ED4">
        <w:rPr>
          <w:rFonts w:ascii="Arial" w:hAnsi="Arial" w:cs="Arial"/>
          <w:sz w:val="22"/>
          <w:szCs w:val="22"/>
        </w:rPr>
        <w:t xml:space="preserve"> macroprocesos</w:t>
      </w:r>
      <w:r w:rsidR="000D48A0">
        <w:rPr>
          <w:rFonts w:ascii="Arial" w:hAnsi="Arial" w:cs="Arial"/>
          <w:sz w:val="22"/>
          <w:szCs w:val="22"/>
        </w:rPr>
        <w:t>.</w:t>
      </w:r>
    </w:p>
    <w:p w14:paraId="187C42A8" w14:textId="239EFFCC" w:rsidR="00EB796F" w:rsidRDefault="00EB796F" w:rsidP="0079556D">
      <w:pPr>
        <w:jc w:val="both"/>
        <w:rPr>
          <w:rFonts w:ascii="Arial" w:hAnsi="Arial" w:cs="Arial"/>
          <w:sz w:val="22"/>
          <w:szCs w:val="22"/>
        </w:rPr>
      </w:pPr>
    </w:p>
    <w:p w14:paraId="05E2C762" w14:textId="1FAC9941" w:rsidR="00EB796F" w:rsidRDefault="00EB796F" w:rsidP="00EB796F">
      <w:pPr>
        <w:jc w:val="center"/>
        <w:rPr>
          <w:rFonts w:ascii="Arial" w:hAnsi="Arial" w:cs="Arial"/>
          <w:sz w:val="22"/>
          <w:szCs w:val="22"/>
        </w:rPr>
      </w:pPr>
      <w:r w:rsidRPr="00EB796F">
        <w:rPr>
          <w:rFonts w:ascii="Arial" w:hAnsi="Arial" w:cs="Arial"/>
          <w:sz w:val="22"/>
          <w:szCs w:val="22"/>
        </w:rPr>
        <w:t>Ilustración 5. Mapa de Proceso del Fondo de Bienestar de la CGR</w:t>
      </w:r>
    </w:p>
    <w:p w14:paraId="3B8002F1" w14:textId="77777777" w:rsidR="000566DA" w:rsidRPr="00EB796F" w:rsidRDefault="000566DA" w:rsidP="00EB796F">
      <w:pPr>
        <w:jc w:val="center"/>
        <w:rPr>
          <w:rFonts w:ascii="Arial" w:hAnsi="Arial" w:cs="Arial"/>
          <w:sz w:val="22"/>
          <w:szCs w:val="22"/>
        </w:rPr>
      </w:pPr>
    </w:p>
    <w:p w14:paraId="2C7F58BE" w14:textId="77777777" w:rsidR="0079556D" w:rsidRDefault="0079556D" w:rsidP="0079556D">
      <w:pPr>
        <w:jc w:val="center"/>
        <w:rPr>
          <w:bCs/>
        </w:rPr>
      </w:pPr>
      <w:r w:rsidRPr="00A34670">
        <w:rPr>
          <w:bCs/>
          <w:noProof/>
          <w:lang w:val="es-CO" w:eastAsia="es-CO"/>
        </w:rPr>
        <w:drawing>
          <wp:inline distT="0" distB="0" distL="0" distR="0" wp14:anchorId="6DE45108" wp14:editId="210241F6">
            <wp:extent cx="4511867" cy="4352925"/>
            <wp:effectExtent l="0" t="0" r="317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1867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7C2CD1" w14:textId="77777777" w:rsidR="0079556D" w:rsidRDefault="0079556D" w:rsidP="0079556D">
      <w:pPr>
        <w:jc w:val="both"/>
        <w:rPr>
          <w:bCs/>
        </w:rPr>
      </w:pPr>
    </w:p>
    <w:p w14:paraId="32D025D1" w14:textId="62DDE696" w:rsidR="0079556D" w:rsidRDefault="0079556D" w:rsidP="0079556D">
      <w:pPr>
        <w:jc w:val="both"/>
        <w:rPr>
          <w:bCs/>
        </w:rPr>
      </w:pPr>
    </w:p>
    <w:p w14:paraId="76479F3C" w14:textId="1A53DECC" w:rsidR="004F02F9" w:rsidRPr="004F02F9" w:rsidRDefault="009F603A" w:rsidP="004F02F9">
      <w:pPr>
        <w:jc w:val="both"/>
        <w:rPr>
          <w:rFonts w:ascii="Arial" w:hAnsi="Arial" w:cs="Arial"/>
          <w:sz w:val="22"/>
          <w:szCs w:val="22"/>
        </w:rPr>
      </w:pPr>
      <w:r w:rsidRPr="004F02F9">
        <w:rPr>
          <w:rFonts w:ascii="Arial" w:hAnsi="Arial" w:cs="Arial"/>
          <w:bCs/>
          <w:sz w:val="22"/>
          <w:szCs w:val="22"/>
        </w:rPr>
        <w:t xml:space="preserve">Los procesos de la entidad </w:t>
      </w:r>
      <w:r w:rsidR="004F02F9" w:rsidRPr="004F02F9">
        <w:rPr>
          <w:rFonts w:ascii="Arial" w:hAnsi="Arial" w:cs="Arial"/>
          <w:bCs/>
          <w:sz w:val="22"/>
          <w:szCs w:val="22"/>
        </w:rPr>
        <w:t>permiten</w:t>
      </w:r>
      <w:r w:rsidR="00EA3FBD">
        <w:rPr>
          <w:rFonts w:ascii="Arial" w:hAnsi="Arial" w:cs="Arial"/>
          <w:bCs/>
          <w:sz w:val="22"/>
          <w:szCs w:val="22"/>
        </w:rPr>
        <w:t>,</w:t>
      </w:r>
      <w:r w:rsidR="004F02F9" w:rsidRPr="004F02F9">
        <w:rPr>
          <w:rFonts w:ascii="Arial" w:hAnsi="Arial" w:cs="Arial"/>
          <w:bCs/>
          <w:sz w:val="22"/>
          <w:szCs w:val="22"/>
        </w:rPr>
        <w:t xml:space="preserve"> a través de su estructura operativ</w:t>
      </w:r>
      <w:r w:rsidR="00EA3FBD">
        <w:rPr>
          <w:rFonts w:ascii="Arial" w:hAnsi="Arial" w:cs="Arial"/>
          <w:bCs/>
          <w:sz w:val="22"/>
          <w:szCs w:val="22"/>
        </w:rPr>
        <w:t xml:space="preserve">a, </w:t>
      </w:r>
      <w:r w:rsidR="004F02F9" w:rsidRPr="004F02F9">
        <w:rPr>
          <w:rFonts w:ascii="Arial" w:hAnsi="Arial" w:cs="Arial"/>
          <w:bCs/>
          <w:sz w:val="22"/>
          <w:szCs w:val="22"/>
        </w:rPr>
        <w:t xml:space="preserve">mayor </w:t>
      </w:r>
      <w:r w:rsidR="00EA3FBD">
        <w:rPr>
          <w:rFonts w:ascii="Arial" w:hAnsi="Arial" w:cs="Arial"/>
          <w:bCs/>
          <w:sz w:val="22"/>
          <w:szCs w:val="22"/>
        </w:rPr>
        <w:t xml:space="preserve">efectividad y </w:t>
      </w:r>
      <w:r w:rsidR="004F02F9" w:rsidRPr="004F02F9">
        <w:rPr>
          <w:rFonts w:ascii="Arial" w:hAnsi="Arial" w:cs="Arial"/>
          <w:bCs/>
          <w:sz w:val="22"/>
          <w:szCs w:val="22"/>
        </w:rPr>
        <w:t>fluidez de las actividades, creando valor para la satisfacción de las necesidades de los ciudadanos y grupos de valor.</w:t>
      </w:r>
    </w:p>
    <w:p w14:paraId="0243A5FC" w14:textId="5269963E" w:rsidR="004F02F9" w:rsidRPr="004F02F9" w:rsidRDefault="004F02F9" w:rsidP="004F02F9">
      <w:pPr>
        <w:jc w:val="both"/>
        <w:rPr>
          <w:rFonts w:ascii="Arial" w:hAnsi="Arial" w:cs="Arial"/>
          <w:bCs/>
          <w:sz w:val="22"/>
          <w:szCs w:val="22"/>
        </w:rPr>
      </w:pP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1407"/>
        <w:gridCol w:w="5402"/>
        <w:gridCol w:w="2117"/>
      </w:tblGrid>
      <w:tr w:rsidR="0079556D" w:rsidRPr="004F02F9" w14:paraId="6E5233DA" w14:textId="77777777" w:rsidTr="00A86480">
        <w:trPr>
          <w:tblHeader/>
        </w:trPr>
        <w:tc>
          <w:tcPr>
            <w:tcW w:w="1271" w:type="dxa"/>
            <w:shd w:val="clear" w:color="auto" w:fill="FABF8F" w:themeFill="accent6" w:themeFillTint="99"/>
          </w:tcPr>
          <w:p w14:paraId="34B4B89C" w14:textId="77777777" w:rsidR="0079556D" w:rsidRPr="00EA3FBD" w:rsidRDefault="0079556D" w:rsidP="009F603A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</w:p>
          <w:p w14:paraId="141AFD3C" w14:textId="77777777" w:rsidR="0079556D" w:rsidRPr="00EA3FBD" w:rsidRDefault="0079556D" w:rsidP="009F603A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/>
                <w:bCs/>
                <w:sz w:val="21"/>
                <w:szCs w:val="21"/>
              </w:rPr>
              <w:t>PROCESO</w:t>
            </w:r>
          </w:p>
        </w:tc>
        <w:tc>
          <w:tcPr>
            <w:tcW w:w="5529" w:type="dxa"/>
            <w:shd w:val="clear" w:color="auto" w:fill="FABF8F" w:themeFill="accent6" w:themeFillTint="99"/>
          </w:tcPr>
          <w:p w14:paraId="6A71A1FD" w14:textId="77777777" w:rsidR="0079556D" w:rsidRPr="00EA3FBD" w:rsidRDefault="0079556D" w:rsidP="009F603A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</w:p>
          <w:p w14:paraId="246053C8" w14:textId="23380E1A" w:rsidR="0079556D" w:rsidRPr="00EA3FBD" w:rsidRDefault="00570ED2" w:rsidP="009F603A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/>
                <w:bCs/>
                <w:sz w:val="21"/>
                <w:szCs w:val="21"/>
              </w:rPr>
              <w:t>OBJETIVO DEL PROCESO</w:t>
            </w:r>
          </w:p>
        </w:tc>
        <w:tc>
          <w:tcPr>
            <w:tcW w:w="2126" w:type="dxa"/>
            <w:shd w:val="clear" w:color="auto" w:fill="FABF8F" w:themeFill="accent6" w:themeFillTint="99"/>
          </w:tcPr>
          <w:p w14:paraId="1E7AF693" w14:textId="77777777" w:rsidR="0079556D" w:rsidRPr="00EA3FBD" w:rsidRDefault="0079556D" w:rsidP="009F603A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/>
                <w:bCs/>
                <w:sz w:val="21"/>
                <w:szCs w:val="21"/>
              </w:rPr>
              <w:t>ÁREAS QUE INTERVIENEN EN EL PROCESO</w:t>
            </w:r>
          </w:p>
        </w:tc>
      </w:tr>
      <w:tr w:rsidR="0079556D" w:rsidRPr="004F02F9" w14:paraId="0CB8D603" w14:textId="77777777" w:rsidTr="00B77C87">
        <w:trPr>
          <w:trHeight w:val="1321"/>
        </w:trPr>
        <w:tc>
          <w:tcPr>
            <w:tcW w:w="1271" w:type="dxa"/>
          </w:tcPr>
          <w:p w14:paraId="441559D6" w14:textId="77777777" w:rsidR="00570ED2" w:rsidRPr="00EA3FBD" w:rsidRDefault="00570ED2" w:rsidP="00570ED2">
            <w:pPr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32542F39" w14:textId="77777777" w:rsidR="00570ED2" w:rsidRPr="00EA3FBD" w:rsidRDefault="00570ED2" w:rsidP="00570ED2">
            <w:pPr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629C12DA" w14:textId="68236E87" w:rsidR="0079556D" w:rsidRPr="00EA3FBD" w:rsidRDefault="0079556D" w:rsidP="00D62643">
            <w:pPr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Dirección</w:t>
            </w:r>
          </w:p>
        </w:tc>
        <w:tc>
          <w:tcPr>
            <w:tcW w:w="5529" w:type="dxa"/>
          </w:tcPr>
          <w:p w14:paraId="188C1B53" w14:textId="7DA39A42" w:rsidR="0079556D" w:rsidRPr="00EA3FBD" w:rsidRDefault="00570ED2" w:rsidP="00D62643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Generar lineamientos estratégicos que orienten la actuación del Talento Humano del F</w:t>
            </w:r>
            <w:r w:rsidR="00D62643">
              <w:rPr>
                <w:rFonts w:ascii="Arial" w:hAnsi="Arial" w:cs="Arial"/>
                <w:bCs/>
                <w:sz w:val="21"/>
                <w:szCs w:val="21"/>
              </w:rPr>
              <w:t>BSCGR</w:t>
            </w:r>
            <w:r w:rsidRPr="00EA3FBD">
              <w:rPr>
                <w:rFonts w:ascii="Arial" w:hAnsi="Arial" w:cs="Arial"/>
                <w:bCs/>
                <w:sz w:val="21"/>
                <w:szCs w:val="21"/>
              </w:rPr>
              <w:t>, tanto en sus áreas misionales como de apoyo, en el cumplimiento de las metas planteadas</w:t>
            </w:r>
          </w:p>
        </w:tc>
        <w:tc>
          <w:tcPr>
            <w:tcW w:w="2126" w:type="dxa"/>
          </w:tcPr>
          <w:p w14:paraId="0BFE143A" w14:textId="65DA4B98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Gerencia</w:t>
            </w:r>
            <w:r w:rsidR="00D62643">
              <w:rPr>
                <w:rFonts w:ascii="Arial" w:hAnsi="Arial" w:cs="Arial"/>
                <w:bCs/>
                <w:sz w:val="21"/>
                <w:szCs w:val="21"/>
              </w:rPr>
              <w:t>.</w:t>
            </w:r>
          </w:p>
          <w:p w14:paraId="4C5BAC30" w14:textId="35038248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Grupo de Planeación</w:t>
            </w:r>
            <w:r w:rsidR="00D62643">
              <w:rPr>
                <w:rFonts w:ascii="Arial" w:hAnsi="Arial" w:cs="Arial"/>
                <w:bCs/>
                <w:sz w:val="21"/>
                <w:szCs w:val="21"/>
              </w:rPr>
              <w:t>.</w:t>
            </w:r>
          </w:p>
          <w:p w14:paraId="520108BB" w14:textId="6C3FAE62" w:rsidR="0079556D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Grupo de Atención al Usuario</w:t>
            </w:r>
            <w:r w:rsidR="00D62643">
              <w:rPr>
                <w:rFonts w:ascii="Arial" w:hAnsi="Arial" w:cs="Arial"/>
                <w:bCs/>
                <w:sz w:val="21"/>
                <w:szCs w:val="21"/>
              </w:rPr>
              <w:t>.</w:t>
            </w:r>
          </w:p>
        </w:tc>
      </w:tr>
      <w:tr w:rsidR="0079556D" w:rsidRPr="004F02F9" w14:paraId="32AFE975" w14:textId="77777777" w:rsidTr="00B77C87">
        <w:tc>
          <w:tcPr>
            <w:tcW w:w="1271" w:type="dxa"/>
          </w:tcPr>
          <w:p w14:paraId="7B659B73" w14:textId="77777777" w:rsidR="00570ED2" w:rsidRPr="00EA3FBD" w:rsidRDefault="00570ED2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53146895" w14:textId="77777777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346FA434" w14:textId="77777777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6EC987C1" w14:textId="77777777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29F6F008" w14:textId="5E2FE74E" w:rsidR="0079556D" w:rsidRPr="00EA3FBD" w:rsidRDefault="0079556D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 xml:space="preserve">Bienestar </w:t>
            </w:r>
          </w:p>
        </w:tc>
        <w:tc>
          <w:tcPr>
            <w:tcW w:w="5529" w:type="dxa"/>
          </w:tcPr>
          <w:p w14:paraId="445AF792" w14:textId="77777777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7795489A" w14:textId="77777777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01632C91" w14:textId="7C0C4C4F" w:rsidR="0079556D" w:rsidRPr="00EA3FBD" w:rsidRDefault="00570ED2" w:rsidP="00D62643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Prestar a los usuarios y funcionarios del F</w:t>
            </w:r>
            <w:r w:rsidR="00D62643">
              <w:rPr>
                <w:rFonts w:ascii="Arial" w:hAnsi="Arial" w:cs="Arial"/>
                <w:bCs/>
                <w:sz w:val="21"/>
                <w:szCs w:val="21"/>
              </w:rPr>
              <w:t>BSCGR y de</w:t>
            </w:r>
            <w:r w:rsidRPr="00EA3FBD">
              <w:rPr>
                <w:rFonts w:ascii="Arial" w:hAnsi="Arial" w:cs="Arial"/>
                <w:bCs/>
                <w:sz w:val="21"/>
                <w:szCs w:val="21"/>
              </w:rPr>
              <w:t xml:space="preserve"> la C</w:t>
            </w:r>
            <w:r w:rsidR="00D62643">
              <w:rPr>
                <w:rFonts w:ascii="Arial" w:hAnsi="Arial" w:cs="Arial"/>
                <w:bCs/>
                <w:sz w:val="21"/>
                <w:szCs w:val="21"/>
              </w:rPr>
              <w:t>ontraloría General de la República (CGR)</w:t>
            </w:r>
            <w:r w:rsidRPr="00EA3FBD">
              <w:rPr>
                <w:rFonts w:ascii="Arial" w:hAnsi="Arial" w:cs="Arial"/>
                <w:bCs/>
                <w:sz w:val="21"/>
                <w:szCs w:val="21"/>
              </w:rPr>
              <w:t>, servicios integrales en recreación, cultura, deportes y asistencia social, educación y salud, buscando mejorar su calidad de vida.</w:t>
            </w:r>
          </w:p>
        </w:tc>
        <w:tc>
          <w:tcPr>
            <w:tcW w:w="2126" w:type="dxa"/>
          </w:tcPr>
          <w:p w14:paraId="261FDA00" w14:textId="60673597" w:rsidR="0079556D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Grupo de Recreación, Cultura y Deporte</w:t>
            </w:r>
            <w:r w:rsidR="00D62643">
              <w:rPr>
                <w:rFonts w:ascii="Arial" w:hAnsi="Arial" w:cs="Arial"/>
                <w:bCs/>
                <w:sz w:val="21"/>
                <w:szCs w:val="21"/>
              </w:rPr>
              <w:t>.</w:t>
            </w:r>
          </w:p>
          <w:p w14:paraId="1A8CA602" w14:textId="7E09F93F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Grupo Gerencias Departamentales</w:t>
            </w:r>
            <w:r w:rsidR="00D62643">
              <w:rPr>
                <w:rFonts w:ascii="Arial" w:hAnsi="Arial" w:cs="Arial"/>
                <w:bCs/>
                <w:sz w:val="21"/>
                <w:szCs w:val="21"/>
              </w:rPr>
              <w:t>.</w:t>
            </w:r>
          </w:p>
          <w:p w14:paraId="50586B37" w14:textId="30BC0435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Grupo Programa Colegio</w:t>
            </w:r>
            <w:r w:rsidR="00D62643">
              <w:rPr>
                <w:rFonts w:ascii="Arial" w:hAnsi="Arial" w:cs="Arial"/>
                <w:bCs/>
                <w:sz w:val="21"/>
                <w:szCs w:val="21"/>
              </w:rPr>
              <w:t>.</w:t>
            </w:r>
          </w:p>
          <w:p w14:paraId="54B158FE" w14:textId="4D91970C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Grupo Programa Centro de Salud</w:t>
            </w:r>
            <w:r w:rsidR="00D62643">
              <w:rPr>
                <w:rFonts w:ascii="Arial" w:hAnsi="Arial" w:cs="Arial"/>
                <w:bCs/>
                <w:sz w:val="21"/>
                <w:szCs w:val="21"/>
              </w:rPr>
              <w:t>.</w:t>
            </w:r>
          </w:p>
        </w:tc>
      </w:tr>
      <w:tr w:rsidR="0079556D" w:rsidRPr="004F02F9" w14:paraId="5233F4A2" w14:textId="77777777" w:rsidTr="00B77C87">
        <w:tc>
          <w:tcPr>
            <w:tcW w:w="1271" w:type="dxa"/>
          </w:tcPr>
          <w:p w14:paraId="6073660D" w14:textId="77777777" w:rsidR="00570ED2" w:rsidRPr="00EA3FBD" w:rsidRDefault="00570ED2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559420CC" w14:textId="77777777" w:rsidR="00570ED2" w:rsidRPr="00EA3FBD" w:rsidRDefault="00570ED2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219C0300" w14:textId="559BD055" w:rsidR="0079556D" w:rsidRPr="00EA3FBD" w:rsidRDefault="0079556D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Servicios Financieros</w:t>
            </w:r>
          </w:p>
        </w:tc>
        <w:tc>
          <w:tcPr>
            <w:tcW w:w="5529" w:type="dxa"/>
          </w:tcPr>
          <w:p w14:paraId="5237B572" w14:textId="1FC726C2" w:rsidR="00570ED2" w:rsidRPr="00EA3FBD" w:rsidRDefault="00570ED2" w:rsidP="00570ED2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Desarrollar planes de crédito para vivienda, educación, vehículos, bienestar integral y calamidad, así como administrar las cesantías de los funcionarios de la Contraloría General de la República y de los Funcionarios</w:t>
            </w:r>
          </w:p>
          <w:p w14:paraId="792BD423" w14:textId="3E38BC2B" w:rsidR="0079556D" w:rsidRPr="00EA3FBD" w:rsidRDefault="00570ED2" w:rsidP="00570ED2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del Fondo de Bienestar Social de la Contraloría General de la República</w:t>
            </w:r>
          </w:p>
        </w:tc>
        <w:tc>
          <w:tcPr>
            <w:tcW w:w="2126" w:type="dxa"/>
          </w:tcPr>
          <w:p w14:paraId="4A2D9B69" w14:textId="77777777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772F7D6F" w14:textId="77777777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40A8647D" w14:textId="2329019C" w:rsidR="0079556D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Grupo de Crédito</w:t>
            </w:r>
          </w:p>
          <w:p w14:paraId="21764B50" w14:textId="46C7DF6F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Grupo Financiero- Área de Cesantías</w:t>
            </w:r>
          </w:p>
        </w:tc>
      </w:tr>
      <w:tr w:rsidR="0079556D" w:rsidRPr="004F02F9" w14:paraId="0B149975" w14:textId="77777777" w:rsidTr="00B77C87">
        <w:tc>
          <w:tcPr>
            <w:tcW w:w="1271" w:type="dxa"/>
          </w:tcPr>
          <w:p w14:paraId="2E3CCA03" w14:textId="6008F479" w:rsidR="0079556D" w:rsidRPr="00EA3FBD" w:rsidRDefault="0079556D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Gestión Jurídica</w:t>
            </w:r>
          </w:p>
        </w:tc>
        <w:tc>
          <w:tcPr>
            <w:tcW w:w="5529" w:type="dxa"/>
          </w:tcPr>
          <w:p w14:paraId="6D1EA2CA" w14:textId="07124AD9" w:rsidR="0079556D" w:rsidRPr="00EA3FBD" w:rsidRDefault="003E4B66" w:rsidP="00570ED2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Prestar asesoría j</w:t>
            </w:r>
            <w:r w:rsidR="00570ED2" w:rsidRPr="00EA3FBD">
              <w:rPr>
                <w:rFonts w:ascii="Arial" w:hAnsi="Arial" w:cs="Arial"/>
                <w:bCs/>
                <w:sz w:val="21"/>
                <w:szCs w:val="21"/>
              </w:rPr>
              <w:t>urídica a los demás procesos del SICME y dependencias del FBS</w:t>
            </w:r>
            <w:r w:rsidR="00D62643">
              <w:rPr>
                <w:rFonts w:ascii="Arial" w:hAnsi="Arial" w:cs="Arial"/>
                <w:bCs/>
                <w:sz w:val="21"/>
                <w:szCs w:val="21"/>
              </w:rPr>
              <w:t>CGR</w:t>
            </w:r>
            <w:r w:rsidR="00570ED2" w:rsidRPr="00EA3FBD">
              <w:rPr>
                <w:rFonts w:ascii="Arial" w:hAnsi="Arial" w:cs="Arial"/>
                <w:bCs/>
                <w:sz w:val="21"/>
                <w:szCs w:val="21"/>
              </w:rPr>
              <w:t>, en cuanto a consultas, derechos de petición y trámites contractuales.</w:t>
            </w:r>
          </w:p>
        </w:tc>
        <w:tc>
          <w:tcPr>
            <w:tcW w:w="2126" w:type="dxa"/>
          </w:tcPr>
          <w:p w14:paraId="2DEC6D2A" w14:textId="77777777" w:rsidR="0079556D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Asesoría Jurídica</w:t>
            </w:r>
          </w:p>
          <w:p w14:paraId="4B580715" w14:textId="454C9B79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Grupo Asuntos Disciplinarios</w:t>
            </w:r>
          </w:p>
        </w:tc>
      </w:tr>
      <w:tr w:rsidR="0079556D" w:rsidRPr="004F02F9" w14:paraId="6877E477" w14:textId="77777777" w:rsidTr="00B77C87">
        <w:tc>
          <w:tcPr>
            <w:tcW w:w="1271" w:type="dxa"/>
          </w:tcPr>
          <w:p w14:paraId="1D005EC3" w14:textId="77777777" w:rsidR="00570ED2" w:rsidRPr="00EA3FBD" w:rsidRDefault="00570ED2" w:rsidP="00570ED2">
            <w:pPr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304FD567" w14:textId="24065A29" w:rsidR="0079556D" w:rsidRPr="00EA3FBD" w:rsidRDefault="0079556D" w:rsidP="00570ED2">
            <w:pPr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Gestión Documental</w:t>
            </w:r>
          </w:p>
        </w:tc>
        <w:tc>
          <w:tcPr>
            <w:tcW w:w="5529" w:type="dxa"/>
          </w:tcPr>
          <w:p w14:paraId="01BA973B" w14:textId="16E06389" w:rsidR="0079556D" w:rsidRPr="00EA3FBD" w:rsidRDefault="00570ED2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Administrar adecuadamente la información en medio físico interna y externa del Fondo desde su planificación, manejo, almacenamiento y disposición final con el fin de facilitar su control, utilización y conservación.</w:t>
            </w:r>
          </w:p>
        </w:tc>
        <w:tc>
          <w:tcPr>
            <w:tcW w:w="2126" w:type="dxa"/>
          </w:tcPr>
          <w:p w14:paraId="136A8AFD" w14:textId="77777777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Grupo Recursos Físicos y Financieros</w:t>
            </w:r>
          </w:p>
          <w:p w14:paraId="6E48587F" w14:textId="687680B0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Grupo de Planeación</w:t>
            </w:r>
          </w:p>
        </w:tc>
      </w:tr>
      <w:tr w:rsidR="0079556D" w:rsidRPr="004F02F9" w14:paraId="639ACFB5" w14:textId="77777777" w:rsidTr="00B77C87">
        <w:tc>
          <w:tcPr>
            <w:tcW w:w="1271" w:type="dxa"/>
          </w:tcPr>
          <w:p w14:paraId="375D4F10" w14:textId="77777777" w:rsidR="00570ED2" w:rsidRPr="00EA3FBD" w:rsidRDefault="00570ED2" w:rsidP="00570ED2">
            <w:pPr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0920C23A" w14:textId="77777777" w:rsidR="00570ED2" w:rsidRPr="00EA3FBD" w:rsidRDefault="00570ED2" w:rsidP="00570ED2">
            <w:pPr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5A84A263" w14:textId="247A7680" w:rsidR="0079556D" w:rsidRPr="00EA3FBD" w:rsidRDefault="0079556D" w:rsidP="00570ED2">
            <w:pPr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Contratación</w:t>
            </w:r>
          </w:p>
        </w:tc>
        <w:tc>
          <w:tcPr>
            <w:tcW w:w="5529" w:type="dxa"/>
          </w:tcPr>
          <w:p w14:paraId="2D56A527" w14:textId="5D54DC4B" w:rsidR="0079556D" w:rsidRPr="00EA3FBD" w:rsidRDefault="00570ED2" w:rsidP="00570ED2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Adquirir los bienes y servicios necesarios para los diferentes procesos del Fondo de Bienestar Social de la Contraloría General de la República de acuerdo a los procedimientos establecidos en la normatividad vigente en la materia.</w:t>
            </w:r>
          </w:p>
        </w:tc>
        <w:tc>
          <w:tcPr>
            <w:tcW w:w="2126" w:type="dxa"/>
          </w:tcPr>
          <w:p w14:paraId="700AA64D" w14:textId="03C2F1EE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Dirección Administrativa y Financiera – Área de Contratación</w:t>
            </w:r>
          </w:p>
        </w:tc>
      </w:tr>
      <w:tr w:rsidR="0079556D" w:rsidRPr="004F02F9" w14:paraId="2C727626" w14:textId="77777777" w:rsidTr="00B77C87">
        <w:tc>
          <w:tcPr>
            <w:tcW w:w="1271" w:type="dxa"/>
          </w:tcPr>
          <w:p w14:paraId="2F2052DE" w14:textId="77777777" w:rsidR="00570ED2" w:rsidRPr="00EA3FBD" w:rsidRDefault="00570ED2" w:rsidP="00570ED2">
            <w:pPr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451F36C8" w14:textId="49752BDB" w:rsidR="0079556D" w:rsidRPr="00EA3FBD" w:rsidRDefault="0079556D" w:rsidP="00570ED2">
            <w:pPr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Talento Humano</w:t>
            </w:r>
          </w:p>
        </w:tc>
        <w:tc>
          <w:tcPr>
            <w:tcW w:w="5529" w:type="dxa"/>
          </w:tcPr>
          <w:p w14:paraId="5985834D" w14:textId="5D77F775" w:rsidR="0079556D" w:rsidRPr="00EA3FBD" w:rsidRDefault="00570ED2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Gestionar que el Talento Humano del Fondo sea competente con b</w:t>
            </w:r>
            <w:r w:rsidR="00D62643">
              <w:rPr>
                <w:rFonts w:ascii="Arial" w:hAnsi="Arial" w:cs="Arial"/>
                <w:bCs/>
                <w:sz w:val="21"/>
                <w:szCs w:val="21"/>
              </w:rPr>
              <w:t>ase al perfil requerido por la i</w:t>
            </w:r>
            <w:r w:rsidRPr="00EA3FBD">
              <w:rPr>
                <w:rFonts w:ascii="Arial" w:hAnsi="Arial" w:cs="Arial"/>
                <w:bCs/>
                <w:sz w:val="21"/>
                <w:szCs w:val="21"/>
              </w:rPr>
              <w:t>nstitución determinando las competencias necesaria para el desarrollo de actividades.</w:t>
            </w:r>
          </w:p>
        </w:tc>
        <w:tc>
          <w:tcPr>
            <w:tcW w:w="2126" w:type="dxa"/>
          </w:tcPr>
          <w:p w14:paraId="1D39195C" w14:textId="77777777" w:rsidR="0079556D" w:rsidRPr="00EA3FBD" w:rsidRDefault="0079556D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720B0958" w14:textId="2DD0ED86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Grupo de Talento Humano</w:t>
            </w:r>
          </w:p>
        </w:tc>
      </w:tr>
      <w:tr w:rsidR="0079556D" w:rsidRPr="004F02F9" w14:paraId="28959B6B" w14:textId="77777777" w:rsidTr="00B77C87">
        <w:tc>
          <w:tcPr>
            <w:tcW w:w="1271" w:type="dxa"/>
          </w:tcPr>
          <w:p w14:paraId="3E2B48FA" w14:textId="77777777" w:rsidR="0079556D" w:rsidRPr="00EA3FBD" w:rsidRDefault="0079556D" w:rsidP="00570ED2">
            <w:pPr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Recursos Físicos y Financieros</w:t>
            </w:r>
          </w:p>
        </w:tc>
        <w:tc>
          <w:tcPr>
            <w:tcW w:w="5529" w:type="dxa"/>
          </w:tcPr>
          <w:p w14:paraId="1D9B6900" w14:textId="4B2C4E86" w:rsidR="0079556D" w:rsidRPr="00EA3FBD" w:rsidRDefault="00570ED2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Administrar y Proveer al Fondo de Bienestar Social de la Contraloría General de la República de Recursos Físicos y Financieros para la adecuada ejecución del objeto social para el cual fue creado.</w:t>
            </w:r>
          </w:p>
        </w:tc>
        <w:tc>
          <w:tcPr>
            <w:tcW w:w="2126" w:type="dxa"/>
          </w:tcPr>
          <w:p w14:paraId="3BD53673" w14:textId="77777777" w:rsidR="0079556D" w:rsidRPr="00EA3FBD" w:rsidRDefault="0079556D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6E17F818" w14:textId="4945DDDA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Grupo Financiero</w:t>
            </w:r>
          </w:p>
        </w:tc>
      </w:tr>
      <w:tr w:rsidR="0079556D" w:rsidRPr="004F02F9" w14:paraId="41E74078" w14:textId="77777777" w:rsidTr="00B77C87">
        <w:tc>
          <w:tcPr>
            <w:tcW w:w="1271" w:type="dxa"/>
          </w:tcPr>
          <w:p w14:paraId="0E782487" w14:textId="77777777" w:rsidR="0079556D" w:rsidRPr="00EA3FBD" w:rsidRDefault="0079556D" w:rsidP="00570ED2">
            <w:pPr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lastRenderedPageBreak/>
              <w:t>Sistema e Informática</w:t>
            </w:r>
          </w:p>
        </w:tc>
        <w:tc>
          <w:tcPr>
            <w:tcW w:w="5529" w:type="dxa"/>
          </w:tcPr>
          <w:p w14:paraId="321DFB8D" w14:textId="4DE7E672" w:rsidR="0079556D" w:rsidRPr="00EA3FBD" w:rsidRDefault="00570ED2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Prestar soporte técnico a la infraestructura tecnológica del Fondo de Bienestar Social de la Contraloría</w:t>
            </w:r>
            <w:r w:rsidR="005F208D">
              <w:rPr>
                <w:rFonts w:ascii="Arial" w:hAnsi="Arial" w:cs="Arial"/>
                <w:bCs/>
                <w:sz w:val="21"/>
                <w:szCs w:val="21"/>
              </w:rPr>
              <w:t xml:space="preserve"> General de la República</w:t>
            </w:r>
            <w:r w:rsidRPr="00EA3FBD">
              <w:rPr>
                <w:rFonts w:ascii="Arial" w:hAnsi="Arial" w:cs="Arial"/>
                <w:bCs/>
                <w:sz w:val="21"/>
                <w:szCs w:val="21"/>
              </w:rPr>
              <w:t>.</w:t>
            </w:r>
          </w:p>
        </w:tc>
        <w:tc>
          <w:tcPr>
            <w:tcW w:w="2126" w:type="dxa"/>
          </w:tcPr>
          <w:p w14:paraId="43482604" w14:textId="7FF1A4B2" w:rsidR="0079556D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Grupo de Sistemas</w:t>
            </w:r>
          </w:p>
        </w:tc>
      </w:tr>
      <w:tr w:rsidR="0079556D" w:rsidRPr="004F02F9" w14:paraId="075C88E0" w14:textId="77777777" w:rsidTr="00B77C87">
        <w:tc>
          <w:tcPr>
            <w:tcW w:w="1271" w:type="dxa"/>
          </w:tcPr>
          <w:p w14:paraId="258671BB" w14:textId="77777777" w:rsidR="00570ED2" w:rsidRPr="00EA3FBD" w:rsidRDefault="00570ED2" w:rsidP="00570ED2">
            <w:pPr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55715681" w14:textId="77777777" w:rsidR="00570ED2" w:rsidRPr="00EA3FBD" w:rsidRDefault="00570ED2" w:rsidP="00570ED2">
            <w:pPr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5FA10D57" w14:textId="1B52E03D" w:rsidR="0079556D" w:rsidRPr="00EA3FBD" w:rsidRDefault="0079556D" w:rsidP="00570ED2">
            <w:pPr>
              <w:rPr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Control Intern</w:t>
            </w:r>
            <w:r w:rsidRPr="00EA3FBD">
              <w:rPr>
                <w:bCs/>
                <w:sz w:val="21"/>
                <w:szCs w:val="21"/>
              </w:rPr>
              <w:t>o</w:t>
            </w:r>
          </w:p>
        </w:tc>
        <w:tc>
          <w:tcPr>
            <w:tcW w:w="5529" w:type="dxa"/>
          </w:tcPr>
          <w:p w14:paraId="4089A2F7" w14:textId="7C90FFBB" w:rsidR="0079556D" w:rsidRPr="00EA3FBD" w:rsidRDefault="00570ED2" w:rsidP="00570ED2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Desarrollar la capacidad institucional para hacer valoraciones en forma permanente, a la eficiencia, eficacia y efectividad de los procesos, al nivel de ejecución de los planes y programas, a los resultados de la gestión, detectar desviaciones, establecer tendencias y generar recomendaciones y correctivos para el mejoramiento</w:t>
            </w:r>
          </w:p>
        </w:tc>
        <w:tc>
          <w:tcPr>
            <w:tcW w:w="2126" w:type="dxa"/>
          </w:tcPr>
          <w:p w14:paraId="45F063A2" w14:textId="77777777" w:rsidR="0079556D" w:rsidRPr="00EA3FBD" w:rsidRDefault="0079556D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14:paraId="7F3623BA" w14:textId="77777777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Asesoría de Control Interno</w:t>
            </w:r>
          </w:p>
          <w:p w14:paraId="7B3DA7D5" w14:textId="03FFADDE" w:rsidR="00B77C87" w:rsidRPr="00EA3FBD" w:rsidRDefault="00B77C87" w:rsidP="009F603A">
            <w:pPr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  <w:r w:rsidRPr="00EA3FBD">
              <w:rPr>
                <w:rFonts w:ascii="Arial" w:hAnsi="Arial" w:cs="Arial"/>
                <w:bCs/>
                <w:sz w:val="21"/>
                <w:szCs w:val="21"/>
              </w:rPr>
              <w:t>Grupo de Control Interno</w:t>
            </w:r>
          </w:p>
        </w:tc>
      </w:tr>
    </w:tbl>
    <w:p w14:paraId="19D4F512" w14:textId="77777777" w:rsidR="0079556D" w:rsidRPr="004F02F9" w:rsidRDefault="0079556D" w:rsidP="0079556D">
      <w:pPr>
        <w:jc w:val="both"/>
        <w:rPr>
          <w:bCs/>
          <w:sz w:val="21"/>
          <w:szCs w:val="21"/>
        </w:rPr>
      </w:pPr>
    </w:p>
    <w:p w14:paraId="54D774D3" w14:textId="77777777" w:rsidR="0079556D" w:rsidRDefault="0079556D" w:rsidP="0079556D">
      <w:pPr>
        <w:jc w:val="both"/>
        <w:rPr>
          <w:color w:val="FF0000"/>
          <w:sz w:val="23"/>
          <w:szCs w:val="23"/>
        </w:rPr>
      </w:pPr>
    </w:p>
    <w:p w14:paraId="09497F43" w14:textId="43451770" w:rsidR="0079556D" w:rsidRPr="007A092D" w:rsidRDefault="007A092D" w:rsidP="0079556D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40378D">
        <w:rPr>
          <w:rFonts w:ascii="Arial" w:hAnsi="Arial" w:cs="Arial"/>
          <w:b/>
          <w:bCs/>
          <w:sz w:val="22"/>
          <w:szCs w:val="22"/>
        </w:rPr>
        <w:t>4.</w:t>
      </w:r>
      <w:r w:rsidR="00A749B3">
        <w:rPr>
          <w:rFonts w:ascii="Arial" w:hAnsi="Arial" w:cs="Arial"/>
          <w:b/>
          <w:bCs/>
          <w:sz w:val="22"/>
          <w:szCs w:val="22"/>
        </w:rPr>
        <w:t>4</w:t>
      </w:r>
      <w:r w:rsidRPr="0040378D">
        <w:rPr>
          <w:rFonts w:ascii="Arial" w:hAnsi="Arial" w:cs="Arial"/>
          <w:b/>
          <w:bCs/>
          <w:sz w:val="22"/>
          <w:szCs w:val="22"/>
        </w:rPr>
        <w:t>.</w:t>
      </w:r>
      <w:r w:rsidR="0079556D" w:rsidRPr="0040378D">
        <w:rPr>
          <w:rFonts w:ascii="Arial" w:hAnsi="Arial" w:cs="Arial"/>
          <w:b/>
          <w:bCs/>
          <w:sz w:val="22"/>
          <w:szCs w:val="22"/>
        </w:rPr>
        <w:t xml:space="preserve"> Identificación</w:t>
      </w:r>
      <w:r w:rsidR="0079556D" w:rsidRPr="007A092D">
        <w:rPr>
          <w:rFonts w:ascii="Arial" w:hAnsi="Arial" w:cs="Arial"/>
          <w:b/>
          <w:bCs/>
          <w:sz w:val="22"/>
          <w:szCs w:val="22"/>
        </w:rPr>
        <w:t xml:space="preserve"> de áreas de factores de riesgo. </w:t>
      </w:r>
    </w:p>
    <w:p w14:paraId="63A3DA38" w14:textId="77777777" w:rsidR="0079556D" w:rsidRDefault="0079556D" w:rsidP="0079556D">
      <w:pPr>
        <w:jc w:val="both"/>
        <w:rPr>
          <w:b/>
          <w:bCs/>
        </w:rPr>
      </w:pPr>
    </w:p>
    <w:p w14:paraId="1FF78EFB" w14:textId="507FBF82" w:rsidR="0079556D" w:rsidRPr="00A86480" w:rsidRDefault="00906DF0" w:rsidP="00906DF0">
      <w:pPr>
        <w:pStyle w:val="Default"/>
        <w:jc w:val="both"/>
        <w:rPr>
          <w:sz w:val="22"/>
          <w:szCs w:val="22"/>
        </w:rPr>
      </w:pPr>
      <w:r w:rsidRPr="00A86480">
        <w:rPr>
          <w:sz w:val="22"/>
          <w:szCs w:val="22"/>
        </w:rPr>
        <w:t>Las áreas de factores de riesgo se definen como l</w:t>
      </w:r>
      <w:r w:rsidR="0079556D" w:rsidRPr="00A86480">
        <w:rPr>
          <w:sz w:val="22"/>
          <w:szCs w:val="22"/>
        </w:rPr>
        <w:t>as fuentes generadoras de riesgos</w:t>
      </w:r>
      <w:r w:rsidRPr="00A86480">
        <w:rPr>
          <w:sz w:val="22"/>
          <w:szCs w:val="22"/>
        </w:rPr>
        <w:t>. En la siguiente matriz, adecuada a la nueva metodología de la Función Pública (Guía para la administración del riesgo y el diseño de controles en entidades públicas, versión 5) se relacionan</w:t>
      </w:r>
      <w:r w:rsidR="005F208D">
        <w:rPr>
          <w:sz w:val="22"/>
          <w:szCs w:val="22"/>
        </w:rPr>
        <w:t>,</w:t>
      </w:r>
      <w:r w:rsidRPr="00A86480">
        <w:rPr>
          <w:sz w:val="22"/>
          <w:szCs w:val="22"/>
        </w:rPr>
        <w:t xml:space="preserve"> a modo de ejemplo</w:t>
      </w:r>
      <w:r w:rsidR="005F208D">
        <w:rPr>
          <w:sz w:val="22"/>
          <w:szCs w:val="22"/>
        </w:rPr>
        <w:t>,</w:t>
      </w:r>
      <w:r w:rsidRPr="00A86480">
        <w:rPr>
          <w:sz w:val="22"/>
          <w:szCs w:val="22"/>
        </w:rPr>
        <w:t xml:space="preserve"> los factores de riesgo.</w:t>
      </w:r>
    </w:p>
    <w:p w14:paraId="7734F797" w14:textId="77777777" w:rsidR="0079556D" w:rsidRDefault="0079556D" w:rsidP="0079556D">
      <w:pPr>
        <w:jc w:val="both"/>
      </w:pPr>
    </w:p>
    <w:p w14:paraId="711392B9" w14:textId="62A0F89C" w:rsidR="0079556D" w:rsidRPr="00906DF0" w:rsidRDefault="00906DF0" w:rsidP="0079556D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Identificación de Áreas de Factores d</w:t>
      </w:r>
      <w:r w:rsidRPr="00906DF0">
        <w:rPr>
          <w:b/>
          <w:sz w:val="22"/>
          <w:szCs w:val="22"/>
        </w:rPr>
        <w:t>e Riesgos</w:t>
      </w: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1506"/>
        <w:gridCol w:w="1495"/>
        <w:gridCol w:w="1762"/>
        <w:gridCol w:w="4163"/>
      </w:tblGrid>
      <w:tr w:rsidR="0079556D" w:rsidRPr="00645564" w14:paraId="0A517ED7" w14:textId="77777777" w:rsidTr="00A86480">
        <w:trPr>
          <w:trHeight w:val="505"/>
          <w:tblHeader/>
        </w:trPr>
        <w:tc>
          <w:tcPr>
            <w:tcW w:w="1506" w:type="dxa"/>
            <w:shd w:val="clear" w:color="auto" w:fill="FABF8F" w:themeFill="accent6" w:themeFillTint="99"/>
          </w:tcPr>
          <w:p w14:paraId="16F0BF11" w14:textId="77777777" w:rsidR="0079556D" w:rsidRPr="006F44B8" w:rsidRDefault="0079556D" w:rsidP="009F603A">
            <w:pPr>
              <w:jc w:val="center"/>
              <w:rPr>
                <w:rFonts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b/>
                <w:color w:val="000000" w:themeColor="text1"/>
                <w:sz w:val="20"/>
                <w:szCs w:val="20"/>
              </w:rPr>
              <w:t xml:space="preserve">ÁREAS DE FACTORES DE RIESGO   </w:t>
            </w:r>
          </w:p>
        </w:tc>
        <w:tc>
          <w:tcPr>
            <w:tcW w:w="1495" w:type="dxa"/>
            <w:shd w:val="clear" w:color="auto" w:fill="FABF8F" w:themeFill="accent6" w:themeFillTint="99"/>
          </w:tcPr>
          <w:p w14:paraId="2CDEAC65" w14:textId="77777777" w:rsidR="0079556D" w:rsidRDefault="0079556D" w:rsidP="009F603A">
            <w:pPr>
              <w:jc w:val="center"/>
              <w:rPr>
                <w:rFonts w:cs="Arial"/>
                <w:b/>
                <w:color w:val="000000" w:themeColor="text1"/>
                <w:sz w:val="20"/>
                <w:szCs w:val="20"/>
              </w:rPr>
            </w:pPr>
          </w:p>
          <w:p w14:paraId="75886186" w14:textId="77777777" w:rsidR="0079556D" w:rsidRDefault="0079556D" w:rsidP="009F603A">
            <w:pPr>
              <w:jc w:val="center"/>
              <w:rPr>
                <w:rFonts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b/>
                <w:color w:val="000000" w:themeColor="text1"/>
                <w:sz w:val="20"/>
                <w:szCs w:val="20"/>
              </w:rPr>
              <w:t>DEFINICIÓN</w:t>
            </w:r>
          </w:p>
        </w:tc>
        <w:tc>
          <w:tcPr>
            <w:tcW w:w="1762" w:type="dxa"/>
            <w:shd w:val="clear" w:color="auto" w:fill="FABF8F" w:themeFill="accent6" w:themeFillTint="99"/>
          </w:tcPr>
          <w:p w14:paraId="0C1252C9" w14:textId="77777777" w:rsidR="0079556D" w:rsidRDefault="0079556D" w:rsidP="009F603A">
            <w:pPr>
              <w:jc w:val="center"/>
              <w:rPr>
                <w:rFonts w:cs="Arial"/>
                <w:b/>
                <w:color w:val="000000" w:themeColor="text1"/>
                <w:sz w:val="20"/>
                <w:szCs w:val="20"/>
              </w:rPr>
            </w:pPr>
          </w:p>
          <w:p w14:paraId="35FE9B4C" w14:textId="77777777" w:rsidR="0079556D" w:rsidRPr="006F44B8" w:rsidRDefault="0079556D" w:rsidP="009F603A">
            <w:pPr>
              <w:jc w:val="center"/>
              <w:rPr>
                <w:rFonts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cs="Arial"/>
                <w:b/>
                <w:color w:val="000000" w:themeColor="text1"/>
                <w:sz w:val="20"/>
                <w:szCs w:val="20"/>
              </w:rPr>
              <w:t>FACTOR</w:t>
            </w:r>
          </w:p>
        </w:tc>
        <w:tc>
          <w:tcPr>
            <w:tcW w:w="4163" w:type="dxa"/>
            <w:shd w:val="clear" w:color="auto" w:fill="FABF8F" w:themeFill="accent6" w:themeFillTint="99"/>
          </w:tcPr>
          <w:p w14:paraId="039887E2" w14:textId="77777777" w:rsidR="0079556D" w:rsidRDefault="0079556D" w:rsidP="009F603A">
            <w:pPr>
              <w:jc w:val="center"/>
              <w:rPr>
                <w:rFonts w:cs="Arial"/>
                <w:b/>
                <w:color w:val="000000" w:themeColor="text1"/>
                <w:sz w:val="20"/>
                <w:szCs w:val="20"/>
              </w:rPr>
            </w:pPr>
          </w:p>
          <w:p w14:paraId="0DA19157" w14:textId="77777777" w:rsidR="0079556D" w:rsidRPr="006F44B8" w:rsidRDefault="0079556D" w:rsidP="009F603A">
            <w:pPr>
              <w:jc w:val="center"/>
              <w:rPr>
                <w:rFonts w:cs="Arial"/>
                <w:b/>
                <w:color w:val="000000" w:themeColor="text1"/>
                <w:sz w:val="20"/>
                <w:szCs w:val="20"/>
              </w:rPr>
            </w:pPr>
            <w:r w:rsidRPr="006F44B8">
              <w:rPr>
                <w:rFonts w:cs="Arial"/>
                <w:b/>
                <w:color w:val="000000" w:themeColor="text1"/>
                <w:sz w:val="20"/>
                <w:szCs w:val="20"/>
              </w:rPr>
              <w:t>DESCRIPCIÓN</w:t>
            </w:r>
          </w:p>
        </w:tc>
      </w:tr>
      <w:tr w:rsidR="0079556D" w:rsidRPr="00645564" w14:paraId="17FAD2F1" w14:textId="77777777" w:rsidTr="0079556D">
        <w:trPr>
          <w:trHeight w:val="620"/>
        </w:trPr>
        <w:tc>
          <w:tcPr>
            <w:tcW w:w="1506" w:type="dxa"/>
            <w:vMerge w:val="restart"/>
            <w:shd w:val="clear" w:color="auto" w:fill="auto"/>
          </w:tcPr>
          <w:p w14:paraId="737BB57A" w14:textId="77777777" w:rsidR="0079556D" w:rsidRDefault="0079556D" w:rsidP="009F603A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BEDEC13" w14:textId="77777777" w:rsidR="0079556D" w:rsidRDefault="0079556D" w:rsidP="009F603A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21867E54" w14:textId="77777777" w:rsidR="0079556D" w:rsidRDefault="0079556D" w:rsidP="009F603A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3FA925DF" w14:textId="77777777" w:rsidR="0079556D" w:rsidRDefault="0079556D" w:rsidP="009F603A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571EAF2E" w14:textId="77777777" w:rsidR="0079556D" w:rsidRDefault="0079556D" w:rsidP="009F603A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AA6BB83" w14:textId="01888214" w:rsidR="007A092D" w:rsidRDefault="007A092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CF2EB77" w14:textId="2A7F13D3" w:rsidR="007A092D" w:rsidRDefault="007A092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8285A05" w14:textId="77777777" w:rsidR="007A092D" w:rsidRDefault="007A092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A07472D" w14:textId="77777777" w:rsidR="007A092D" w:rsidRDefault="007A092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F336960" w14:textId="2B6698F9" w:rsidR="0079556D" w:rsidRPr="007A092D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A092D">
              <w:rPr>
                <w:rFonts w:ascii="Arial" w:hAnsi="Arial" w:cs="Arial"/>
                <w:color w:val="000000" w:themeColor="text1"/>
                <w:sz w:val="20"/>
                <w:szCs w:val="20"/>
              </w:rPr>
              <w:t>Evento Externo</w:t>
            </w:r>
          </w:p>
        </w:tc>
        <w:tc>
          <w:tcPr>
            <w:tcW w:w="1495" w:type="dxa"/>
            <w:vMerge w:val="restart"/>
          </w:tcPr>
          <w:p w14:paraId="025E76C6" w14:textId="77777777" w:rsidR="0079556D" w:rsidRPr="00C801A0" w:rsidRDefault="0079556D" w:rsidP="009F603A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7CFF36CF" w14:textId="77777777" w:rsidR="0079556D" w:rsidRPr="00C801A0" w:rsidRDefault="0079556D" w:rsidP="009F603A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</w:p>
          <w:p w14:paraId="65E69BD6" w14:textId="77777777" w:rsidR="0079556D" w:rsidRPr="00C801A0" w:rsidRDefault="0079556D" w:rsidP="009F603A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  <w:p w14:paraId="5AF53C3A" w14:textId="77777777" w:rsidR="0079556D" w:rsidRPr="00C801A0" w:rsidRDefault="0079556D" w:rsidP="009F603A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  <w:p w14:paraId="0D1474F6" w14:textId="77777777" w:rsidR="0079556D" w:rsidRPr="00C801A0" w:rsidRDefault="0079556D" w:rsidP="009F603A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  <w:p w14:paraId="64D7A674" w14:textId="373DF45E" w:rsidR="0079556D" w:rsidRPr="00C801A0" w:rsidRDefault="0079556D" w:rsidP="009F603A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  <w:p w14:paraId="5ED495B6" w14:textId="2246826C" w:rsidR="007A092D" w:rsidRPr="00C801A0" w:rsidRDefault="007A092D" w:rsidP="009F603A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  <w:p w14:paraId="06063836" w14:textId="77777777" w:rsidR="007A092D" w:rsidRPr="00C801A0" w:rsidRDefault="007A092D" w:rsidP="009F603A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  <w:p w14:paraId="4019ACF9" w14:textId="77777777" w:rsidR="0079556D" w:rsidRPr="00C801A0" w:rsidRDefault="0079556D" w:rsidP="009F603A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C801A0">
              <w:rPr>
                <w:color w:val="000000" w:themeColor="text1"/>
                <w:sz w:val="20"/>
                <w:szCs w:val="20"/>
              </w:rPr>
              <w:t xml:space="preserve">Situaciones externas que afectan la entidad. </w:t>
            </w:r>
          </w:p>
          <w:p w14:paraId="340D9776" w14:textId="77777777" w:rsidR="0079556D" w:rsidRPr="00C801A0" w:rsidRDefault="0079556D" w:rsidP="009F603A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762" w:type="dxa"/>
          </w:tcPr>
          <w:p w14:paraId="08785CE4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Económicos y Financieros</w:t>
            </w:r>
          </w:p>
        </w:tc>
        <w:tc>
          <w:tcPr>
            <w:tcW w:w="4163" w:type="dxa"/>
          </w:tcPr>
          <w:p w14:paraId="0C905433" w14:textId="70F10D2C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Asignación de recursos Ministerio de Hacienda</w:t>
            </w:r>
          </w:p>
        </w:tc>
      </w:tr>
      <w:tr w:rsidR="0079556D" w:rsidRPr="00645564" w14:paraId="1123B3A5" w14:textId="77777777" w:rsidTr="0079556D">
        <w:trPr>
          <w:trHeight w:val="474"/>
        </w:trPr>
        <w:tc>
          <w:tcPr>
            <w:tcW w:w="1506" w:type="dxa"/>
            <w:vMerge/>
            <w:shd w:val="clear" w:color="auto" w:fill="auto"/>
          </w:tcPr>
          <w:p w14:paraId="0C7B13B0" w14:textId="77777777" w:rsidR="0079556D" w:rsidRPr="006F44B8" w:rsidRDefault="0079556D" w:rsidP="009F603A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95" w:type="dxa"/>
            <w:vMerge/>
          </w:tcPr>
          <w:p w14:paraId="68AEF9E3" w14:textId="77777777" w:rsidR="0079556D" w:rsidRPr="00C801A0" w:rsidRDefault="0079556D" w:rsidP="009F603A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762" w:type="dxa"/>
          </w:tcPr>
          <w:p w14:paraId="1BB56716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94086DE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Políticos</w:t>
            </w:r>
          </w:p>
        </w:tc>
        <w:tc>
          <w:tcPr>
            <w:tcW w:w="4163" w:type="dxa"/>
          </w:tcPr>
          <w:p w14:paraId="5B82BE40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Cambios de gobierno</w:t>
            </w:r>
          </w:p>
          <w:p w14:paraId="41C981A7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Legislación</w:t>
            </w:r>
          </w:p>
          <w:p w14:paraId="6A7FCCCA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Políticas públicas</w:t>
            </w:r>
          </w:p>
          <w:p w14:paraId="43E05B84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Regulación</w:t>
            </w:r>
          </w:p>
        </w:tc>
      </w:tr>
      <w:tr w:rsidR="0079556D" w:rsidRPr="00645564" w14:paraId="6563A362" w14:textId="77777777" w:rsidTr="0079556D">
        <w:trPr>
          <w:trHeight w:val="245"/>
        </w:trPr>
        <w:tc>
          <w:tcPr>
            <w:tcW w:w="1506" w:type="dxa"/>
            <w:vMerge/>
            <w:shd w:val="clear" w:color="auto" w:fill="auto"/>
          </w:tcPr>
          <w:p w14:paraId="21AF6881" w14:textId="77777777" w:rsidR="0079556D" w:rsidRPr="006F44B8" w:rsidRDefault="0079556D" w:rsidP="009F603A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95" w:type="dxa"/>
            <w:vMerge/>
          </w:tcPr>
          <w:p w14:paraId="6148F31B" w14:textId="77777777" w:rsidR="0079556D" w:rsidRPr="00C801A0" w:rsidRDefault="0079556D" w:rsidP="009F603A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762" w:type="dxa"/>
          </w:tcPr>
          <w:p w14:paraId="46A32F45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Sociales y Culturales</w:t>
            </w:r>
          </w:p>
        </w:tc>
        <w:tc>
          <w:tcPr>
            <w:tcW w:w="4163" w:type="dxa"/>
          </w:tcPr>
          <w:p w14:paraId="7D594972" w14:textId="4C7C0029" w:rsidR="0079556D" w:rsidRPr="00C801A0" w:rsidRDefault="0079556D" w:rsidP="00906DF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Edad grupos de valor, responsabilidad social.</w:t>
            </w:r>
          </w:p>
        </w:tc>
      </w:tr>
      <w:tr w:rsidR="0079556D" w:rsidRPr="00645564" w14:paraId="07CE539F" w14:textId="77777777" w:rsidTr="0079556D">
        <w:trPr>
          <w:trHeight w:val="245"/>
        </w:trPr>
        <w:tc>
          <w:tcPr>
            <w:tcW w:w="1506" w:type="dxa"/>
            <w:vMerge/>
            <w:shd w:val="clear" w:color="auto" w:fill="auto"/>
          </w:tcPr>
          <w:p w14:paraId="3A7FC1F1" w14:textId="77777777" w:rsidR="0079556D" w:rsidRPr="006F44B8" w:rsidRDefault="0079556D" w:rsidP="009F603A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95" w:type="dxa"/>
            <w:vMerge/>
          </w:tcPr>
          <w:p w14:paraId="523FFE23" w14:textId="77777777" w:rsidR="0079556D" w:rsidRPr="00C801A0" w:rsidRDefault="0079556D" w:rsidP="009F603A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762" w:type="dxa"/>
          </w:tcPr>
          <w:p w14:paraId="7C055868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41D89DC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C3EB555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Descomposición social</w:t>
            </w:r>
          </w:p>
        </w:tc>
        <w:tc>
          <w:tcPr>
            <w:tcW w:w="4163" w:type="dxa"/>
          </w:tcPr>
          <w:p w14:paraId="7CBF53D1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Suplantación de identidad</w:t>
            </w:r>
          </w:p>
          <w:p w14:paraId="52FF863D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Asalto a la oficina</w:t>
            </w:r>
          </w:p>
          <w:p w14:paraId="2FCDC22E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Atentados</w:t>
            </w:r>
          </w:p>
          <w:p w14:paraId="039F2765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Vandalismo</w:t>
            </w:r>
          </w:p>
          <w:p w14:paraId="0BB70883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Orden público</w:t>
            </w:r>
          </w:p>
        </w:tc>
      </w:tr>
      <w:tr w:rsidR="0079556D" w:rsidRPr="00645564" w14:paraId="7DCFBD65" w14:textId="77777777" w:rsidTr="0079556D">
        <w:trPr>
          <w:trHeight w:val="245"/>
        </w:trPr>
        <w:tc>
          <w:tcPr>
            <w:tcW w:w="1506" w:type="dxa"/>
            <w:vMerge/>
            <w:shd w:val="clear" w:color="auto" w:fill="auto"/>
          </w:tcPr>
          <w:p w14:paraId="116ABFEC" w14:textId="77777777" w:rsidR="0079556D" w:rsidRPr="006F44B8" w:rsidRDefault="0079556D" w:rsidP="009F603A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95" w:type="dxa"/>
            <w:vMerge/>
          </w:tcPr>
          <w:p w14:paraId="47518D50" w14:textId="77777777" w:rsidR="0079556D" w:rsidRPr="00C801A0" w:rsidRDefault="0079556D" w:rsidP="009F603A">
            <w:pPr>
              <w:jc w:val="both"/>
              <w:rPr>
                <w:rFonts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762" w:type="dxa"/>
          </w:tcPr>
          <w:p w14:paraId="08033AA6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Legales y Reglamentarios</w:t>
            </w:r>
          </w:p>
        </w:tc>
        <w:tc>
          <w:tcPr>
            <w:tcW w:w="4163" w:type="dxa"/>
          </w:tcPr>
          <w:p w14:paraId="7EEDA494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Normativa externa que afecte la gestión de la entidad.</w:t>
            </w:r>
          </w:p>
        </w:tc>
      </w:tr>
      <w:tr w:rsidR="0079556D" w:rsidRPr="00645564" w14:paraId="5AAC8057" w14:textId="77777777" w:rsidTr="0079556D">
        <w:trPr>
          <w:trHeight w:val="1754"/>
        </w:trPr>
        <w:tc>
          <w:tcPr>
            <w:tcW w:w="1506" w:type="dxa"/>
          </w:tcPr>
          <w:p w14:paraId="25A1C0CE" w14:textId="77777777" w:rsidR="0079556D" w:rsidRPr="00906DF0" w:rsidRDefault="0079556D" w:rsidP="009F603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  <w:p w14:paraId="496E7514" w14:textId="77777777" w:rsidR="0079556D" w:rsidRPr="00906DF0" w:rsidRDefault="0079556D" w:rsidP="009F603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  <w:p w14:paraId="49882AF4" w14:textId="77777777" w:rsidR="0079556D" w:rsidRPr="00906DF0" w:rsidRDefault="0079556D" w:rsidP="009F603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  <w:p w14:paraId="07E4B540" w14:textId="77777777" w:rsidR="0079556D" w:rsidRPr="00906DF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6DF0">
              <w:rPr>
                <w:rFonts w:ascii="Arial" w:hAnsi="Arial" w:cs="Arial"/>
                <w:color w:val="000000" w:themeColor="text1"/>
                <w:sz w:val="20"/>
                <w:szCs w:val="20"/>
              </w:rPr>
              <w:t>Infraestructura</w:t>
            </w:r>
          </w:p>
        </w:tc>
        <w:tc>
          <w:tcPr>
            <w:tcW w:w="1495" w:type="dxa"/>
          </w:tcPr>
          <w:p w14:paraId="6C0A0D39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8AA2DA8" w14:textId="77777777" w:rsidR="0079556D" w:rsidRPr="00C801A0" w:rsidRDefault="0079556D" w:rsidP="009F603A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C801A0">
              <w:rPr>
                <w:color w:val="000000" w:themeColor="text1"/>
                <w:sz w:val="20"/>
                <w:szCs w:val="20"/>
              </w:rPr>
              <w:t xml:space="preserve">Eventos relacionados con la infraestructura física de la entidad. </w:t>
            </w:r>
          </w:p>
        </w:tc>
        <w:tc>
          <w:tcPr>
            <w:tcW w:w="1762" w:type="dxa"/>
          </w:tcPr>
          <w:p w14:paraId="13A659E1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44742D0" w14:textId="79397F06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DCB0AE2" w14:textId="77777777" w:rsidR="00906DF0" w:rsidRPr="00C801A0" w:rsidRDefault="00906DF0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CDADF1B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Ambientales</w:t>
            </w:r>
          </w:p>
        </w:tc>
        <w:tc>
          <w:tcPr>
            <w:tcW w:w="4163" w:type="dxa"/>
          </w:tcPr>
          <w:p w14:paraId="53ADFBD4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Derrumbes</w:t>
            </w:r>
          </w:p>
          <w:p w14:paraId="54A2D8DE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Incendios</w:t>
            </w:r>
          </w:p>
          <w:p w14:paraId="0666A939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Inundaciones</w:t>
            </w:r>
          </w:p>
          <w:p w14:paraId="2B76AAC1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Daños a activos fijos</w:t>
            </w:r>
          </w:p>
          <w:p w14:paraId="028166B0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Residuos peligrosos</w:t>
            </w:r>
          </w:p>
          <w:p w14:paraId="394D26BC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Catástrofes naturales</w:t>
            </w:r>
          </w:p>
          <w:p w14:paraId="5FD3C800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Desarrollo sostenible.</w:t>
            </w:r>
          </w:p>
        </w:tc>
      </w:tr>
      <w:tr w:rsidR="007A092D" w:rsidRPr="00645564" w14:paraId="1B2511EB" w14:textId="77777777" w:rsidTr="0079556D">
        <w:trPr>
          <w:trHeight w:val="401"/>
        </w:trPr>
        <w:tc>
          <w:tcPr>
            <w:tcW w:w="1506" w:type="dxa"/>
            <w:vMerge w:val="restart"/>
          </w:tcPr>
          <w:p w14:paraId="26C4695E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80AF3DE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73A78BF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936FCD8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D8ED2EC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48D986F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71DD0A2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DD9CFDC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6DF0">
              <w:rPr>
                <w:rFonts w:ascii="Arial" w:hAnsi="Arial" w:cs="Arial"/>
                <w:color w:val="000000" w:themeColor="text1"/>
                <w:sz w:val="20"/>
                <w:szCs w:val="20"/>
              </w:rPr>
              <w:t>Talento Humano</w:t>
            </w:r>
          </w:p>
          <w:p w14:paraId="38081240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8B0E73C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95" w:type="dxa"/>
            <w:vMerge w:val="restart"/>
          </w:tcPr>
          <w:p w14:paraId="25A3B54D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46F0FE9" w14:textId="77777777" w:rsidR="007A092D" w:rsidRPr="00C801A0" w:rsidRDefault="007A092D" w:rsidP="007A092D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  <w:p w14:paraId="5536DEAB" w14:textId="77777777" w:rsidR="007A092D" w:rsidRPr="00C801A0" w:rsidRDefault="007A092D" w:rsidP="007A092D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  <w:p w14:paraId="35093577" w14:textId="77777777" w:rsidR="007A092D" w:rsidRPr="00C801A0" w:rsidRDefault="007A092D" w:rsidP="007A092D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C801A0">
              <w:rPr>
                <w:color w:val="000000" w:themeColor="text1"/>
                <w:sz w:val="20"/>
                <w:szCs w:val="20"/>
              </w:rPr>
              <w:t>Se analiza posible dolo e intención frente a la corrupción.</w:t>
            </w:r>
          </w:p>
          <w:p w14:paraId="3D54ECEC" w14:textId="77777777" w:rsidR="007A092D" w:rsidRPr="00C801A0" w:rsidRDefault="007A092D" w:rsidP="007A092D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  <w:p w14:paraId="7E11F9A4" w14:textId="77777777" w:rsidR="007A092D" w:rsidRPr="00C801A0" w:rsidRDefault="007A092D" w:rsidP="007A092D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C801A0">
              <w:rPr>
                <w:color w:val="000000" w:themeColor="text1"/>
                <w:sz w:val="20"/>
                <w:szCs w:val="20"/>
              </w:rPr>
              <w:t>Incluye seguridad y salud en el trabajo</w:t>
            </w:r>
          </w:p>
          <w:p w14:paraId="12A2F59A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762" w:type="dxa"/>
          </w:tcPr>
          <w:p w14:paraId="7D25FCB4" w14:textId="77777777" w:rsidR="00906DF0" w:rsidRPr="00C801A0" w:rsidRDefault="00906DF0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90BE57B" w14:textId="08B404BA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Seguridad y salud en el trabajo (SST)</w:t>
            </w:r>
          </w:p>
        </w:tc>
        <w:tc>
          <w:tcPr>
            <w:tcW w:w="4163" w:type="dxa"/>
          </w:tcPr>
          <w:p w14:paraId="4504795B" w14:textId="77777777" w:rsidR="007A092D" w:rsidRPr="00C801A0" w:rsidRDefault="00906DF0" w:rsidP="00906DF0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Condiciones inadecuadas en puestos de trabajo</w:t>
            </w:r>
          </w:p>
          <w:p w14:paraId="61ED277E" w14:textId="77777777" w:rsidR="00906DF0" w:rsidRPr="00C801A0" w:rsidRDefault="00906DF0" w:rsidP="00906DF0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Accidentes de trabajo</w:t>
            </w:r>
          </w:p>
          <w:p w14:paraId="078B0D23" w14:textId="77777777" w:rsidR="00906DF0" w:rsidRPr="00C801A0" w:rsidRDefault="00906DF0" w:rsidP="00906DF0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Enfermedades laborales.</w:t>
            </w:r>
          </w:p>
          <w:p w14:paraId="2ED7780B" w14:textId="4CA4DD02" w:rsidR="00906DF0" w:rsidRPr="00C801A0" w:rsidRDefault="00906DF0" w:rsidP="00906DF0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Prácticas físicas inadecuadas</w:t>
            </w:r>
          </w:p>
        </w:tc>
      </w:tr>
      <w:tr w:rsidR="0079556D" w:rsidRPr="00645564" w14:paraId="686CA3EC" w14:textId="77777777" w:rsidTr="0079556D">
        <w:trPr>
          <w:trHeight w:val="515"/>
        </w:trPr>
        <w:tc>
          <w:tcPr>
            <w:tcW w:w="1506" w:type="dxa"/>
            <w:vMerge/>
          </w:tcPr>
          <w:p w14:paraId="1FC70A2A" w14:textId="77777777" w:rsidR="0079556D" w:rsidRPr="00906DF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95" w:type="dxa"/>
            <w:vMerge/>
          </w:tcPr>
          <w:p w14:paraId="31DDB351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762" w:type="dxa"/>
          </w:tcPr>
          <w:p w14:paraId="2134FDE6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Presiones internas o externas- deriven posibles actos de corrupción</w:t>
            </w:r>
          </w:p>
        </w:tc>
        <w:tc>
          <w:tcPr>
            <w:tcW w:w="4163" w:type="dxa"/>
          </w:tcPr>
          <w:p w14:paraId="08FD215F" w14:textId="4DD62D4A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Hurto activos</w:t>
            </w:r>
          </w:p>
          <w:p w14:paraId="71F5F18E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Posibles comportamientos no éticos de los empleados</w:t>
            </w:r>
          </w:p>
          <w:p w14:paraId="0340CFB2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Fraude interno (corrupción, soborno)</w:t>
            </w:r>
          </w:p>
        </w:tc>
      </w:tr>
      <w:tr w:rsidR="0079556D" w:rsidRPr="00645564" w14:paraId="45EBF65B" w14:textId="77777777" w:rsidTr="0079556D">
        <w:trPr>
          <w:trHeight w:val="368"/>
        </w:trPr>
        <w:tc>
          <w:tcPr>
            <w:tcW w:w="1506" w:type="dxa"/>
            <w:vMerge/>
          </w:tcPr>
          <w:p w14:paraId="2AD980C9" w14:textId="77777777" w:rsidR="0079556D" w:rsidRPr="00906DF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95" w:type="dxa"/>
            <w:vMerge/>
          </w:tcPr>
          <w:p w14:paraId="752E66A6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762" w:type="dxa"/>
          </w:tcPr>
          <w:p w14:paraId="1024E106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A68367F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Carácter Fiscal</w:t>
            </w:r>
          </w:p>
        </w:tc>
        <w:tc>
          <w:tcPr>
            <w:tcW w:w="4163" w:type="dxa"/>
          </w:tcPr>
          <w:p w14:paraId="0ABB1AE0" w14:textId="2A1D2586" w:rsidR="0079556D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Conducta dolosa o culposa de quienes realizan gestión fiscal en el uso inadecuado de los recursos públicos</w:t>
            </w:r>
            <w:r w:rsidRPr="00C801A0">
              <w:rPr>
                <w:rFonts w:ascii="Arial" w:hAnsi="Arial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  <w:t>.</w:t>
            </w: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 </w:t>
            </w:r>
          </w:p>
          <w:p w14:paraId="4AFF79AE" w14:textId="30BA5EB0" w:rsidR="000E2521" w:rsidRPr="00C801A0" w:rsidRDefault="000E2521" w:rsidP="000E2521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Apropiación de los recursos y elementos de la entidad para provecho propio o de terceros</w:t>
            </w:r>
          </w:p>
        </w:tc>
      </w:tr>
      <w:tr w:rsidR="0079556D" w:rsidRPr="00645564" w14:paraId="7B7FE202" w14:textId="77777777" w:rsidTr="0079556D">
        <w:trPr>
          <w:trHeight w:val="543"/>
        </w:trPr>
        <w:tc>
          <w:tcPr>
            <w:tcW w:w="1506" w:type="dxa"/>
            <w:vMerge/>
          </w:tcPr>
          <w:p w14:paraId="0856DB5A" w14:textId="77777777" w:rsidR="0079556D" w:rsidRPr="00906DF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95" w:type="dxa"/>
            <w:vMerge/>
          </w:tcPr>
          <w:p w14:paraId="0729BA74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762" w:type="dxa"/>
          </w:tcPr>
          <w:p w14:paraId="223F1350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8D49AAF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Flujo y disponibilidad de la comunicación interna y externa</w:t>
            </w:r>
          </w:p>
        </w:tc>
        <w:tc>
          <w:tcPr>
            <w:tcW w:w="4163" w:type="dxa"/>
          </w:tcPr>
          <w:p w14:paraId="3F93BDDF" w14:textId="77777777" w:rsidR="00906DF0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C. Ext</w:t>
            </w:r>
            <w:r w:rsidR="00906DF0"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ernos</w:t>
            </w: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3F3F1560" w14:textId="7BDA2DA3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Canales y medios utilizados para estar en contacto con los usuarios o ciudadanos, grupos de valor.</w:t>
            </w:r>
          </w:p>
          <w:p w14:paraId="40253CB6" w14:textId="77777777" w:rsidR="00906DF0" w:rsidRPr="00C801A0" w:rsidRDefault="00906DF0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C. Internos.</w:t>
            </w:r>
          </w:p>
          <w:p w14:paraId="61FB29CF" w14:textId="36AEE0FA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Canales y medios utilizados, su efectividad, flujo de la información necesaria y con calidad</w:t>
            </w:r>
            <w:r w:rsidR="00906DF0"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al interior de la entidad.</w:t>
            </w:r>
          </w:p>
        </w:tc>
      </w:tr>
      <w:tr w:rsidR="0079556D" w:rsidRPr="00645564" w14:paraId="704060D1" w14:textId="77777777" w:rsidTr="0079556D">
        <w:trPr>
          <w:trHeight w:val="1838"/>
        </w:trPr>
        <w:tc>
          <w:tcPr>
            <w:tcW w:w="1506" w:type="dxa"/>
          </w:tcPr>
          <w:p w14:paraId="740E5192" w14:textId="77777777" w:rsidR="0079556D" w:rsidRPr="00906DF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45C4F23" w14:textId="77777777" w:rsidR="0079556D" w:rsidRPr="00906DF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454F0B8" w14:textId="77777777" w:rsidR="0079556D" w:rsidRPr="00906DF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9A3981E" w14:textId="77777777" w:rsidR="0079556D" w:rsidRPr="00906DF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6DF0">
              <w:rPr>
                <w:rFonts w:ascii="Arial" w:hAnsi="Arial" w:cs="Arial"/>
                <w:color w:val="000000" w:themeColor="text1"/>
                <w:sz w:val="20"/>
                <w:szCs w:val="20"/>
              </w:rPr>
              <w:t>Tecnología</w:t>
            </w:r>
          </w:p>
        </w:tc>
        <w:tc>
          <w:tcPr>
            <w:tcW w:w="1495" w:type="dxa"/>
          </w:tcPr>
          <w:p w14:paraId="640F5F22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CC189F2" w14:textId="77777777" w:rsidR="0079556D" w:rsidRPr="00C801A0" w:rsidRDefault="0079556D" w:rsidP="009F603A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C801A0">
              <w:rPr>
                <w:color w:val="000000" w:themeColor="text1"/>
                <w:sz w:val="20"/>
                <w:szCs w:val="20"/>
              </w:rPr>
              <w:t xml:space="preserve">Eventos relacionados con la infraestructura tecnológica de la entidad. </w:t>
            </w:r>
          </w:p>
          <w:p w14:paraId="67D5E6A6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762" w:type="dxa"/>
          </w:tcPr>
          <w:p w14:paraId="13FE5110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E7895BA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314BBEB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D79D474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Tecnología</w:t>
            </w:r>
          </w:p>
        </w:tc>
        <w:tc>
          <w:tcPr>
            <w:tcW w:w="4163" w:type="dxa"/>
          </w:tcPr>
          <w:p w14:paraId="65D834D0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Daño de equipos</w:t>
            </w:r>
          </w:p>
          <w:p w14:paraId="326F0520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Caída de aplicaciones</w:t>
            </w:r>
          </w:p>
          <w:p w14:paraId="6824763D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Caída de redes</w:t>
            </w:r>
          </w:p>
          <w:p w14:paraId="59D8E54A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Errores en programas</w:t>
            </w:r>
          </w:p>
          <w:p w14:paraId="70E12DA2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Fragilidad de la integridad, disponibilidad y seguridad de los sistemas de información.</w:t>
            </w:r>
          </w:p>
          <w:p w14:paraId="09A09352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Desactualización en el desarrollo, producción, mantenimiento de los sistemas de información.</w:t>
            </w:r>
          </w:p>
        </w:tc>
      </w:tr>
      <w:tr w:rsidR="007A092D" w:rsidRPr="00645564" w14:paraId="234C711B" w14:textId="77777777" w:rsidTr="0079556D">
        <w:trPr>
          <w:trHeight w:val="919"/>
        </w:trPr>
        <w:tc>
          <w:tcPr>
            <w:tcW w:w="1506" w:type="dxa"/>
            <w:vMerge w:val="restart"/>
          </w:tcPr>
          <w:p w14:paraId="70CF1C52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47E734B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219E7AE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6D9B31D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8B91C26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079DBFC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DF927E3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A7C2B65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899AC50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A74651B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E57BA2B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6DF0">
              <w:rPr>
                <w:rFonts w:ascii="Arial" w:hAnsi="Arial" w:cs="Arial"/>
                <w:color w:val="000000" w:themeColor="text1"/>
                <w:sz w:val="20"/>
                <w:szCs w:val="20"/>
              </w:rPr>
              <w:t>Procesos</w:t>
            </w:r>
          </w:p>
        </w:tc>
        <w:tc>
          <w:tcPr>
            <w:tcW w:w="1495" w:type="dxa"/>
            <w:vMerge w:val="restart"/>
          </w:tcPr>
          <w:p w14:paraId="568DB2AD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33DCC09" w14:textId="77777777" w:rsidR="00C801A0" w:rsidRPr="00C801A0" w:rsidRDefault="00C801A0" w:rsidP="007A092D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</w:p>
          <w:p w14:paraId="0F403657" w14:textId="77777777" w:rsidR="007A092D" w:rsidRPr="00C801A0" w:rsidRDefault="007A092D" w:rsidP="007A092D">
            <w:pPr>
              <w:pStyle w:val="Default"/>
              <w:jc w:val="both"/>
              <w:rPr>
                <w:color w:val="000000" w:themeColor="text1"/>
                <w:sz w:val="20"/>
                <w:szCs w:val="20"/>
              </w:rPr>
            </w:pPr>
            <w:r w:rsidRPr="00C801A0">
              <w:rPr>
                <w:color w:val="000000" w:themeColor="text1"/>
                <w:sz w:val="20"/>
                <w:szCs w:val="20"/>
              </w:rPr>
              <w:t xml:space="preserve">Eventos relacionados con errores en las actividades </w:t>
            </w:r>
            <w:r w:rsidRPr="00C801A0">
              <w:rPr>
                <w:color w:val="000000" w:themeColor="text1"/>
                <w:sz w:val="20"/>
                <w:szCs w:val="20"/>
              </w:rPr>
              <w:lastRenderedPageBreak/>
              <w:t xml:space="preserve">que deben realizar los servidores de la organización </w:t>
            </w:r>
          </w:p>
          <w:p w14:paraId="2D7167AC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762" w:type="dxa"/>
          </w:tcPr>
          <w:p w14:paraId="104C534A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F9B9037" w14:textId="7D854A42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D7ECFC4" w14:textId="0F55B152" w:rsidR="00C801A0" w:rsidRPr="00C801A0" w:rsidRDefault="00C801A0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580422C" w14:textId="77777777" w:rsidR="00C801A0" w:rsidRPr="00C801A0" w:rsidRDefault="00C801A0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8898A95" w14:textId="6DF88231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Estratégico</w:t>
            </w:r>
          </w:p>
        </w:tc>
        <w:tc>
          <w:tcPr>
            <w:tcW w:w="4163" w:type="dxa"/>
          </w:tcPr>
          <w:p w14:paraId="71A7876F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Direccionamiento estratégico inadecuado.</w:t>
            </w:r>
          </w:p>
          <w:p w14:paraId="4303B46C" w14:textId="2B31E6F3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Liderazgo</w:t>
            </w:r>
            <w:r w:rsidR="00906DF0"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ecléctico</w:t>
            </w:r>
          </w:p>
          <w:p w14:paraId="002D59E5" w14:textId="2E6B514A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T</w:t>
            </w:r>
            <w:r w:rsidR="00C801A0"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rabajo no colaborativo</w:t>
            </w:r>
          </w:p>
          <w:p w14:paraId="66DE64AE" w14:textId="7B72832C" w:rsidR="007A092D" w:rsidRPr="00C801A0" w:rsidRDefault="00C801A0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Poca e</w:t>
            </w:r>
            <w:r w:rsidR="007A092D"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xperticia</w:t>
            </w: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en gerencia o manejo de lo público.</w:t>
            </w:r>
          </w:p>
          <w:p w14:paraId="7CC953C8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Baja o inadecuada competencia del personal</w:t>
            </w:r>
          </w:p>
          <w:p w14:paraId="3310B715" w14:textId="52A00F73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Exceso o deficiencia en las cargas laborales.</w:t>
            </w:r>
          </w:p>
        </w:tc>
      </w:tr>
      <w:tr w:rsidR="007A092D" w:rsidRPr="00645564" w14:paraId="546C4523" w14:textId="77777777" w:rsidTr="0079556D">
        <w:trPr>
          <w:trHeight w:val="919"/>
        </w:trPr>
        <w:tc>
          <w:tcPr>
            <w:tcW w:w="1506" w:type="dxa"/>
            <w:vMerge/>
          </w:tcPr>
          <w:p w14:paraId="01DE3519" w14:textId="77777777" w:rsidR="007A092D" w:rsidRPr="00906DF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95" w:type="dxa"/>
            <w:vMerge/>
          </w:tcPr>
          <w:p w14:paraId="44A7A492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762" w:type="dxa"/>
          </w:tcPr>
          <w:p w14:paraId="4BA56F60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4AE9D47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9D479BE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8C289E3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A30B37D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E61607C" w14:textId="10A971D1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Generalidades de los Procesos</w:t>
            </w:r>
          </w:p>
        </w:tc>
        <w:tc>
          <w:tcPr>
            <w:tcW w:w="4163" w:type="dxa"/>
          </w:tcPr>
          <w:p w14:paraId="7E40973E" w14:textId="20578480" w:rsidR="007A092D" w:rsidRPr="00C801A0" w:rsidRDefault="00C801A0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P</w:t>
            </w:r>
            <w:r w:rsidR="007A092D"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rocedimientos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sin documentar o actualizar.</w:t>
            </w:r>
          </w:p>
          <w:p w14:paraId="0EF72907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Errores de grabación, Errores de autorización</w:t>
            </w:r>
          </w:p>
          <w:p w14:paraId="3AED9CA1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Errores en cálculos para pagos internos y externos</w:t>
            </w:r>
          </w:p>
          <w:p w14:paraId="489E90F9" w14:textId="60A6201E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Falta d</w:t>
            </w:r>
            <w:r w:rsid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e capacitación t</w:t>
            </w: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emas relacionados con el personal</w:t>
            </w:r>
            <w:r w:rsid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737945FC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Desconocimiento de políticas públicas</w:t>
            </w:r>
          </w:p>
          <w:p w14:paraId="0E7ED175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Información relevante dispersa. </w:t>
            </w:r>
          </w:p>
          <w:p w14:paraId="32362130" w14:textId="77777777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Falta de definición clara del grado de autoridad y responsabilidad de los funcionarios frente al proceso.</w:t>
            </w:r>
          </w:p>
          <w:p w14:paraId="28BF7806" w14:textId="61A4044E" w:rsidR="007A092D" w:rsidRPr="00C801A0" w:rsidRDefault="007A092D" w:rsidP="007A092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Interacción limitada de procesos,  servicios productos, usuarios o clientes.</w:t>
            </w:r>
          </w:p>
        </w:tc>
      </w:tr>
      <w:tr w:rsidR="0079556D" w:rsidRPr="00645564" w14:paraId="5ED4D52A" w14:textId="77777777" w:rsidTr="0079556D">
        <w:trPr>
          <w:trHeight w:val="514"/>
        </w:trPr>
        <w:tc>
          <w:tcPr>
            <w:tcW w:w="1506" w:type="dxa"/>
            <w:vMerge/>
          </w:tcPr>
          <w:p w14:paraId="469BCF6E" w14:textId="77777777" w:rsidR="0079556D" w:rsidRPr="00906DF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95" w:type="dxa"/>
            <w:vMerge/>
          </w:tcPr>
          <w:p w14:paraId="627198C2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762" w:type="dxa"/>
          </w:tcPr>
          <w:p w14:paraId="3AFE3699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581698B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Atención al Ciudadano</w:t>
            </w:r>
          </w:p>
        </w:tc>
        <w:tc>
          <w:tcPr>
            <w:tcW w:w="4163" w:type="dxa"/>
          </w:tcPr>
          <w:p w14:paraId="6902AAA8" w14:textId="18678B11" w:rsidR="0079556D" w:rsidRPr="00C801A0" w:rsidRDefault="0079556D" w:rsidP="00C801A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Incumplimiento en</w:t>
            </w:r>
            <w:r w:rsidR="00C801A0"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los términos legales de respuesta de PQRDs.</w:t>
            </w:r>
          </w:p>
          <w:p w14:paraId="4E98DF9F" w14:textId="77777777" w:rsidR="0079556D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Respuestas inadecuadas (no de fondo) a las PQRDs.</w:t>
            </w:r>
          </w:p>
          <w:p w14:paraId="2659D1DD" w14:textId="5BFEC852" w:rsidR="00C801A0" w:rsidRPr="00C801A0" w:rsidRDefault="00C801A0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Interacción limitada de procesos,  servicios productos, usuarios o clientes.</w:t>
            </w:r>
          </w:p>
        </w:tc>
      </w:tr>
      <w:tr w:rsidR="0079556D" w:rsidRPr="00645564" w14:paraId="5EBAA4CA" w14:textId="77777777" w:rsidTr="0079556D">
        <w:trPr>
          <w:trHeight w:val="514"/>
        </w:trPr>
        <w:tc>
          <w:tcPr>
            <w:tcW w:w="1506" w:type="dxa"/>
            <w:vMerge/>
          </w:tcPr>
          <w:p w14:paraId="260289D8" w14:textId="77777777" w:rsidR="0079556D" w:rsidRPr="00906DF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95" w:type="dxa"/>
            <w:vMerge/>
          </w:tcPr>
          <w:p w14:paraId="4A6EF84A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762" w:type="dxa"/>
          </w:tcPr>
          <w:p w14:paraId="0A23877A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010F86A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Económicos y Financieros</w:t>
            </w:r>
          </w:p>
        </w:tc>
        <w:tc>
          <w:tcPr>
            <w:tcW w:w="4163" w:type="dxa"/>
          </w:tcPr>
          <w:p w14:paraId="7616AA9C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Inejecución del Presupuesto. </w:t>
            </w:r>
          </w:p>
          <w:p w14:paraId="5E9C1409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Subutilización de capacidad instalada colegio.</w:t>
            </w:r>
          </w:p>
          <w:p w14:paraId="24B996BB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Poca disponibilidad de capital y liquidez.</w:t>
            </w:r>
          </w:p>
          <w:p w14:paraId="7ED84844" w14:textId="77777777" w:rsidR="0079556D" w:rsidRPr="00C801A0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Competencia del mercado.</w:t>
            </w:r>
          </w:p>
          <w:p w14:paraId="451237CE" w14:textId="77777777" w:rsidR="0079556D" w:rsidRDefault="0079556D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801A0">
              <w:rPr>
                <w:rFonts w:ascii="Arial" w:hAnsi="Arial" w:cs="Arial"/>
                <w:color w:val="000000" w:themeColor="text1"/>
                <w:sz w:val="20"/>
                <w:szCs w:val="20"/>
              </w:rPr>
              <w:t>Disminución de ingresos financieros.</w:t>
            </w:r>
          </w:p>
          <w:p w14:paraId="4A594BB8" w14:textId="0F48406F" w:rsidR="008A75E4" w:rsidRPr="00C801A0" w:rsidRDefault="008A75E4" w:rsidP="009F603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Pérdidas financieras recurrentes.</w:t>
            </w:r>
          </w:p>
        </w:tc>
      </w:tr>
    </w:tbl>
    <w:p w14:paraId="3950B625" w14:textId="77777777" w:rsidR="0079556D" w:rsidRDefault="0079556D" w:rsidP="0079556D">
      <w:pPr>
        <w:jc w:val="center"/>
        <w:rPr>
          <w:b/>
        </w:rPr>
      </w:pPr>
    </w:p>
    <w:p w14:paraId="29AED14B" w14:textId="5B7136F7" w:rsidR="000E2521" w:rsidRPr="000E2521" w:rsidRDefault="005F208D" w:rsidP="0079556D">
      <w:pPr>
        <w:pStyle w:val="Default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Como se ha mencionado, e</w:t>
      </w:r>
      <w:r w:rsidR="000E2521" w:rsidRPr="000E2521">
        <w:rPr>
          <w:color w:val="000000" w:themeColor="text1"/>
          <w:sz w:val="22"/>
          <w:szCs w:val="22"/>
        </w:rPr>
        <w:t xml:space="preserve">n la identificación de los </w:t>
      </w:r>
      <w:r w:rsidR="0079556D" w:rsidRPr="000E2521">
        <w:rPr>
          <w:color w:val="000000" w:themeColor="text1"/>
          <w:sz w:val="22"/>
          <w:szCs w:val="22"/>
        </w:rPr>
        <w:t xml:space="preserve">riesgos </w:t>
      </w:r>
      <w:r w:rsidR="000E2521" w:rsidRPr="000E2521">
        <w:rPr>
          <w:color w:val="000000" w:themeColor="text1"/>
          <w:sz w:val="22"/>
          <w:szCs w:val="22"/>
        </w:rPr>
        <w:t>es importante</w:t>
      </w:r>
      <w:r w:rsidR="0079556D" w:rsidRPr="000E2521">
        <w:rPr>
          <w:color w:val="000000" w:themeColor="text1"/>
          <w:sz w:val="22"/>
          <w:szCs w:val="22"/>
        </w:rPr>
        <w:t xml:space="preserve"> tener en cuenta el conocimiento de </w:t>
      </w:r>
      <w:r w:rsidR="000E2521" w:rsidRPr="000E2521">
        <w:rPr>
          <w:color w:val="000000" w:themeColor="text1"/>
          <w:sz w:val="22"/>
          <w:szCs w:val="22"/>
        </w:rPr>
        <w:t>s</w:t>
      </w:r>
      <w:r w:rsidR="0079556D" w:rsidRPr="000E2521">
        <w:rPr>
          <w:color w:val="000000" w:themeColor="text1"/>
          <w:sz w:val="22"/>
          <w:szCs w:val="22"/>
        </w:rPr>
        <w:t xml:space="preserve">ituaciones que puedan </w:t>
      </w:r>
      <w:r w:rsidR="000E2521" w:rsidRPr="000E2521">
        <w:rPr>
          <w:color w:val="000000" w:themeColor="text1"/>
          <w:sz w:val="22"/>
          <w:szCs w:val="22"/>
        </w:rPr>
        <w:t>impedir</w:t>
      </w:r>
      <w:r w:rsidR="0079556D" w:rsidRPr="000E2521">
        <w:rPr>
          <w:color w:val="000000" w:themeColor="text1"/>
          <w:sz w:val="22"/>
          <w:szCs w:val="22"/>
        </w:rPr>
        <w:t xml:space="preserve"> el cumplimiento de los objetivos estratégicos</w:t>
      </w:r>
      <w:r w:rsidR="000E2521" w:rsidRPr="000E2521">
        <w:rPr>
          <w:color w:val="000000" w:themeColor="text1"/>
          <w:sz w:val="22"/>
          <w:szCs w:val="22"/>
        </w:rPr>
        <w:t>, de los procesos</w:t>
      </w:r>
      <w:r w:rsidR="0079556D" w:rsidRPr="000E2521">
        <w:rPr>
          <w:color w:val="000000" w:themeColor="text1"/>
          <w:sz w:val="22"/>
          <w:szCs w:val="22"/>
        </w:rPr>
        <w:t xml:space="preserve">, el cumplimiento de requisitos legales, la adecuada prestación de los </w:t>
      </w:r>
      <w:r w:rsidR="000E2521" w:rsidRPr="000E2521">
        <w:rPr>
          <w:color w:val="000000" w:themeColor="text1"/>
          <w:sz w:val="22"/>
          <w:szCs w:val="22"/>
        </w:rPr>
        <w:t>servicios</w:t>
      </w:r>
      <w:r w:rsidR="0079556D" w:rsidRPr="000E2521">
        <w:rPr>
          <w:color w:val="000000" w:themeColor="text1"/>
          <w:sz w:val="22"/>
          <w:szCs w:val="22"/>
        </w:rPr>
        <w:t xml:space="preserve"> y la satisfacción de </w:t>
      </w:r>
      <w:r w:rsidR="000E2521" w:rsidRPr="000E2521">
        <w:rPr>
          <w:color w:val="000000" w:themeColor="text1"/>
          <w:sz w:val="22"/>
          <w:szCs w:val="22"/>
        </w:rPr>
        <w:t>los</w:t>
      </w:r>
      <w:r w:rsidR="0079556D" w:rsidRPr="000E2521">
        <w:rPr>
          <w:color w:val="000000" w:themeColor="text1"/>
          <w:sz w:val="22"/>
          <w:szCs w:val="22"/>
        </w:rPr>
        <w:t xml:space="preserve"> usuario</w:t>
      </w:r>
      <w:r w:rsidR="000E2521" w:rsidRPr="000E2521">
        <w:rPr>
          <w:color w:val="000000" w:themeColor="text1"/>
          <w:sz w:val="22"/>
          <w:szCs w:val="22"/>
        </w:rPr>
        <w:t xml:space="preserve">s, para ello se debe consultar lo siguiente: </w:t>
      </w:r>
    </w:p>
    <w:p w14:paraId="6DC3AB79" w14:textId="77777777" w:rsidR="000E2521" w:rsidRDefault="000E2521" w:rsidP="0079556D">
      <w:pPr>
        <w:pStyle w:val="Default"/>
        <w:jc w:val="both"/>
        <w:rPr>
          <w:color w:val="FF0000"/>
          <w:sz w:val="22"/>
          <w:szCs w:val="22"/>
        </w:rPr>
      </w:pPr>
    </w:p>
    <w:p w14:paraId="65607B9F" w14:textId="07B38FBB" w:rsidR="0079556D" w:rsidRPr="000E2521" w:rsidRDefault="005F208D" w:rsidP="000E2521">
      <w:pPr>
        <w:pStyle w:val="Default"/>
        <w:numPr>
          <w:ilvl w:val="0"/>
          <w:numId w:val="38"/>
        </w:numPr>
        <w:spacing w:after="15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Los i</w:t>
      </w:r>
      <w:r w:rsidR="000E2521" w:rsidRPr="000E2521">
        <w:rPr>
          <w:color w:val="000000" w:themeColor="text1"/>
          <w:sz w:val="22"/>
          <w:szCs w:val="22"/>
        </w:rPr>
        <w:t>nformes de los r</w:t>
      </w:r>
      <w:r w:rsidR="0079556D" w:rsidRPr="000E2521">
        <w:rPr>
          <w:color w:val="000000" w:themeColor="text1"/>
          <w:sz w:val="22"/>
          <w:szCs w:val="22"/>
        </w:rPr>
        <w:t xml:space="preserve">esultados de las auditorías internas </w:t>
      </w:r>
      <w:r w:rsidR="000E2521" w:rsidRPr="000E2521">
        <w:rPr>
          <w:color w:val="000000" w:themeColor="text1"/>
          <w:sz w:val="22"/>
          <w:szCs w:val="22"/>
        </w:rPr>
        <w:t>de la oficina de Control Interno o quien haga sus veces.</w:t>
      </w:r>
    </w:p>
    <w:p w14:paraId="41735EA0" w14:textId="7C153BBF" w:rsidR="0079556D" w:rsidRPr="000E2521" w:rsidRDefault="005F208D" w:rsidP="000E2521">
      <w:pPr>
        <w:pStyle w:val="Default"/>
        <w:numPr>
          <w:ilvl w:val="0"/>
          <w:numId w:val="38"/>
        </w:numPr>
        <w:spacing w:after="15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Los r</w:t>
      </w:r>
      <w:r w:rsidR="0079556D" w:rsidRPr="000E2521">
        <w:rPr>
          <w:color w:val="000000" w:themeColor="text1"/>
          <w:sz w:val="22"/>
          <w:szCs w:val="22"/>
        </w:rPr>
        <w:t xml:space="preserve">esultados de las auditorías externas </w:t>
      </w:r>
      <w:r>
        <w:rPr>
          <w:color w:val="000000" w:themeColor="text1"/>
          <w:sz w:val="22"/>
          <w:szCs w:val="22"/>
        </w:rPr>
        <w:t>realizadas por entes de control.</w:t>
      </w:r>
    </w:p>
    <w:p w14:paraId="0201EE21" w14:textId="0EEB0D7D" w:rsidR="0079556D" w:rsidRPr="000E2521" w:rsidRDefault="005F208D" w:rsidP="000E2521">
      <w:pPr>
        <w:pStyle w:val="Default"/>
        <w:numPr>
          <w:ilvl w:val="0"/>
          <w:numId w:val="38"/>
        </w:numPr>
        <w:spacing w:after="15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Los </w:t>
      </w:r>
      <w:r w:rsidR="000E2521" w:rsidRPr="000E2521">
        <w:rPr>
          <w:color w:val="000000" w:themeColor="text1"/>
          <w:sz w:val="22"/>
          <w:szCs w:val="22"/>
        </w:rPr>
        <w:t>Informe</w:t>
      </w:r>
      <w:r>
        <w:rPr>
          <w:color w:val="000000" w:themeColor="text1"/>
          <w:sz w:val="22"/>
          <w:szCs w:val="22"/>
        </w:rPr>
        <w:t>s</w:t>
      </w:r>
      <w:r w:rsidR="000E2521" w:rsidRPr="000E2521">
        <w:rPr>
          <w:color w:val="000000" w:themeColor="text1"/>
          <w:sz w:val="22"/>
          <w:szCs w:val="22"/>
        </w:rPr>
        <w:t xml:space="preserve"> de evaluación de</w:t>
      </w:r>
      <w:r w:rsidR="0079556D" w:rsidRPr="000E2521">
        <w:rPr>
          <w:color w:val="000000" w:themeColor="text1"/>
          <w:sz w:val="22"/>
          <w:szCs w:val="22"/>
        </w:rPr>
        <w:t xml:space="preserve"> las actividades de rendición de cuentas </w:t>
      </w:r>
    </w:p>
    <w:p w14:paraId="1F191ED7" w14:textId="3F3A7302" w:rsidR="0079556D" w:rsidRPr="000E2521" w:rsidRDefault="005F208D" w:rsidP="000E2521">
      <w:pPr>
        <w:pStyle w:val="Default"/>
        <w:numPr>
          <w:ilvl w:val="0"/>
          <w:numId w:val="38"/>
        </w:numPr>
        <w:spacing w:after="15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Los r</w:t>
      </w:r>
      <w:r w:rsidR="0079556D" w:rsidRPr="000E2521">
        <w:rPr>
          <w:color w:val="000000" w:themeColor="text1"/>
          <w:sz w:val="22"/>
          <w:szCs w:val="22"/>
        </w:rPr>
        <w:t xml:space="preserve">esultados del análisis de </w:t>
      </w:r>
      <w:r w:rsidR="000E2521" w:rsidRPr="000E2521">
        <w:rPr>
          <w:color w:val="000000" w:themeColor="text1"/>
          <w:sz w:val="22"/>
          <w:szCs w:val="22"/>
        </w:rPr>
        <w:t>las autoevaluaciones de los planes</w:t>
      </w:r>
      <w:r w:rsidR="0079556D" w:rsidRPr="000E2521">
        <w:rPr>
          <w:color w:val="000000" w:themeColor="text1"/>
          <w:sz w:val="22"/>
          <w:szCs w:val="22"/>
        </w:rPr>
        <w:t xml:space="preserve">. </w:t>
      </w:r>
    </w:p>
    <w:p w14:paraId="21C0D016" w14:textId="4A67C20D" w:rsidR="0079556D" w:rsidRPr="000E2521" w:rsidRDefault="005F208D" w:rsidP="000E2521">
      <w:pPr>
        <w:pStyle w:val="Default"/>
        <w:numPr>
          <w:ilvl w:val="0"/>
          <w:numId w:val="38"/>
        </w:numPr>
        <w:spacing w:after="15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Los r</w:t>
      </w:r>
      <w:r w:rsidR="0079556D" w:rsidRPr="000E2521">
        <w:rPr>
          <w:color w:val="000000" w:themeColor="text1"/>
          <w:sz w:val="22"/>
          <w:szCs w:val="22"/>
        </w:rPr>
        <w:t>esultados de</w:t>
      </w:r>
      <w:r w:rsidR="000E2521" w:rsidRPr="000E2521">
        <w:rPr>
          <w:color w:val="000000" w:themeColor="text1"/>
          <w:sz w:val="22"/>
          <w:szCs w:val="22"/>
        </w:rPr>
        <w:t>l monitoreo de l</w:t>
      </w:r>
      <w:r w:rsidR="0079556D" w:rsidRPr="000E2521">
        <w:rPr>
          <w:color w:val="000000" w:themeColor="text1"/>
          <w:sz w:val="22"/>
          <w:szCs w:val="22"/>
        </w:rPr>
        <w:t xml:space="preserve">a gestión de riesgos en periodos anteriores </w:t>
      </w:r>
    </w:p>
    <w:p w14:paraId="7CFBAC63" w14:textId="11E9A93B" w:rsidR="0079556D" w:rsidRPr="000E2521" w:rsidRDefault="005F208D" w:rsidP="000E2521">
      <w:pPr>
        <w:pStyle w:val="Default"/>
        <w:numPr>
          <w:ilvl w:val="0"/>
          <w:numId w:val="38"/>
        </w:numPr>
        <w:spacing w:after="15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Los estados contables y financieros </w:t>
      </w:r>
      <w:r w:rsidRPr="000E2521">
        <w:rPr>
          <w:color w:val="000000" w:themeColor="text1"/>
          <w:sz w:val="22"/>
          <w:szCs w:val="22"/>
        </w:rPr>
        <w:t>de</w:t>
      </w:r>
      <w:r w:rsidR="000E2521" w:rsidRPr="000E2521">
        <w:rPr>
          <w:color w:val="000000" w:themeColor="text1"/>
          <w:sz w:val="22"/>
          <w:szCs w:val="22"/>
        </w:rPr>
        <w:t xml:space="preserve"> la entidad.</w:t>
      </w:r>
      <w:r w:rsidR="0079556D" w:rsidRPr="000E2521">
        <w:rPr>
          <w:color w:val="000000" w:themeColor="text1"/>
          <w:sz w:val="22"/>
          <w:szCs w:val="22"/>
        </w:rPr>
        <w:t xml:space="preserve"> </w:t>
      </w:r>
    </w:p>
    <w:p w14:paraId="0B911F36" w14:textId="5F9B556A" w:rsidR="000E2521" w:rsidRPr="000E2521" w:rsidRDefault="005F208D" w:rsidP="000E2521">
      <w:pPr>
        <w:pStyle w:val="Default"/>
        <w:numPr>
          <w:ilvl w:val="0"/>
          <w:numId w:val="38"/>
        </w:numPr>
        <w:spacing w:after="15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Las mediciones</w:t>
      </w:r>
      <w:r w:rsidR="0079556D" w:rsidRPr="000E2521">
        <w:rPr>
          <w:color w:val="000000" w:themeColor="text1"/>
          <w:sz w:val="22"/>
          <w:szCs w:val="22"/>
        </w:rPr>
        <w:t xml:space="preserve"> de la satisfacción </w:t>
      </w:r>
      <w:r w:rsidR="000E2521" w:rsidRPr="000E2521">
        <w:rPr>
          <w:color w:val="000000" w:themeColor="text1"/>
          <w:sz w:val="22"/>
          <w:szCs w:val="22"/>
        </w:rPr>
        <w:t>de los usuarios.</w:t>
      </w:r>
    </w:p>
    <w:p w14:paraId="5E114E58" w14:textId="4D68BBE8" w:rsidR="0079556D" w:rsidRPr="0076613B" w:rsidRDefault="000E2521" w:rsidP="000E2521">
      <w:pPr>
        <w:pStyle w:val="Default"/>
        <w:numPr>
          <w:ilvl w:val="0"/>
          <w:numId w:val="38"/>
        </w:numPr>
        <w:spacing w:after="15"/>
        <w:jc w:val="both"/>
        <w:rPr>
          <w:color w:val="FF0000"/>
          <w:sz w:val="22"/>
          <w:szCs w:val="22"/>
        </w:rPr>
      </w:pPr>
      <w:r w:rsidRPr="000E2521">
        <w:rPr>
          <w:color w:val="000000" w:themeColor="text1"/>
          <w:sz w:val="22"/>
          <w:szCs w:val="22"/>
        </w:rPr>
        <w:t>Los informes de la peticiones, quejas, recursos, denuncias y sugerencias.</w:t>
      </w:r>
      <w:r w:rsidR="0079556D" w:rsidRPr="000E2521">
        <w:rPr>
          <w:color w:val="000000" w:themeColor="text1"/>
          <w:sz w:val="22"/>
          <w:szCs w:val="22"/>
        </w:rPr>
        <w:t xml:space="preserve"> </w:t>
      </w:r>
    </w:p>
    <w:p w14:paraId="09B0BF93" w14:textId="09E12F16" w:rsidR="00221EAC" w:rsidRPr="006B01D6" w:rsidRDefault="00221EAC" w:rsidP="006B01D6">
      <w:pPr>
        <w:pStyle w:val="Ttulo1"/>
        <w:numPr>
          <w:ilvl w:val="0"/>
          <w:numId w:val="29"/>
        </w:numPr>
        <w:rPr>
          <w:color w:val="000000" w:themeColor="text1"/>
        </w:rPr>
      </w:pPr>
      <w:bookmarkStart w:id="26" w:name="_Toc85634438"/>
      <w:r w:rsidRPr="006B01D6">
        <w:rPr>
          <w:color w:val="000000" w:themeColor="text1"/>
        </w:rPr>
        <w:lastRenderedPageBreak/>
        <w:t>NORMATIVA</w:t>
      </w:r>
      <w:bookmarkEnd w:id="26"/>
    </w:p>
    <w:p w14:paraId="5CB22F09" w14:textId="77777777" w:rsidR="00221EAC" w:rsidRDefault="00221EAC" w:rsidP="00221EAC">
      <w:pPr>
        <w:jc w:val="both"/>
        <w:rPr>
          <w:rFonts w:ascii="Arial" w:hAnsi="Arial" w:cs="Arial"/>
          <w:b/>
          <w:sz w:val="22"/>
          <w:szCs w:val="22"/>
        </w:rPr>
      </w:pPr>
    </w:p>
    <w:p w14:paraId="6CB6576D" w14:textId="77777777" w:rsidR="00221EAC" w:rsidRDefault="00221EAC" w:rsidP="006F44B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Ley 87 de 1993. </w:t>
      </w:r>
      <w:r>
        <w:rPr>
          <w:rFonts w:ascii="Arial" w:hAnsi="Arial" w:cs="Arial"/>
          <w:sz w:val="22"/>
          <w:szCs w:val="22"/>
        </w:rPr>
        <w:t xml:space="preserve"> “Por la cual se establecen normas para el ejercicio del control interno en las entidades y organismos del estado y se dictan otras disposiciones, artículo 2 literal a) Proteger los recursos de la organización buscando su adecuada administración ante posibles riesgos que los afecten”</w:t>
      </w:r>
    </w:p>
    <w:p w14:paraId="2A44E1F7" w14:textId="77777777" w:rsidR="00221EAC" w:rsidRDefault="00221EAC" w:rsidP="00221EAC">
      <w:pPr>
        <w:jc w:val="both"/>
        <w:rPr>
          <w:rFonts w:ascii="Arial" w:hAnsi="Arial" w:cs="Arial"/>
          <w:sz w:val="22"/>
          <w:szCs w:val="22"/>
        </w:rPr>
      </w:pPr>
    </w:p>
    <w:p w14:paraId="2F9D93D4" w14:textId="77777777" w:rsidR="00221EAC" w:rsidRDefault="00221EAC" w:rsidP="006F44B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Ley 489 de 1998 “</w:t>
      </w:r>
      <w:r w:rsidRPr="00E77F63">
        <w:rPr>
          <w:rFonts w:ascii="Arial" w:hAnsi="Arial" w:cs="Arial"/>
          <w:sz w:val="22"/>
          <w:szCs w:val="22"/>
        </w:rPr>
        <w:t>Por la cual se dictan normas sobre la organización y funcionamiento de las entidades del orden nacional, se expiden las disposiciones, principios y reglas generales para el ejercicio de las atribuciones previstas en los numerales 15 y 16 del artículo 189 de la Constitución Política y se dictan otras disposiciones</w:t>
      </w:r>
      <w:r>
        <w:rPr>
          <w:rFonts w:ascii="Arial" w:hAnsi="Arial" w:cs="Arial"/>
          <w:sz w:val="22"/>
          <w:szCs w:val="22"/>
        </w:rPr>
        <w:t>”.</w:t>
      </w:r>
    </w:p>
    <w:p w14:paraId="4B3CF05A" w14:textId="77777777" w:rsidR="00221EAC" w:rsidRDefault="00221EAC" w:rsidP="00221EAC">
      <w:pPr>
        <w:jc w:val="both"/>
        <w:rPr>
          <w:rFonts w:ascii="Arial" w:hAnsi="Arial" w:cs="Arial"/>
          <w:sz w:val="22"/>
          <w:szCs w:val="22"/>
        </w:rPr>
      </w:pPr>
    </w:p>
    <w:p w14:paraId="1CEBE642" w14:textId="77777777" w:rsidR="00221EAC" w:rsidRDefault="00221EAC" w:rsidP="006F44B8">
      <w:pPr>
        <w:jc w:val="both"/>
        <w:rPr>
          <w:rFonts w:ascii="Arial" w:hAnsi="Arial" w:cs="Arial"/>
          <w:sz w:val="22"/>
          <w:szCs w:val="22"/>
        </w:rPr>
      </w:pPr>
      <w:r w:rsidRPr="003C2F50">
        <w:rPr>
          <w:rFonts w:ascii="Arial" w:hAnsi="Arial" w:cs="Arial"/>
          <w:b/>
          <w:color w:val="000000" w:themeColor="text1"/>
          <w:sz w:val="22"/>
          <w:szCs w:val="22"/>
        </w:rPr>
        <w:t>Decreto 1083 de 2015</w:t>
      </w:r>
      <w:r>
        <w:rPr>
          <w:rFonts w:ascii="Arial" w:hAnsi="Arial" w:cs="Arial"/>
          <w:sz w:val="22"/>
          <w:szCs w:val="22"/>
        </w:rPr>
        <w:t>. “P</w:t>
      </w:r>
      <w:r w:rsidRPr="003C2F50">
        <w:rPr>
          <w:rFonts w:ascii="Arial" w:hAnsi="Arial" w:cs="Arial"/>
          <w:sz w:val="22"/>
          <w:szCs w:val="22"/>
        </w:rPr>
        <w:t>or medio del cual se expide el Decreto Único Reglamentario del Sector de Función Pública</w:t>
      </w:r>
      <w:r>
        <w:rPr>
          <w:rFonts w:ascii="Arial" w:hAnsi="Arial" w:cs="Arial"/>
          <w:sz w:val="22"/>
          <w:szCs w:val="22"/>
        </w:rPr>
        <w:t>”</w:t>
      </w:r>
      <w:r w:rsidRPr="003C2F50">
        <w:rPr>
          <w:rFonts w:ascii="Arial" w:hAnsi="Arial" w:cs="Arial"/>
          <w:sz w:val="22"/>
          <w:szCs w:val="22"/>
        </w:rPr>
        <w:t>.</w:t>
      </w:r>
    </w:p>
    <w:p w14:paraId="20ED289A" w14:textId="77777777" w:rsidR="00221EAC" w:rsidRDefault="00221EAC" w:rsidP="00221EAC">
      <w:pPr>
        <w:ind w:left="426"/>
        <w:jc w:val="both"/>
        <w:rPr>
          <w:rFonts w:ascii="Arial" w:hAnsi="Arial" w:cs="Arial"/>
          <w:sz w:val="22"/>
          <w:szCs w:val="22"/>
        </w:rPr>
      </w:pPr>
    </w:p>
    <w:p w14:paraId="453B5F61" w14:textId="53873452" w:rsidR="00221EAC" w:rsidRDefault="00221EAC" w:rsidP="006F44B8">
      <w:pPr>
        <w:jc w:val="both"/>
        <w:rPr>
          <w:rFonts w:ascii="Arial" w:hAnsi="Arial" w:cs="Arial"/>
          <w:sz w:val="22"/>
          <w:szCs w:val="22"/>
        </w:rPr>
      </w:pPr>
      <w:r w:rsidRPr="00E77F63">
        <w:rPr>
          <w:rFonts w:ascii="Arial" w:hAnsi="Arial" w:cs="Arial"/>
          <w:b/>
          <w:sz w:val="22"/>
          <w:szCs w:val="22"/>
        </w:rPr>
        <w:t>Decreto 1499 de 2017</w:t>
      </w:r>
      <w:r>
        <w:rPr>
          <w:rFonts w:ascii="Arial" w:hAnsi="Arial" w:cs="Arial"/>
          <w:sz w:val="22"/>
          <w:szCs w:val="22"/>
        </w:rPr>
        <w:t xml:space="preserve"> “</w:t>
      </w:r>
      <w:r w:rsidRPr="00E77F63">
        <w:rPr>
          <w:rFonts w:ascii="Arial" w:hAnsi="Arial" w:cs="Arial"/>
          <w:sz w:val="22"/>
          <w:szCs w:val="22"/>
        </w:rPr>
        <w:t>Por medio del cual se mod</w:t>
      </w:r>
      <w:r w:rsidR="000E2521">
        <w:rPr>
          <w:rFonts w:ascii="Arial" w:hAnsi="Arial" w:cs="Arial"/>
          <w:sz w:val="22"/>
          <w:szCs w:val="22"/>
        </w:rPr>
        <w:t>ifica el Decreto 1083 de 2015, d</w:t>
      </w:r>
      <w:r w:rsidRPr="00E77F63">
        <w:rPr>
          <w:rFonts w:ascii="Arial" w:hAnsi="Arial" w:cs="Arial"/>
          <w:sz w:val="22"/>
          <w:szCs w:val="22"/>
        </w:rPr>
        <w:t xml:space="preserve">ecreto Único Reglamentario del Sector Función Pública, en lo relacionado con el </w:t>
      </w:r>
      <w:r w:rsidR="000E2521">
        <w:rPr>
          <w:rFonts w:ascii="Arial" w:hAnsi="Arial" w:cs="Arial"/>
          <w:sz w:val="22"/>
          <w:szCs w:val="22"/>
        </w:rPr>
        <w:t>sistema de g</w:t>
      </w:r>
      <w:r w:rsidRPr="00E77F63">
        <w:rPr>
          <w:rFonts w:ascii="Arial" w:hAnsi="Arial" w:cs="Arial"/>
          <w:sz w:val="22"/>
          <w:szCs w:val="22"/>
        </w:rPr>
        <w:t>estión establecido en el artículo 133 de la Ley 1753 de 2015</w:t>
      </w:r>
      <w:r>
        <w:rPr>
          <w:rFonts w:ascii="Arial" w:hAnsi="Arial" w:cs="Arial"/>
          <w:sz w:val="22"/>
          <w:szCs w:val="22"/>
        </w:rPr>
        <w:t>”</w:t>
      </w:r>
      <w:r w:rsidR="006F779A">
        <w:rPr>
          <w:rFonts w:ascii="Arial" w:hAnsi="Arial" w:cs="Arial"/>
          <w:sz w:val="22"/>
          <w:szCs w:val="22"/>
        </w:rPr>
        <w:t>.</w:t>
      </w:r>
    </w:p>
    <w:p w14:paraId="3EEBFA82" w14:textId="77777777" w:rsidR="006B01D6" w:rsidRDefault="006B01D6" w:rsidP="006F44B8">
      <w:pPr>
        <w:jc w:val="both"/>
        <w:rPr>
          <w:rFonts w:ascii="Arial" w:hAnsi="Arial" w:cs="Arial"/>
          <w:sz w:val="22"/>
          <w:szCs w:val="22"/>
        </w:rPr>
      </w:pPr>
    </w:p>
    <w:p w14:paraId="11C6F85D" w14:textId="77777777" w:rsidR="006F779A" w:rsidRPr="006F44B8" w:rsidRDefault="006F779A" w:rsidP="006B01D6">
      <w:pPr>
        <w:pStyle w:val="Ttulo1"/>
        <w:numPr>
          <w:ilvl w:val="0"/>
          <w:numId w:val="29"/>
        </w:numPr>
        <w:rPr>
          <w:color w:val="000000" w:themeColor="text1"/>
        </w:rPr>
      </w:pPr>
      <w:bookmarkStart w:id="27" w:name="_Toc85634439"/>
      <w:r w:rsidRPr="006F44B8">
        <w:rPr>
          <w:color w:val="000000" w:themeColor="text1"/>
        </w:rPr>
        <w:t>DOCUMENTOS DE REFERENCIA</w:t>
      </w:r>
      <w:bookmarkEnd w:id="27"/>
      <w:r w:rsidRPr="006F44B8">
        <w:rPr>
          <w:color w:val="000000" w:themeColor="text1"/>
        </w:rPr>
        <w:t xml:space="preserve">  </w:t>
      </w:r>
    </w:p>
    <w:p w14:paraId="1932BF62" w14:textId="77777777" w:rsidR="006F779A" w:rsidRPr="006F44B8" w:rsidRDefault="006F779A" w:rsidP="006F779A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006A8BC3" w14:textId="12805E5B" w:rsidR="00493D2D" w:rsidRDefault="006F779A" w:rsidP="00493D2D">
      <w:pPr>
        <w:pStyle w:val="Prrafodelista"/>
        <w:numPr>
          <w:ilvl w:val="0"/>
          <w:numId w:val="23"/>
        </w:num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F44B8">
        <w:rPr>
          <w:rFonts w:ascii="Arial" w:hAnsi="Arial" w:cs="Arial"/>
          <w:color w:val="000000" w:themeColor="text1"/>
          <w:sz w:val="22"/>
          <w:szCs w:val="22"/>
        </w:rPr>
        <w:t>Guía para la Administración de Riesgos del Departamento Administrativo de la Función Pública, versión 5, diciembre de 2020.</w:t>
      </w:r>
    </w:p>
    <w:p w14:paraId="61B08A78" w14:textId="77777777" w:rsidR="00493D2D" w:rsidRDefault="00493D2D" w:rsidP="00493D2D">
      <w:pPr>
        <w:pStyle w:val="Prrafodelista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49493B8C" w14:textId="0E87A757" w:rsidR="00C33D89" w:rsidRPr="005F1A70" w:rsidRDefault="006F779A" w:rsidP="00493D2D">
      <w:pPr>
        <w:pStyle w:val="Prrafodelista"/>
        <w:numPr>
          <w:ilvl w:val="0"/>
          <w:numId w:val="23"/>
        </w:num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93D2D">
        <w:rPr>
          <w:rFonts w:ascii="Arial" w:hAnsi="Arial" w:cs="Arial"/>
          <w:color w:val="000000" w:themeColor="text1"/>
          <w:sz w:val="22"/>
          <w:szCs w:val="22"/>
        </w:rPr>
        <w:t>Manual Operativo del Modelo Integrado de Planeación y Gestión</w:t>
      </w:r>
      <w:r w:rsidRPr="00493D2D">
        <w:rPr>
          <w:color w:val="000000" w:themeColor="text1"/>
        </w:rPr>
        <w:t>.</w:t>
      </w:r>
      <w:r w:rsidR="00BD2E27" w:rsidRPr="00493D2D">
        <w:rPr>
          <w:color w:val="000000" w:themeColor="text1"/>
        </w:rPr>
        <w:t xml:space="preserve">  </w:t>
      </w:r>
      <w:bookmarkStart w:id="28" w:name="_Toc64017258"/>
      <w:bookmarkStart w:id="29" w:name="_Toc64031717"/>
      <w:bookmarkStart w:id="30" w:name="_Toc64031758"/>
      <w:bookmarkStart w:id="31" w:name="_Toc64038089"/>
      <w:bookmarkStart w:id="32" w:name="_Toc64038146"/>
      <w:bookmarkStart w:id="33" w:name="_Toc64302737"/>
      <w:bookmarkStart w:id="34" w:name="_Toc64302761"/>
      <w:bookmarkStart w:id="35" w:name="_Toc64017259"/>
      <w:bookmarkStart w:id="36" w:name="_Toc64031718"/>
      <w:bookmarkStart w:id="37" w:name="_Toc64031759"/>
      <w:bookmarkStart w:id="38" w:name="_Toc64038090"/>
      <w:bookmarkStart w:id="39" w:name="_Toc64038147"/>
      <w:bookmarkStart w:id="40" w:name="_Toc64302738"/>
      <w:bookmarkStart w:id="41" w:name="_Toc64302762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</w:p>
    <w:p w14:paraId="6B8B718A" w14:textId="77777777" w:rsidR="005F1A70" w:rsidRPr="005F1A70" w:rsidRDefault="005F1A70" w:rsidP="005F1A70">
      <w:pPr>
        <w:pStyle w:val="Prrafodelista"/>
        <w:rPr>
          <w:rFonts w:ascii="Arial" w:hAnsi="Arial" w:cs="Arial"/>
          <w:color w:val="000000" w:themeColor="text1"/>
          <w:sz w:val="22"/>
          <w:szCs w:val="22"/>
        </w:rPr>
      </w:pPr>
    </w:p>
    <w:p w14:paraId="052B732D" w14:textId="0EF09889" w:rsidR="005F1A70" w:rsidRPr="00493D2D" w:rsidRDefault="001F018A" w:rsidP="00493D2D">
      <w:pPr>
        <w:pStyle w:val="Prrafodelista"/>
        <w:numPr>
          <w:ilvl w:val="0"/>
          <w:numId w:val="23"/>
        </w:num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Guía para la Gestión por Procesos en el Marco del Modelo I</w:t>
      </w:r>
      <w:r w:rsidR="005F1A70" w:rsidRPr="005F1A70">
        <w:rPr>
          <w:rFonts w:ascii="Arial" w:hAnsi="Arial" w:cs="Arial"/>
          <w:color w:val="000000" w:themeColor="text1"/>
          <w:sz w:val="22"/>
          <w:szCs w:val="22"/>
        </w:rPr>
        <w:t>ntegr</w:t>
      </w:r>
      <w:r w:rsidR="005F1A70">
        <w:rPr>
          <w:rFonts w:ascii="Arial" w:hAnsi="Arial" w:cs="Arial"/>
          <w:color w:val="000000" w:themeColor="text1"/>
          <w:sz w:val="22"/>
          <w:szCs w:val="22"/>
        </w:rPr>
        <w:t xml:space="preserve">ado de </w:t>
      </w:r>
      <w:r>
        <w:rPr>
          <w:rFonts w:ascii="Arial" w:hAnsi="Arial" w:cs="Arial"/>
          <w:color w:val="000000" w:themeColor="text1"/>
          <w:sz w:val="22"/>
          <w:szCs w:val="22"/>
        </w:rPr>
        <w:t>Planeación y G</w:t>
      </w:r>
      <w:r w:rsidR="005F1A70">
        <w:rPr>
          <w:rFonts w:ascii="Arial" w:hAnsi="Arial" w:cs="Arial"/>
          <w:color w:val="000000" w:themeColor="text1"/>
          <w:sz w:val="22"/>
          <w:szCs w:val="22"/>
        </w:rPr>
        <w:t>estión (MIPG</w:t>
      </w:r>
      <w:r w:rsidR="005F1A70" w:rsidRPr="005F1A70">
        <w:rPr>
          <w:rFonts w:ascii="Arial" w:hAnsi="Arial" w:cs="Arial"/>
          <w:color w:val="000000" w:themeColor="text1"/>
          <w:sz w:val="22"/>
          <w:szCs w:val="22"/>
        </w:rPr>
        <w:t>) V</w:t>
      </w:r>
      <w:r w:rsidR="005F1A70">
        <w:rPr>
          <w:rFonts w:ascii="Arial" w:hAnsi="Arial" w:cs="Arial"/>
          <w:color w:val="000000" w:themeColor="text1"/>
          <w:sz w:val="22"/>
          <w:szCs w:val="22"/>
        </w:rPr>
        <w:t>ersión</w:t>
      </w:r>
      <w:r w:rsidR="005F1A70" w:rsidRPr="005F1A70">
        <w:rPr>
          <w:rFonts w:ascii="Arial" w:hAnsi="Arial" w:cs="Arial"/>
          <w:color w:val="000000" w:themeColor="text1"/>
          <w:sz w:val="22"/>
          <w:szCs w:val="22"/>
        </w:rPr>
        <w:t xml:space="preserve"> 1</w:t>
      </w:r>
      <w:r w:rsidR="005F1A70">
        <w:rPr>
          <w:rFonts w:ascii="Arial" w:hAnsi="Arial" w:cs="Arial"/>
          <w:color w:val="000000" w:themeColor="text1"/>
          <w:sz w:val="22"/>
          <w:szCs w:val="22"/>
        </w:rPr>
        <w:t>).</w:t>
      </w:r>
    </w:p>
    <w:sectPr w:rsidR="005F1A70" w:rsidRPr="00493D2D" w:rsidSect="001E6B95">
      <w:headerReference w:type="default" r:id="rId14"/>
      <w:footerReference w:type="default" r:id="rId15"/>
      <w:pgSz w:w="12242" w:h="15842" w:code="1"/>
      <w:pgMar w:top="1077" w:right="1701" w:bottom="2155" w:left="1701" w:header="709" w:footer="818" w:gutter="0"/>
      <w:pgNumType w:start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6E1027" w16cex:dateUtc="2021-06-11T21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D4F4D5E" w16cid:durableId="246E1027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649B77" w14:textId="77777777" w:rsidR="00446224" w:rsidRDefault="00446224" w:rsidP="00642FBA">
      <w:r>
        <w:separator/>
      </w:r>
    </w:p>
  </w:endnote>
  <w:endnote w:type="continuationSeparator" w:id="0">
    <w:p w14:paraId="30B57D8A" w14:textId="77777777" w:rsidR="00446224" w:rsidRDefault="00446224" w:rsidP="00642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Std-Light">
    <w:altName w:val="Century Gothic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2"/>
      <w:tblW w:w="8838" w:type="dxa"/>
      <w:tblInd w:w="137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2856"/>
      <w:gridCol w:w="2994"/>
      <w:gridCol w:w="2988"/>
    </w:tblGrid>
    <w:tr w:rsidR="001E6B95" w:rsidRPr="001E6B95" w14:paraId="2D57C8ED" w14:textId="77777777" w:rsidTr="001E6B95">
      <w:trPr>
        <w:trHeight w:val="290"/>
      </w:trPr>
      <w:tc>
        <w:tcPr>
          <w:tcW w:w="2856" w:type="dxa"/>
          <w:shd w:val="clear" w:color="auto" w:fill="8EAADB"/>
        </w:tcPr>
        <w:p w14:paraId="06CABE8B" w14:textId="77777777" w:rsidR="001E6B95" w:rsidRPr="001E6B95" w:rsidRDefault="001E6B95" w:rsidP="001E6B95">
          <w:pPr>
            <w:spacing w:line="0" w:lineRule="atLeast"/>
            <w:rPr>
              <w:rFonts w:ascii="Arial" w:hAnsi="Arial" w:cs="Arial"/>
              <w:sz w:val="16"/>
              <w:szCs w:val="16"/>
              <w:lang w:eastAsia="es-CO"/>
            </w:rPr>
          </w:pPr>
          <w:r w:rsidRPr="001E6B95">
            <w:rPr>
              <w:rFonts w:ascii="Arial" w:hAnsi="Arial" w:cs="Arial"/>
              <w:b/>
              <w:sz w:val="16"/>
              <w:szCs w:val="16"/>
              <w:lang w:eastAsia="es-CO"/>
            </w:rPr>
            <w:t>Elaboró:</w:t>
          </w:r>
        </w:p>
      </w:tc>
      <w:tc>
        <w:tcPr>
          <w:tcW w:w="2994" w:type="dxa"/>
          <w:shd w:val="clear" w:color="auto" w:fill="8EAADB"/>
        </w:tcPr>
        <w:p w14:paraId="2AFC8D99" w14:textId="77777777" w:rsidR="001E6B95" w:rsidRPr="001E6B95" w:rsidRDefault="001E6B95" w:rsidP="001E6B95">
          <w:pPr>
            <w:tabs>
              <w:tab w:val="left" w:pos="1890"/>
            </w:tabs>
            <w:spacing w:line="0" w:lineRule="atLeast"/>
            <w:rPr>
              <w:rFonts w:ascii="Arial" w:hAnsi="Arial" w:cs="Arial"/>
              <w:sz w:val="16"/>
              <w:szCs w:val="16"/>
              <w:lang w:eastAsia="es-CO"/>
            </w:rPr>
          </w:pPr>
          <w:r w:rsidRPr="001E6B95">
            <w:rPr>
              <w:rFonts w:ascii="Arial" w:hAnsi="Arial" w:cs="Arial"/>
              <w:b/>
              <w:sz w:val="16"/>
              <w:szCs w:val="16"/>
              <w:lang w:eastAsia="es-CO"/>
            </w:rPr>
            <w:t>Revisó:</w:t>
          </w:r>
          <w:r w:rsidRPr="001E6B95">
            <w:rPr>
              <w:rFonts w:ascii="Arial" w:hAnsi="Arial" w:cs="Arial"/>
              <w:sz w:val="16"/>
              <w:szCs w:val="16"/>
              <w:lang w:eastAsia="es-CO"/>
            </w:rPr>
            <w:tab/>
          </w:r>
        </w:p>
      </w:tc>
      <w:tc>
        <w:tcPr>
          <w:tcW w:w="2988" w:type="dxa"/>
          <w:shd w:val="clear" w:color="auto" w:fill="8EAADB"/>
        </w:tcPr>
        <w:p w14:paraId="35D0FBC7" w14:textId="77777777" w:rsidR="001E6B95" w:rsidRPr="001E6B95" w:rsidRDefault="001E6B95" w:rsidP="001E6B95">
          <w:pPr>
            <w:spacing w:line="0" w:lineRule="atLeast"/>
            <w:rPr>
              <w:rFonts w:ascii="Arial" w:hAnsi="Arial" w:cs="Arial"/>
              <w:sz w:val="16"/>
              <w:szCs w:val="16"/>
              <w:lang w:eastAsia="es-CO"/>
            </w:rPr>
          </w:pPr>
          <w:r w:rsidRPr="001E6B95">
            <w:rPr>
              <w:rFonts w:ascii="Arial" w:hAnsi="Arial" w:cs="Arial"/>
              <w:b/>
              <w:sz w:val="16"/>
              <w:szCs w:val="16"/>
              <w:lang w:eastAsia="es-CO"/>
            </w:rPr>
            <w:t>Aprobó:</w:t>
          </w:r>
          <w:r w:rsidRPr="001E6B95">
            <w:rPr>
              <w:rFonts w:ascii="Arial" w:hAnsi="Arial" w:cs="Arial"/>
              <w:sz w:val="16"/>
              <w:szCs w:val="16"/>
              <w:lang w:eastAsia="es-CO"/>
            </w:rPr>
            <w:t xml:space="preserve"> </w:t>
          </w:r>
        </w:p>
      </w:tc>
    </w:tr>
    <w:tr w:rsidR="001E6B95" w:rsidRPr="001E6B95" w14:paraId="58CC74CA" w14:textId="77777777" w:rsidTr="001E6B95">
      <w:trPr>
        <w:trHeight w:val="290"/>
      </w:trPr>
      <w:tc>
        <w:tcPr>
          <w:tcW w:w="2856" w:type="dxa"/>
        </w:tcPr>
        <w:p w14:paraId="1BC3F874" w14:textId="77777777" w:rsidR="001E6B95" w:rsidRPr="001E6B95" w:rsidRDefault="001E6B95" w:rsidP="001E6B95">
          <w:pPr>
            <w:spacing w:line="0" w:lineRule="atLeast"/>
            <w:rPr>
              <w:rFonts w:ascii="Arial" w:hAnsi="Arial" w:cs="Arial"/>
              <w:sz w:val="16"/>
              <w:szCs w:val="16"/>
              <w:lang w:eastAsia="es-CO"/>
            </w:rPr>
          </w:pPr>
          <w:r w:rsidRPr="001E6B95">
            <w:rPr>
              <w:rFonts w:ascii="Arial" w:hAnsi="Arial" w:cs="Arial"/>
              <w:sz w:val="16"/>
              <w:szCs w:val="16"/>
              <w:lang w:eastAsia="es-CO"/>
            </w:rPr>
            <w:t xml:space="preserve">Gerencia – </w:t>
          </w:r>
          <w:r w:rsidRPr="001E6B95">
            <w:rPr>
              <w:rFonts w:ascii="Arial" w:hAnsi="Arial" w:cs="Arial"/>
              <w:sz w:val="16"/>
              <w:szCs w:val="16"/>
            </w:rPr>
            <w:t>Grupo de Planeación</w:t>
          </w:r>
        </w:p>
      </w:tc>
      <w:tc>
        <w:tcPr>
          <w:tcW w:w="2994" w:type="dxa"/>
        </w:tcPr>
        <w:p w14:paraId="481F3123" w14:textId="77777777" w:rsidR="001E6B95" w:rsidRPr="001E6B95" w:rsidRDefault="001E6B95" w:rsidP="001E6B95">
          <w:pPr>
            <w:spacing w:line="0" w:lineRule="atLeast"/>
            <w:rPr>
              <w:rFonts w:ascii="Arial" w:hAnsi="Arial" w:cs="Arial"/>
              <w:sz w:val="16"/>
              <w:szCs w:val="16"/>
              <w:lang w:eastAsia="es-CO"/>
            </w:rPr>
          </w:pPr>
          <w:r w:rsidRPr="001E6B95">
            <w:rPr>
              <w:rFonts w:ascii="Arial" w:hAnsi="Arial" w:cs="Arial"/>
              <w:sz w:val="16"/>
              <w:szCs w:val="16"/>
            </w:rPr>
            <w:t>Gerencia</w:t>
          </w:r>
        </w:p>
      </w:tc>
      <w:tc>
        <w:tcPr>
          <w:tcW w:w="2988" w:type="dxa"/>
        </w:tcPr>
        <w:p w14:paraId="6FACF1FD" w14:textId="77777777" w:rsidR="001E6B95" w:rsidRPr="001E6B95" w:rsidRDefault="001E6B95" w:rsidP="001E6B95">
          <w:pPr>
            <w:spacing w:line="0" w:lineRule="atLeast"/>
            <w:rPr>
              <w:rFonts w:ascii="Arial" w:hAnsi="Arial" w:cs="Arial"/>
              <w:sz w:val="16"/>
              <w:szCs w:val="16"/>
              <w:lang w:eastAsia="es-CO"/>
            </w:rPr>
          </w:pPr>
          <w:r w:rsidRPr="001E6B95">
            <w:rPr>
              <w:rFonts w:ascii="Arial" w:hAnsi="Arial" w:cs="Arial"/>
              <w:sz w:val="16"/>
              <w:szCs w:val="16"/>
              <w:lang w:eastAsia="es-CO"/>
            </w:rPr>
            <w:t xml:space="preserve">Fecha: </w:t>
          </w:r>
          <w:r w:rsidRPr="001E6B95">
            <w:rPr>
              <w:rFonts w:ascii="Arial" w:hAnsi="Arial" w:cs="Calibri"/>
              <w:sz w:val="16"/>
              <w:szCs w:val="16"/>
              <w:lang w:eastAsia="es-CO"/>
            </w:rPr>
            <w:t>03 de noviembre de 2021</w:t>
          </w:r>
        </w:p>
      </w:tc>
    </w:tr>
  </w:tbl>
  <w:p w14:paraId="6708A3C1" w14:textId="77777777" w:rsidR="001E6B95" w:rsidRDefault="001E6B9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607D6E" w14:textId="77777777" w:rsidR="00446224" w:rsidRDefault="00446224" w:rsidP="00642FBA">
      <w:r>
        <w:separator/>
      </w:r>
    </w:p>
  </w:footnote>
  <w:footnote w:type="continuationSeparator" w:id="0">
    <w:p w14:paraId="3442E739" w14:textId="77777777" w:rsidR="00446224" w:rsidRDefault="00446224" w:rsidP="00642F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74964105"/>
      <w:docPartObj>
        <w:docPartGallery w:val="Page Numbers (Margins)"/>
        <w:docPartUnique/>
      </w:docPartObj>
    </w:sdtPr>
    <w:sdtEndPr/>
    <w:sdtContent>
      <w:p w14:paraId="4737BD0F" w14:textId="77777777" w:rsidR="001E6B95" w:rsidRDefault="001F018A">
        <w:pPr>
          <w:pStyle w:val="Encabezado"/>
        </w:pPr>
        <w:r>
          <w:rPr>
            <w:noProof/>
            <w:lang w:val="es-CO" w:eastAsia="es-CO"/>
          </w:rPr>
          <mc:AlternateContent>
            <mc:Choice Requires="wpg">
              <w:drawing>
                <wp:anchor distT="0" distB="0" distL="114300" distR="114300" simplePos="0" relativeHeight="251659264" behindDoc="0" locked="0" layoutInCell="0" allowOverlap="1" wp14:anchorId="3A7E5BFA" wp14:editId="08B78BEB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20000</wp14:pctPosVOffset>
                      </wp:positionV>
                    </mc:Choice>
                    <mc:Fallback>
                      <wp:positionV relativeFrom="page">
                        <wp:posOffset>2011680</wp:posOffset>
                      </wp:positionV>
                    </mc:Fallback>
                  </mc:AlternateContent>
                  <wp:extent cx="488315" cy="237490"/>
                  <wp:effectExtent l="0" t="9525" r="0" b="10160"/>
                  <wp:wrapNone/>
                  <wp:docPr id="1" name="Grup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88315" cy="237490"/>
                            <a:chOff x="689" y="3255"/>
                            <a:chExt cx="769" cy="374"/>
                          </a:xfrm>
                        </wpg:grpSpPr>
                        <wps:wsp>
                          <wps:cNvPr id="3" name="Text Box 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9" y="3263"/>
                              <a:ext cx="769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C9B4E47" w14:textId="20C73111" w:rsidR="001F018A" w:rsidRDefault="001F018A">
                                <w:pPr>
                                  <w:pStyle w:val="Encabezado"/>
                                  <w:jc w:val="center"/>
                                </w:pPr>
                                <w:r>
                                  <w:rPr>
                                    <w:sz w:val="22"/>
                                    <w:szCs w:val="22"/>
                                  </w:rP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rPr>
                                    <w:sz w:val="22"/>
                                    <w:szCs w:val="22"/>
                                  </w:rPr>
                                  <w:fldChar w:fldCharType="separate"/>
                                </w:r>
                                <w:r w:rsidR="001E6B95" w:rsidRPr="001E6B95">
                                  <w:rPr>
                                    <w:rStyle w:val="Nmerodepgina"/>
                                    <w:b/>
                                    <w:bCs/>
                                    <w:noProof/>
                                    <w:color w:val="3F3151" w:themeColor="accent4" w:themeShade="7F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>
                                  <w:rPr>
                                    <w:rStyle w:val="Nmerodepgina"/>
                                    <w:b/>
                                    <w:bCs/>
                                    <w:color w:val="3F3151" w:themeColor="accent4" w:themeShade="7F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2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886" y="3255"/>
                              <a:ext cx="374" cy="374"/>
                              <a:chOff x="1453" y="14832"/>
                              <a:chExt cx="374" cy="374"/>
                            </a:xfrm>
                          </wpg:grpSpPr>
                          <wps:wsp>
                            <wps:cNvPr id="4" name="Oval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53" y="14832"/>
                                <a:ext cx="374" cy="374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84A2C6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Oval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62" y="14835"/>
                                <a:ext cx="101" cy="10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3A7E5BFA" id="Grupo 1" o:spid="_x0000_s1026" style="position:absolute;margin-left:0;margin-top:0;width:38.45pt;height:18.7pt;z-index:251659264;mso-top-percent:200;mso-position-horizontal:center;mso-position-horizontal-relative:right-margin-area;mso-position-vertical-relative:page;mso-top-percent:200" coordorigin="689,3255" coordsize="769,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" o:allowincell="f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1" o:spid="_x0000_s1027" type="#_x0000_t202" style="position:absolute;left:689;top:3263;width:769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" filled="f" stroked="f">
                    <v:textbox inset="0,0,0,0">
                      <w:txbxContent>
                        <w:p w14:paraId="1C9B4E47" w14:textId="20C73111" w:rsidR="001F018A" w:rsidRDefault="001F018A">
                          <w:pPr>
                            <w:pStyle w:val="Encabezado"/>
                            <w:jc w:val="center"/>
                          </w:pPr>
                          <w:r>
                            <w:rPr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1E6B95" w:rsidRPr="001E6B95">
                            <w:rPr>
                              <w:rStyle w:val="Nmerodepgina"/>
                              <w:b/>
                              <w:bCs/>
                              <w:noProof/>
                              <w:color w:val="3F3151" w:themeColor="accent4" w:themeShade="7F"/>
                              <w:sz w:val="16"/>
                              <w:szCs w:val="16"/>
                            </w:rPr>
                            <w:t>0</w:t>
                          </w:r>
                          <w:r>
                            <w:rPr>
                              <w:rStyle w:val="Nmerodepgina"/>
                              <w:b/>
                              <w:bCs/>
                              <w:color w:val="3F3151" w:themeColor="accent4" w:themeShade="7F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72" o:spid="_x0000_s1028" style="position:absolute;left:886;top:3255;width:374;height:374" coordorigin="1453,14832" coordsize="374,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<v:oval id="Oval 73" o:spid="_x0000_s1029" style="position:absolute;left:1453;top:14832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" filled="f" strokecolor="#84a2c6" strokeweight=".5pt"/>
                    <v:oval id="Oval 74" o:spid="_x0000_s1030" style="position:absolute;left:1462;top:14835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" fillcolor="#84a2c6" stroked="f"/>
                  </v:group>
                  <w10:wrap anchorx="margin" anchory="page"/>
                </v:group>
              </w:pict>
            </mc:Fallback>
          </mc:AlternateContent>
        </w:r>
      </w:p>
    </w:sdtContent>
  </w:sdt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3964"/>
      <w:gridCol w:w="993"/>
      <w:gridCol w:w="1275"/>
    </w:tblGrid>
    <w:tr w:rsidR="001E6B95" w:rsidRPr="001E6B95" w14:paraId="1D83FD7A" w14:textId="77777777" w:rsidTr="001E6B95">
      <w:trPr>
        <w:trHeight w:val="354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405CB3E7" w14:textId="77777777" w:rsidR="001E6B95" w:rsidRPr="001E6B95" w:rsidRDefault="001E6B95" w:rsidP="001E6B95">
          <w:pPr>
            <w:tabs>
              <w:tab w:val="center" w:pos="4419"/>
              <w:tab w:val="right" w:pos="8838"/>
            </w:tabs>
            <w:rPr>
              <w:rFonts w:ascii="Arial" w:eastAsia="Calibri" w:hAnsi="Arial"/>
              <w:sz w:val="22"/>
              <w:szCs w:val="22"/>
              <w:lang w:val="es-CO" w:eastAsia="en-US"/>
            </w:rPr>
          </w:pPr>
          <w:r w:rsidRPr="001E6B95">
            <w:rPr>
              <w:rFonts w:ascii="Arial" w:eastAsia="Calibri" w:hAnsi="Arial"/>
              <w:noProof/>
              <w:sz w:val="22"/>
              <w:szCs w:val="22"/>
              <w:lang w:val="es-CO" w:eastAsia="es-CO"/>
            </w:rPr>
            <w:drawing>
              <wp:inline distT="0" distB="0" distL="0" distR="0" wp14:anchorId="3EB73306" wp14:editId="152D3052">
                <wp:extent cx="1499870" cy="351577"/>
                <wp:effectExtent l="0" t="0" r="5080" b="0"/>
                <wp:docPr id="16" name="Imagen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4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3F6E7B63" w14:textId="77777777" w:rsidR="001E6B95" w:rsidRPr="001E6B95" w:rsidRDefault="001E6B95" w:rsidP="001E6B95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</w:pPr>
          <w:r w:rsidRPr="001E6B95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Proceso Direccionamiento Estratégico y Planeación</w:t>
          </w:r>
        </w:p>
        <w:p w14:paraId="0C804FF9" w14:textId="77777777" w:rsidR="001E6B95" w:rsidRPr="001E6B95" w:rsidRDefault="001E6B95" w:rsidP="001E6B95">
          <w:pPr>
            <w:widowControl w:val="0"/>
            <w:autoSpaceDE w:val="0"/>
            <w:autoSpaceDN w:val="0"/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</w:pPr>
          <w:r w:rsidRPr="001E6B95">
            <w:rPr>
              <w:rFonts w:ascii="Arial" w:eastAsia="Calibri" w:hAnsi="Arial" w:cs="Arial"/>
              <w:sz w:val="16"/>
              <w:szCs w:val="22"/>
              <w:lang w:eastAsia="en-US"/>
            </w:rPr>
            <w:t>Guía Lineamientos para la Administración de Riesgos</w:t>
          </w:r>
        </w:p>
      </w:tc>
      <w:tc>
        <w:tcPr>
          <w:tcW w:w="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3188B01E" w14:textId="77777777" w:rsidR="001E6B95" w:rsidRPr="001E6B95" w:rsidRDefault="001E6B95" w:rsidP="001E6B95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</w:pPr>
          <w:r w:rsidRPr="001E6B95"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63D92C43" w14:textId="77777777" w:rsidR="001E6B95" w:rsidRPr="001E6B95" w:rsidRDefault="001E6B95" w:rsidP="001E6B95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</w:pPr>
          <w:r w:rsidRPr="001E6B95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G-E-1200-03</w:t>
          </w:r>
        </w:p>
      </w:tc>
    </w:tr>
    <w:tr w:rsidR="001E6B95" w:rsidRPr="001E6B95" w14:paraId="2A8B57E2" w14:textId="77777777" w:rsidTr="001E6B95">
      <w:trPr>
        <w:trHeight w:val="400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6BA003D0" w14:textId="77777777" w:rsidR="001E6B95" w:rsidRPr="001E6B95" w:rsidRDefault="001E6B95" w:rsidP="001E6B95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/>
              <w:noProof/>
              <w:sz w:val="22"/>
              <w:szCs w:val="22"/>
              <w:lang w:val="es-MX" w:eastAsia="es-MX"/>
            </w:rPr>
          </w:pPr>
        </w:p>
      </w:tc>
      <w:tc>
        <w:tcPr>
          <w:tcW w:w="3964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74BF423D" w14:textId="77777777" w:rsidR="001E6B95" w:rsidRPr="001E6B95" w:rsidRDefault="001E6B95" w:rsidP="001E6B95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</w:pPr>
        </w:p>
      </w:tc>
      <w:tc>
        <w:tcPr>
          <w:tcW w:w="99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685D0BC7" w14:textId="77777777" w:rsidR="001E6B95" w:rsidRPr="001E6B95" w:rsidRDefault="001E6B95" w:rsidP="001E6B95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</w:pPr>
          <w:r w:rsidRPr="001E6B95"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  <w:t>Versión</w:t>
          </w:r>
          <w:r w:rsidRPr="001E6B95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: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499C79B" w14:textId="77777777" w:rsidR="001E6B95" w:rsidRPr="001E6B95" w:rsidRDefault="001E6B95" w:rsidP="001E6B95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</w:pPr>
          <w:r w:rsidRPr="001E6B95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1</w:t>
          </w:r>
        </w:p>
      </w:tc>
    </w:tr>
  </w:tbl>
  <w:p w14:paraId="28BCCB8A" w14:textId="7A7DCD3E" w:rsidR="001F018A" w:rsidRDefault="001F018A" w:rsidP="001E6B9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1" type="#_x0000_t75" style="width:11.25pt;height:11.25pt" o:bullet="t">
        <v:imagedata r:id="rId1" o:title="BD14578_"/>
      </v:shape>
    </w:pict>
  </w:numPicBullet>
  <w:abstractNum w:abstractNumId="0" w15:restartNumberingAfterBreak="0">
    <w:nsid w:val="018B5BEF"/>
    <w:multiLevelType w:val="hybridMultilevel"/>
    <w:tmpl w:val="C8D2D01C"/>
    <w:lvl w:ilvl="0" w:tplc="BB0070E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E34FE"/>
    <w:multiLevelType w:val="multilevel"/>
    <w:tmpl w:val="DD34CD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9652A48"/>
    <w:multiLevelType w:val="multilevel"/>
    <w:tmpl w:val="D8665704"/>
    <w:lvl w:ilvl="0">
      <w:start w:val="1"/>
      <w:numFmt w:val="decimal"/>
      <w:lvlText w:val="%1."/>
      <w:lvlJc w:val="left"/>
      <w:pPr>
        <w:ind w:left="720" w:hanging="360"/>
      </w:pPr>
      <w:rPr>
        <w:rFonts w:cs="Arial" w:hint="default"/>
        <w:b/>
        <w:color w:val="000000" w:themeColor="text1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C717622"/>
    <w:multiLevelType w:val="hybridMultilevel"/>
    <w:tmpl w:val="6A0CE7BA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3DF7F55"/>
    <w:multiLevelType w:val="hybridMultilevel"/>
    <w:tmpl w:val="FF92100C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5AB7BD7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6230387"/>
    <w:multiLevelType w:val="hybridMultilevel"/>
    <w:tmpl w:val="1E248B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7743CE"/>
    <w:multiLevelType w:val="hybridMultilevel"/>
    <w:tmpl w:val="F8185DC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D70059"/>
    <w:multiLevelType w:val="hybridMultilevel"/>
    <w:tmpl w:val="5608CA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3768DA"/>
    <w:multiLevelType w:val="hybridMultilevel"/>
    <w:tmpl w:val="FEBE5E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331E7E"/>
    <w:multiLevelType w:val="hybridMultilevel"/>
    <w:tmpl w:val="0F3E1C08"/>
    <w:lvl w:ilvl="0" w:tplc="D0E8E3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s-E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D544A3"/>
    <w:multiLevelType w:val="hybridMultilevel"/>
    <w:tmpl w:val="7EBA336E"/>
    <w:lvl w:ilvl="0" w:tplc="24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444951"/>
    <w:multiLevelType w:val="hybridMultilevel"/>
    <w:tmpl w:val="B73C15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181C58"/>
    <w:multiLevelType w:val="hybridMultilevel"/>
    <w:tmpl w:val="D5825C2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904C00"/>
    <w:multiLevelType w:val="hybridMultilevel"/>
    <w:tmpl w:val="409C18E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C76E4B"/>
    <w:multiLevelType w:val="hybridMultilevel"/>
    <w:tmpl w:val="615A2E6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3732DB"/>
    <w:multiLevelType w:val="hybridMultilevel"/>
    <w:tmpl w:val="01AC708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A16C7B"/>
    <w:multiLevelType w:val="multilevel"/>
    <w:tmpl w:val="08F01F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37D94766"/>
    <w:multiLevelType w:val="hybridMultilevel"/>
    <w:tmpl w:val="B1FEE2CE"/>
    <w:lvl w:ilvl="0" w:tplc="AC76C36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DD4B07"/>
    <w:multiLevelType w:val="hybridMultilevel"/>
    <w:tmpl w:val="2ED4FCA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330EB0"/>
    <w:multiLevelType w:val="multilevel"/>
    <w:tmpl w:val="08F01F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40221D11"/>
    <w:multiLevelType w:val="multilevel"/>
    <w:tmpl w:val="9C98EFC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 w:themeColor="text1"/>
      </w:rPr>
    </w:lvl>
  </w:abstractNum>
  <w:abstractNum w:abstractNumId="22" w15:restartNumberingAfterBreak="0">
    <w:nsid w:val="40850216"/>
    <w:multiLevelType w:val="hybridMultilevel"/>
    <w:tmpl w:val="1CFC69F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28B22E2"/>
    <w:multiLevelType w:val="multilevel"/>
    <w:tmpl w:val="52D29AF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3793DA0"/>
    <w:multiLevelType w:val="hybridMultilevel"/>
    <w:tmpl w:val="EC0E727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8D0AB5"/>
    <w:multiLevelType w:val="hybridMultilevel"/>
    <w:tmpl w:val="D5B2A72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9947D4"/>
    <w:multiLevelType w:val="hybridMultilevel"/>
    <w:tmpl w:val="A10A8D6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B75DA2"/>
    <w:multiLevelType w:val="hybridMultilevel"/>
    <w:tmpl w:val="B202766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D06151"/>
    <w:multiLevelType w:val="multilevel"/>
    <w:tmpl w:val="660E9DE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5336160D"/>
    <w:multiLevelType w:val="multilevel"/>
    <w:tmpl w:val="68227A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57036645"/>
    <w:multiLevelType w:val="hybridMultilevel"/>
    <w:tmpl w:val="4382665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9E5056"/>
    <w:multiLevelType w:val="hybridMultilevel"/>
    <w:tmpl w:val="66367B0E"/>
    <w:lvl w:ilvl="0" w:tplc="660A0258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140" w:hanging="360"/>
      </w:pPr>
    </w:lvl>
    <w:lvl w:ilvl="2" w:tplc="240A001B" w:tentative="1">
      <w:start w:val="1"/>
      <w:numFmt w:val="lowerRoman"/>
      <w:lvlText w:val="%3."/>
      <w:lvlJc w:val="right"/>
      <w:pPr>
        <w:ind w:left="1860" w:hanging="180"/>
      </w:pPr>
    </w:lvl>
    <w:lvl w:ilvl="3" w:tplc="240A000F" w:tentative="1">
      <w:start w:val="1"/>
      <w:numFmt w:val="decimal"/>
      <w:lvlText w:val="%4."/>
      <w:lvlJc w:val="left"/>
      <w:pPr>
        <w:ind w:left="2580" w:hanging="360"/>
      </w:pPr>
    </w:lvl>
    <w:lvl w:ilvl="4" w:tplc="240A0019" w:tentative="1">
      <w:start w:val="1"/>
      <w:numFmt w:val="lowerLetter"/>
      <w:lvlText w:val="%5."/>
      <w:lvlJc w:val="left"/>
      <w:pPr>
        <w:ind w:left="3300" w:hanging="360"/>
      </w:pPr>
    </w:lvl>
    <w:lvl w:ilvl="5" w:tplc="240A001B" w:tentative="1">
      <w:start w:val="1"/>
      <w:numFmt w:val="lowerRoman"/>
      <w:lvlText w:val="%6."/>
      <w:lvlJc w:val="right"/>
      <w:pPr>
        <w:ind w:left="4020" w:hanging="180"/>
      </w:pPr>
    </w:lvl>
    <w:lvl w:ilvl="6" w:tplc="240A000F" w:tentative="1">
      <w:start w:val="1"/>
      <w:numFmt w:val="decimal"/>
      <w:lvlText w:val="%7."/>
      <w:lvlJc w:val="left"/>
      <w:pPr>
        <w:ind w:left="4740" w:hanging="360"/>
      </w:pPr>
    </w:lvl>
    <w:lvl w:ilvl="7" w:tplc="240A0019" w:tentative="1">
      <w:start w:val="1"/>
      <w:numFmt w:val="lowerLetter"/>
      <w:lvlText w:val="%8."/>
      <w:lvlJc w:val="left"/>
      <w:pPr>
        <w:ind w:left="5460" w:hanging="360"/>
      </w:pPr>
    </w:lvl>
    <w:lvl w:ilvl="8" w:tplc="24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64AD0499"/>
    <w:multiLevelType w:val="hybridMultilevel"/>
    <w:tmpl w:val="32D804D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68F5843"/>
    <w:multiLevelType w:val="hybridMultilevel"/>
    <w:tmpl w:val="AB8A6A88"/>
    <w:lvl w:ilvl="0" w:tplc="76785F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7D9C6534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27108E"/>
    <w:multiLevelType w:val="hybridMultilevel"/>
    <w:tmpl w:val="383CC5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DC7082"/>
    <w:multiLevelType w:val="hybridMultilevel"/>
    <w:tmpl w:val="7EBA336E"/>
    <w:lvl w:ilvl="0" w:tplc="24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09771B"/>
    <w:multiLevelType w:val="hybridMultilevel"/>
    <w:tmpl w:val="2CF064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5E742A"/>
    <w:multiLevelType w:val="multilevel"/>
    <w:tmpl w:val="5DCCBE9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color w:val="000000" w:themeColor="text1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color w:val="000000" w:themeColor="text1"/>
      </w:rPr>
    </w:lvl>
  </w:abstractNum>
  <w:abstractNum w:abstractNumId="38" w15:restartNumberingAfterBreak="0">
    <w:nsid w:val="7BB05611"/>
    <w:multiLevelType w:val="multilevel"/>
    <w:tmpl w:val="060EC18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2"/>
  </w:num>
  <w:num w:numId="2">
    <w:abstractNumId w:val="3"/>
  </w:num>
  <w:num w:numId="3">
    <w:abstractNumId w:val="22"/>
  </w:num>
  <w:num w:numId="4">
    <w:abstractNumId w:val="1"/>
  </w:num>
  <w:num w:numId="5">
    <w:abstractNumId w:val="5"/>
  </w:num>
  <w:num w:numId="6">
    <w:abstractNumId w:val="19"/>
  </w:num>
  <w:num w:numId="7">
    <w:abstractNumId w:val="10"/>
  </w:num>
  <w:num w:numId="8">
    <w:abstractNumId w:val="18"/>
  </w:num>
  <w:num w:numId="9">
    <w:abstractNumId w:val="8"/>
  </w:num>
  <w:num w:numId="10">
    <w:abstractNumId w:val="13"/>
  </w:num>
  <w:num w:numId="11">
    <w:abstractNumId w:val="11"/>
  </w:num>
  <w:num w:numId="12">
    <w:abstractNumId w:val="21"/>
  </w:num>
  <w:num w:numId="13">
    <w:abstractNumId w:val="38"/>
  </w:num>
  <w:num w:numId="14">
    <w:abstractNumId w:val="35"/>
  </w:num>
  <w:num w:numId="15">
    <w:abstractNumId w:val="37"/>
  </w:num>
  <w:num w:numId="16">
    <w:abstractNumId w:val="12"/>
  </w:num>
  <w:num w:numId="17">
    <w:abstractNumId w:val="6"/>
  </w:num>
  <w:num w:numId="18">
    <w:abstractNumId w:val="26"/>
  </w:num>
  <w:num w:numId="19">
    <w:abstractNumId w:val="34"/>
  </w:num>
  <w:num w:numId="20">
    <w:abstractNumId w:val="25"/>
  </w:num>
  <w:num w:numId="21">
    <w:abstractNumId w:val="24"/>
  </w:num>
  <w:num w:numId="22">
    <w:abstractNumId w:val="27"/>
  </w:num>
  <w:num w:numId="23">
    <w:abstractNumId w:val="9"/>
  </w:num>
  <w:num w:numId="24">
    <w:abstractNumId w:val="28"/>
  </w:num>
  <w:num w:numId="25">
    <w:abstractNumId w:val="20"/>
  </w:num>
  <w:num w:numId="26">
    <w:abstractNumId w:val="30"/>
  </w:num>
  <w:num w:numId="27">
    <w:abstractNumId w:val="29"/>
  </w:num>
  <w:num w:numId="28">
    <w:abstractNumId w:val="17"/>
  </w:num>
  <w:num w:numId="29">
    <w:abstractNumId w:val="23"/>
  </w:num>
  <w:num w:numId="30">
    <w:abstractNumId w:val="4"/>
  </w:num>
  <w:num w:numId="31">
    <w:abstractNumId w:val="31"/>
  </w:num>
  <w:num w:numId="32">
    <w:abstractNumId w:val="16"/>
  </w:num>
  <w:num w:numId="33">
    <w:abstractNumId w:val="7"/>
  </w:num>
  <w:num w:numId="34">
    <w:abstractNumId w:val="15"/>
  </w:num>
  <w:num w:numId="35">
    <w:abstractNumId w:val="14"/>
  </w:num>
  <w:num w:numId="36">
    <w:abstractNumId w:val="36"/>
  </w:num>
  <w:num w:numId="37">
    <w:abstractNumId w:val="0"/>
  </w:num>
  <w:num w:numId="38">
    <w:abstractNumId w:val="33"/>
  </w:num>
  <w:num w:numId="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C46"/>
    <w:rsid w:val="00002BA9"/>
    <w:rsid w:val="0000337C"/>
    <w:rsid w:val="00003D06"/>
    <w:rsid w:val="00004176"/>
    <w:rsid w:val="000062BF"/>
    <w:rsid w:val="000139DA"/>
    <w:rsid w:val="00014B75"/>
    <w:rsid w:val="0001508C"/>
    <w:rsid w:val="00015F12"/>
    <w:rsid w:val="00022604"/>
    <w:rsid w:val="000263A6"/>
    <w:rsid w:val="00027592"/>
    <w:rsid w:val="00030C82"/>
    <w:rsid w:val="00033341"/>
    <w:rsid w:val="00034C18"/>
    <w:rsid w:val="00037A54"/>
    <w:rsid w:val="0005351B"/>
    <w:rsid w:val="00054EDE"/>
    <w:rsid w:val="000556F4"/>
    <w:rsid w:val="00056575"/>
    <w:rsid w:val="000566DA"/>
    <w:rsid w:val="0005773F"/>
    <w:rsid w:val="000577AA"/>
    <w:rsid w:val="00067FFC"/>
    <w:rsid w:val="00070CF3"/>
    <w:rsid w:val="00071216"/>
    <w:rsid w:val="0007240E"/>
    <w:rsid w:val="00073DAF"/>
    <w:rsid w:val="00077C60"/>
    <w:rsid w:val="00081F18"/>
    <w:rsid w:val="0008241D"/>
    <w:rsid w:val="00082DCE"/>
    <w:rsid w:val="000833C1"/>
    <w:rsid w:val="0008541C"/>
    <w:rsid w:val="0008796F"/>
    <w:rsid w:val="0009084F"/>
    <w:rsid w:val="00097B55"/>
    <w:rsid w:val="000A0192"/>
    <w:rsid w:val="000A3B6E"/>
    <w:rsid w:val="000A5DAE"/>
    <w:rsid w:val="000A5E85"/>
    <w:rsid w:val="000A7761"/>
    <w:rsid w:val="000B4EF7"/>
    <w:rsid w:val="000C4388"/>
    <w:rsid w:val="000C4693"/>
    <w:rsid w:val="000C68B7"/>
    <w:rsid w:val="000D180E"/>
    <w:rsid w:val="000D48A0"/>
    <w:rsid w:val="000D58C1"/>
    <w:rsid w:val="000E2521"/>
    <w:rsid w:val="000E4926"/>
    <w:rsid w:val="000E552B"/>
    <w:rsid w:val="000F5F74"/>
    <w:rsid w:val="000F7B2A"/>
    <w:rsid w:val="001028B4"/>
    <w:rsid w:val="001045AE"/>
    <w:rsid w:val="00105862"/>
    <w:rsid w:val="0010682F"/>
    <w:rsid w:val="00114F19"/>
    <w:rsid w:val="00116DAC"/>
    <w:rsid w:val="00122C3F"/>
    <w:rsid w:val="00123164"/>
    <w:rsid w:val="00125221"/>
    <w:rsid w:val="00126885"/>
    <w:rsid w:val="00133A40"/>
    <w:rsid w:val="0013714C"/>
    <w:rsid w:val="00143251"/>
    <w:rsid w:val="00143436"/>
    <w:rsid w:val="0014530B"/>
    <w:rsid w:val="001611E7"/>
    <w:rsid w:val="00162E42"/>
    <w:rsid w:val="00165C72"/>
    <w:rsid w:val="00166531"/>
    <w:rsid w:val="00167692"/>
    <w:rsid w:val="0016772E"/>
    <w:rsid w:val="00174C2D"/>
    <w:rsid w:val="001823A7"/>
    <w:rsid w:val="00182924"/>
    <w:rsid w:val="00183B59"/>
    <w:rsid w:val="001932B1"/>
    <w:rsid w:val="00193472"/>
    <w:rsid w:val="00193AE7"/>
    <w:rsid w:val="00195EAB"/>
    <w:rsid w:val="001A1EF1"/>
    <w:rsid w:val="001A3C8C"/>
    <w:rsid w:val="001A3DC3"/>
    <w:rsid w:val="001A5180"/>
    <w:rsid w:val="001A76B7"/>
    <w:rsid w:val="001A7CF3"/>
    <w:rsid w:val="001B2CDA"/>
    <w:rsid w:val="001C3C46"/>
    <w:rsid w:val="001C6B38"/>
    <w:rsid w:val="001D3E39"/>
    <w:rsid w:val="001D72B8"/>
    <w:rsid w:val="001E0D2C"/>
    <w:rsid w:val="001E1746"/>
    <w:rsid w:val="001E371B"/>
    <w:rsid w:val="001E6B95"/>
    <w:rsid w:val="001E757D"/>
    <w:rsid w:val="001F018A"/>
    <w:rsid w:val="001F4721"/>
    <w:rsid w:val="001F5719"/>
    <w:rsid w:val="001F57DE"/>
    <w:rsid w:val="00201A9B"/>
    <w:rsid w:val="00213A76"/>
    <w:rsid w:val="00221EAC"/>
    <w:rsid w:val="00224C80"/>
    <w:rsid w:val="00230353"/>
    <w:rsid w:val="00232CAA"/>
    <w:rsid w:val="00233D08"/>
    <w:rsid w:val="00235CC3"/>
    <w:rsid w:val="00241A7E"/>
    <w:rsid w:val="002450CF"/>
    <w:rsid w:val="00245FE5"/>
    <w:rsid w:val="00252145"/>
    <w:rsid w:val="00281DDF"/>
    <w:rsid w:val="00285824"/>
    <w:rsid w:val="00290FFC"/>
    <w:rsid w:val="00296400"/>
    <w:rsid w:val="00296E12"/>
    <w:rsid w:val="002B340B"/>
    <w:rsid w:val="002B45B9"/>
    <w:rsid w:val="002C4DF3"/>
    <w:rsid w:val="002C7465"/>
    <w:rsid w:val="002E2B1F"/>
    <w:rsid w:val="002E3F5D"/>
    <w:rsid w:val="002E545C"/>
    <w:rsid w:val="002F265B"/>
    <w:rsid w:val="002F2BE1"/>
    <w:rsid w:val="002F5FE9"/>
    <w:rsid w:val="002F6EED"/>
    <w:rsid w:val="002F7693"/>
    <w:rsid w:val="002F7EC1"/>
    <w:rsid w:val="0030006D"/>
    <w:rsid w:val="00301639"/>
    <w:rsid w:val="0030342A"/>
    <w:rsid w:val="00303632"/>
    <w:rsid w:val="00310DC5"/>
    <w:rsid w:val="0031112E"/>
    <w:rsid w:val="00320580"/>
    <w:rsid w:val="00321C89"/>
    <w:rsid w:val="00341B72"/>
    <w:rsid w:val="003430A1"/>
    <w:rsid w:val="003511EE"/>
    <w:rsid w:val="0035392E"/>
    <w:rsid w:val="00362FC5"/>
    <w:rsid w:val="00365561"/>
    <w:rsid w:val="003730AA"/>
    <w:rsid w:val="003745D7"/>
    <w:rsid w:val="00380451"/>
    <w:rsid w:val="00381F4E"/>
    <w:rsid w:val="003831CE"/>
    <w:rsid w:val="0039036F"/>
    <w:rsid w:val="00390554"/>
    <w:rsid w:val="0039323E"/>
    <w:rsid w:val="00393575"/>
    <w:rsid w:val="00396327"/>
    <w:rsid w:val="003973E7"/>
    <w:rsid w:val="00397D17"/>
    <w:rsid w:val="003A7098"/>
    <w:rsid w:val="003A7DE8"/>
    <w:rsid w:val="003B0ADC"/>
    <w:rsid w:val="003B0F23"/>
    <w:rsid w:val="003B4227"/>
    <w:rsid w:val="003B6BE0"/>
    <w:rsid w:val="003C2F50"/>
    <w:rsid w:val="003C6F22"/>
    <w:rsid w:val="003D06DB"/>
    <w:rsid w:val="003D3A2D"/>
    <w:rsid w:val="003D4F22"/>
    <w:rsid w:val="003D6000"/>
    <w:rsid w:val="003E0852"/>
    <w:rsid w:val="003E09AF"/>
    <w:rsid w:val="003E4B66"/>
    <w:rsid w:val="003E5625"/>
    <w:rsid w:val="00400DD3"/>
    <w:rsid w:val="0040378D"/>
    <w:rsid w:val="00404531"/>
    <w:rsid w:val="00405921"/>
    <w:rsid w:val="004123E2"/>
    <w:rsid w:val="00412855"/>
    <w:rsid w:val="0041312B"/>
    <w:rsid w:val="004304F2"/>
    <w:rsid w:val="004312B9"/>
    <w:rsid w:val="00432D3C"/>
    <w:rsid w:val="004348CF"/>
    <w:rsid w:val="004406C7"/>
    <w:rsid w:val="00441F54"/>
    <w:rsid w:val="00442FEA"/>
    <w:rsid w:val="004458C1"/>
    <w:rsid w:val="00446224"/>
    <w:rsid w:val="00451973"/>
    <w:rsid w:val="00451BF8"/>
    <w:rsid w:val="004555DB"/>
    <w:rsid w:val="0046143C"/>
    <w:rsid w:val="00464ACB"/>
    <w:rsid w:val="0047354B"/>
    <w:rsid w:val="00474F91"/>
    <w:rsid w:val="00487A76"/>
    <w:rsid w:val="00490988"/>
    <w:rsid w:val="00491595"/>
    <w:rsid w:val="00493D2D"/>
    <w:rsid w:val="004973A9"/>
    <w:rsid w:val="004A0712"/>
    <w:rsid w:val="004A2A24"/>
    <w:rsid w:val="004A4F57"/>
    <w:rsid w:val="004A5832"/>
    <w:rsid w:val="004A6601"/>
    <w:rsid w:val="004B3590"/>
    <w:rsid w:val="004C1847"/>
    <w:rsid w:val="004C1F48"/>
    <w:rsid w:val="004C396B"/>
    <w:rsid w:val="004C4E15"/>
    <w:rsid w:val="004C5E91"/>
    <w:rsid w:val="004D4756"/>
    <w:rsid w:val="004E1B14"/>
    <w:rsid w:val="004E2E74"/>
    <w:rsid w:val="004E3246"/>
    <w:rsid w:val="004E36ED"/>
    <w:rsid w:val="004E4F2F"/>
    <w:rsid w:val="004E6E16"/>
    <w:rsid w:val="004F02F9"/>
    <w:rsid w:val="004F1A29"/>
    <w:rsid w:val="004F3754"/>
    <w:rsid w:val="004F6158"/>
    <w:rsid w:val="005051DB"/>
    <w:rsid w:val="005209F4"/>
    <w:rsid w:val="00523216"/>
    <w:rsid w:val="00524346"/>
    <w:rsid w:val="005262C1"/>
    <w:rsid w:val="005300E3"/>
    <w:rsid w:val="00530FE8"/>
    <w:rsid w:val="00532786"/>
    <w:rsid w:val="005349A6"/>
    <w:rsid w:val="00570C42"/>
    <w:rsid w:val="00570ED2"/>
    <w:rsid w:val="00574289"/>
    <w:rsid w:val="00584867"/>
    <w:rsid w:val="00585060"/>
    <w:rsid w:val="00587ED2"/>
    <w:rsid w:val="0059052A"/>
    <w:rsid w:val="0059642C"/>
    <w:rsid w:val="005A0F5F"/>
    <w:rsid w:val="005A1153"/>
    <w:rsid w:val="005A1B3C"/>
    <w:rsid w:val="005A5CDD"/>
    <w:rsid w:val="005A6E05"/>
    <w:rsid w:val="005B006B"/>
    <w:rsid w:val="005B0831"/>
    <w:rsid w:val="005B11BB"/>
    <w:rsid w:val="005B2A27"/>
    <w:rsid w:val="005B3851"/>
    <w:rsid w:val="005B51B2"/>
    <w:rsid w:val="005C0527"/>
    <w:rsid w:val="005C1BA4"/>
    <w:rsid w:val="005C2B6E"/>
    <w:rsid w:val="005D06AB"/>
    <w:rsid w:val="005D5A49"/>
    <w:rsid w:val="005D60EE"/>
    <w:rsid w:val="005E68F7"/>
    <w:rsid w:val="005E69C8"/>
    <w:rsid w:val="005F1A70"/>
    <w:rsid w:val="005F208D"/>
    <w:rsid w:val="005F23E7"/>
    <w:rsid w:val="005F50AC"/>
    <w:rsid w:val="005F6703"/>
    <w:rsid w:val="005F6DDE"/>
    <w:rsid w:val="0061040E"/>
    <w:rsid w:val="0061425B"/>
    <w:rsid w:val="0061601B"/>
    <w:rsid w:val="006314FA"/>
    <w:rsid w:val="006316BB"/>
    <w:rsid w:val="00632077"/>
    <w:rsid w:val="0063361B"/>
    <w:rsid w:val="0063485B"/>
    <w:rsid w:val="006414A3"/>
    <w:rsid w:val="00641DEC"/>
    <w:rsid w:val="00642FBA"/>
    <w:rsid w:val="00643BEE"/>
    <w:rsid w:val="00645564"/>
    <w:rsid w:val="00652DAC"/>
    <w:rsid w:val="00655CD6"/>
    <w:rsid w:val="00662F6F"/>
    <w:rsid w:val="006654CE"/>
    <w:rsid w:val="00667A7A"/>
    <w:rsid w:val="00667D78"/>
    <w:rsid w:val="00686B98"/>
    <w:rsid w:val="0069343E"/>
    <w:rsid w:val="00694FF6"/>
    <w:rsid w:val="00697B87"/>
    <w:rsid w:val="00697D27"/>
    <w:rsid w:val="00697DD3"/>
    <w:rsid w:val="006A1FBA"/>
    <w:rsid w:val="006A2925"/>
    <w:rsid w:val="006B01D6"/>
    <w:rsid w:val="006B292D"/>
    <w:rsid w:val="006C192A"/>
    <w:rsid w:val="006C6508"/>
    <w:rsid w:val="006D388F"/>
    <w:rsid w:val="006E29C1"/>
    <w:rsid w:val="006E3275"/>
    <w:rsid w:val="006E516E"/>
    <w:rsid w:val="006E57D3"/>
    <w:rsid w:val="006F1EDE"/>
    <w:rsid w:val="006F37B1"/>
    <w:rsid w:val="006F3ED4"/>
    <w:rsid w:val="006F44B8"/>
    <w:rsid w:val="006F6B64"/>
    <w:rsid w:val="006F779A"/>
    <w:rsid w:val="00700B96"/>
    <w:rsid w:val="00707C4B"/>
    <w:rsid w:val="007110AC"/>
    <w:rsid w:val="0071197D"/>
    <w:rsid w:val="00717D5F"/>
    <w:rsid w:val="007312E4"/>
    <w:rsid w:val="0073158C"/>
    <w:rsid w:val="00735405"/>
    <w:rsid w:val="0074046D"/>
    <w:rsid w:val="00742197"/>
    <w:rsid w:val="00742A0F"/>
    <w:rsid w:val="00743157"/>
    <w:rsid w:val="00745476"/>
    <w:rsid w:val="00752A28"/>
    <w:rsid w:val="00753C87"/>
    <w:rsid w:val="00753FD6"/>
    <w:rsid w:val="0075570F"/>
    <w:rsid w:val="00757DBB"/>
    <w:rsid w:val="0076145F"/>
    <w:rsid w:val="00764D59"/>
    <w:rsid w:val="0077243B"/>
    <w:rsid w:val="00775515"/>
    <w:rsid w:val="0077559A"/>
    <w:rsid w:val="00776C41"/>
    <w:rsid w:val="00782372"/>
    <w:rsid w:val="0078700D"/>
    <w:rsid w:val="007939F1"/>
    <w:rsid w:val="0079556D"/>
    <w:rsid w:val="00796618"/>
    <w:rsid w:val="007A0323"/>
    <w:rsid w:val="007A0348"/>
    <w:rsid w:val="007A092D"/>
    <w:rsid w:val="007B3B25"/>
    <w:rsid w:val="007B5259"/>
    <w:rsid w:val="007D22B4"/>
    <w:rsid w:val="007D6675"/>
    <w:rsid w:val="007E4BC8"/>
    <w:rsid w:val="007F3AAB"/>
    <w:rsid w:val="00803A73"/>
    <w:rsid w:val="00813963"/>
    <w:rsid w:val="00817409"/>
    <w:rsid w:val="0082247A"/>
    <w:rsid w:val="00822AB9"/>
    <w:rsid w:val="008265CD"/>
    <w:rsid w:val="00833677"/>
    <w:rsid w:val="00834BDF"/>
    <w:rsid w:val="008430AC"/>
    <w:rsid w:val="00846079"/>
    <w:rsid w:val="0084742A"/>
    <w:rsid w:val="00863A9B"/>
    <w:rsid w:val="00864681"/>
    <w:rsid w:val="008648F4"/>
    <w:rsid w:val="0086767F"/>
    <w:rsid w:val="00876B92"/>
    <w:rsid w:val="00876D6C"/>
    <w:rsid w:val="008800FC"/>
    <w:rsid w:val="0088358F"/>
    <w:rsid w:val="00892373"/>
    <w:rsid w:val="00892D17"/>
    <w:rsid w:val="00893832"/>
    <w:rsid w:val="0089789F"/>
    <w:rsid w:val="008A4023"/>
    <w:rsid w:val="008A5D73"/>
    <w:rsid w:val="008A75E4"/>
    <w:rsid w:val="008B2B73"/>
    <w:rsid w:val="008B37E3"/>
    <w:rsid w:val="008B5294"/>
    <w:rsid w:val="008C42D8"/>
    <w:rsid w:val="008C4F07"/>
    <w:rsid w:val="008C4F14"/>
    <w:rsid w:val="008D7009"/>
    <w:rsid w:val="008E005E"/>
    <w:rsid w:val="008E52E8"/>
    <w:rsid w:val="008E6940"/>
    <w:rsid w:val="008F10C5"/>
    <w:rsid w:val="008F3E0D"/>
    <w:rsid w:val="00905341"/>
    <w:rsid w:val="00906DF0"/>
    <w:rsid w:val="00907259"/>
    <w:rsid w:val="009074C6"/>
    <w:rsid w:val="00907B02"/>
    <w:rsid w:val="00915068"/>
    <w:rsid w:val="00916F94"/>
    <w:rsid w:val="009172EB"/>
    <w:rsid w:val="009179C2"/>
    <w:rsid w:val="00921842"/>
    <w:rsid w:val="00926EA2"/>
    <w:rsid w:val="00926FAF"/>
    <w:rsid w:val="00930EC3"/>
    <w:rsid w:val="0093650B"/>
    <w:rsid w:val="0094118D"/>
    <w:rsid w:val="009417DA"/>
    <w:rsid w:val="00941A01"/>
    <w:rsid w:val="00942DC2"/>
    <w:rsid w:val="00943FB4"/>
    <w:rsid w:val="00945270"/>
    <w:rsid w:val="0095249C"/>
    <w:rsid w:val="00953C8A"/>
    <w:rsid w:val="00954D98"/>
    <w:rsid w:val="00954F8E"/>
    <w:rsid w:val="009649E1"/>
    <w:rsid w:val="009723A7"/>
    <w:rsid w:val="009727F9"/>
    <w:rsid w:val="00973F9B"/>
    <w:rsid w:val="00975288"/>
    <w:rsid w:val="00976294"/>
    <w:rsid w:val="00986D61"/>
    <w:rsid w:val="009904A2"/>
    <w:rsid w:val="00992111"/>
    <w:rsid w:val="009942C0"/>
    <w:rsid w:val="009974A8"/>
    <w:rsid w:val="009A046C"/>
    <w:rsid w:val="009A3E95"/>
    <w:rsid w:val="009A4584"/>
    <w:rsid w:val="009A4E0A"/>
    <w:rsid w:val="009A525F"/>
    <w:rsid w:val="009A5D0B"/>
    <w:rsid w:val="009B0F1D"/>
    <w:rsid w:val="009B12C5"/>
    <w:rsid w:val="009C35D8"/>
    <w:rsid w:val="009D026E"/>
    <w:rsid w:val="009E42F0"/>
    <w:rsid w:val="009F16E2"/>
    <w:rsid w:val="009F1953"/>
    <w:rsid w:val="009F603A"/>
    <w:rsid w:val="00A007A5"/>
    <w:rsid w:val="00A04FFF"/>
    <w:rsid w:val="00A05C0F"/>
    <w:rsid w:val="00A06B6F"/>
    <w:rsid w:val="00A150D5"/>
    <w:rsid w:val="00A15AD0"/>
    <w:rsid w:val="00A17B03"/>
    <w:rsid w:val="00A21353"/>
    <w:rsid w:val="00A22706"/>
    <w:rsid w:val="00A26605"/>
    <w:rsid w:val="00A269FC"/>
    <w:rsid w:val="00A31CAF"/>
    <w:rsid w:val="00A34537"/>
    <w:rsid w:val="00A345AD"/>
    <w:rsid w:val="00A34C01"/>
    <w:rsid w:val="00A36CE8"/>
    <w:rsid w:val="00A400B5"/>
    <w:rsid w:val="00A41E07"/>
    <w:rsid w:val="00A42FA0"/>
    <w:rsid w:val="00A5401A"/>
    <w:rsid w:val="00A54690"/>
    <w:rsid w:val="00A6073D"/>
    <w:rsid w:val="00A64CC4"/>
    <w:rsid w:val="00A67E5C"/>
    <w:rsid w:val="00A749B3"/>
    <w:rsid w:val="00A8183B"/>
    <w:rsid w:val="00A83CB0"/>
    <w:rsid w:val="00A848D0"/>
    <w:rsid w:val="00A86480"/>
    <w:rsid w:val="00A865C3"/>
    <w:rsid w:val="00A87E80"/>
    <w:rsid w:val="00A91F92"/>
    <w:rsid w:val="00A95EDB"/>
    <w:rsid w:val="00AA0593"/>
    <w:rsid w:val="00AA1A77"/>
    <w:rsid w:val="00AA586F"/>
    <w:rsid w:val="00AA6BC1"/>
    <w:rsid w:val="00AB2750"/>
    <w:rsid w:val="00AB55A9"/>
    <w:rsid w:val="00AC2C9A"/>
    <w:rsid w:val="00AC4233"/>
    <w:rsid w:val="00AC6F68"/>
    <w:rsid w:val="00AC7547"/>
    <w:rsid w:val="00AC76F9"/>
    <w:rsid w:val="00AD2ED1"/>
    <w:rsid w:val="00AD515F"/>
    <w:rsid w:val="00AD59D5"/>
    <w:rsid w:val="00AD649B"/>
    <w:rsid w:val="00AD7174"/>
    <w:rsid w:val="00AE6F96"/>
    <w:rsid w:val="00AF2F7B"/>
    <w:rsid w:val="00AF4BF7"/>
    <w:rsid w:val="00AF552F"/>
    <w:rsid w:val="00AF648B"/>
    <w:rsid w:val="00B02F91"/>
    <w:rsid w:val="00B06A48"/>
    <w:rsid w:val="00B104BD"/>
    <w:rsid w:val="00B11D53"/>
    <w:rsid w:val="00B1323E"/>
    <w:rsid w:val="00B156ED"/>
    <w:rsid w:val="00B16365"/>
    <w:rsid w:val="00B42B30"/>
    <w:rsid w:val="00B468ED"/>
    <w:rsid w:val="00B51260"/>
    <w:rsid w:val="00B51AF8"/>
    <w:rsid w:val="00B53455"/>
    <w:rsid w:val="00B54805"/>
    <w:rsid w:val="00B54ED1"/>
    <w:rsid w:val="00B56245"/>
    <w:rsid w:val="00B6358F"/>
    <w:rsid w:val="00B71BF7"/>
    <w:rsid w:val="00B71D08"/>
    <w:rsid w:val="00B733B8"/>
    <w:rsid w:val="00B751BC"/>
    <w:rsid w:val="00B77C87"/>
    <w:rsid w:val="00B83FD2"/>
    <w:rsid w:val="00B83FF1"/>
    <w:rsid w:val="00B944E0"/>
    <w:rsid w:val="00B96B72"/>
    <w:rsid w:val="00BA3297"/>
    <w:rsid w:val="00BA3503"/>
    <w:rsid w:val="00BA7DA0"/>
    <w:rsid w:val="00BC1E3A"/>
    <w:rsid w:val="00BC710E"/>
    <w:rsid w:val="00BC76C6"/>
    <w:rsid w:val="00BD2E27"/>
    <w:rsid w:val="00BD616B"/>
    <w:rsid w:val="00BD666D"/>
    <w:rsid w:val="00BE3186"/>
    <w:rsid w:val="00BE424A"/>
    <w:rsid w:val="00BF19A9"/>
    <w:rsid w:val="00BF2584"/>
    <w:rsid w:val="00BF41A9"/>
    <w:rsid w:val="00BF6B0E"/>
    <w:rsid w:val="00C05D46"/>
    <w:rsid w:val="00C06D8F"/>
    <w:rsid w:val="00C1175E"/>
    <w:rsid w:val="00C171C1"/>
    <w:rsid w:val="00C17C59"/>
    <w:rsid w:val="00C27234"/>
    <w:rsid w:val="00C27A24"/>
    <w:rsid w:val="00C3384B"/>
    <w:rsid w:val="00C33D89"/>
    <w:rsid w:val="00C55814"/>
    <w:rsid w:val="00C57310"/>
    <w:rsid w:val="00C620BF"/>
    <w:rsid w:val="00C658F1"/>
    <w:rsid w:val="00C66692"/>
    <w:rsid w:val="00C66E60"/>
    <w:rsid w:val="00C70319"/>
    <w:rsid w:val="00C7386A"/>
    <w:rsid w:val="00C74061"/>
    <w:rsid w:val="00C74135"/>
    <w:rsid w:val="00C74BB2"/>
    <w:rsid w:val="00C75A5B"/>
    <w:rsid w:val="00C801A0"/>
    <w:rsid w:val="00C831A7"/>
    <w:rsid w:val="00C84BEB"/>
    <w:rsid w:val="00C86D67"/>
    <w:rsid w:val="00C87F67"/>
    <w:rsid w:val="00C900FD"/>
    <w:rsid w:val="00C90CE0"/>
    <w:rsid w:val="00C91C42"/>
    <w:rsid w:val="00C93D09"/>
    <w:rsid w:val="00C952F2"/>
    <w:rsid w:val="00C9694C"/>
    <w:rsid w:val="00C97C89"/>
    <w:rsid w:val="00CA6F33"/>
    <w:rsid w:val="00CB2928"/>
    <w:rsid w:val="00CB4726"/>
    <w:rsid w:val="00CC07C1"/>
    <w:rsid w:val="00CC1006"/>
    <w:rsid w:val="00CC6FEC"/>
    <w:rsid w:val="00CD2ED1"/>
    <w:rsid w:val="00CD458A"/>
    <w:rsid w:val="00CD661B"/>
    <w:rsid w:val="00CE2F7A"/>
    <w:rsid w:val="00CE72AC"/>
    <w:rsid w:val="00CE7448"/>
    <w:rsid w:val="00CF7D41"/>
    <w:rsid w:val="00D02CBE"/>
    <w:rsid w:val="00D032F3"/>
    <w:rsid w:val="00D066DF"/>
    <w:rsid w:val="00D1151B"/>
    <w:rsid w:val="00D119A9"/>
    <w:rsid w:val="00D119CA"/>
    <w:rsid w:val="00D13637"/>
    <w:rsid w:val="00D17024"/>
    <w:rsid w:val="00D23476"/>
    <w:rsid w:val="00D25F0E"/>
    <w:rsid w:val="00D275C2"/>
    <w:rsid w:val="00D3056E"/>
    <w:rsid w:val="00D30F68"/>
    <w:rsid w:val="00D31EB9"/>
    <w:rsid w:val="00D353BC"/>
    <w:rsid w:val="00D3753E"/>
    <w:rsid w:val="00D45782"/>
    <w:rsid w:val="00D45A4A"/>
    <w:rsid w:val="00D47428"/>
    <w:rsid w:val="00D47689"/>
    <w:rsid w:val="00D47754"/>
    <w:rsid w:val="00D47839"/>
    <w:rsid w:val="00D503A3"/>
    <w:rsid w:val="00D50B58"/>
    <w:rsid w:val="00D513A3"/>
    <w:rsid w:val="00D54446"/>
    <w:rsid w:val="00D62643"/>
    <w:rsid w:val="00D63CD7"/>
    <w:rsid w:val="00D65C6B"/>
    <w:rsid w:val="00D7417D"/>
    <w:rsid w:val="00D7539A"/>
    <w:rsid w:val="00D75677"/>
    <w:rsid w:val="00D770CE"/>
    <w:rsid w:val="00D81056"/>
    <w:rsid w:val="00D8177A"/>
    <w:rsid w:val="00D84FBA"/>
    <w:rsid w:val="00D905F5"/>
    <w:rsid w:val="00DA1D38"/>
    <w:rsid w:val="00DA76CB"/>
    <w:rsid w:val="00DB14A1"/>
    <w:rsid w:val="00DC1461"/>
    <w:rsid w:val="00DC1634"/>
    <w:rsid w:val="00DC2378"/>
    <w:rsid w:val="00DC4EF4"/>
    <w:rsid w:val="00DC55A3"/>
    <w:rsid w:val="00DD05DF"/>
    <w:rsid w:val="00DD3455"/>
    <w:rsid w:val="00DE0AE1"/>
    <w:rsid w:val="00DE0B7E"/>
    <w:rsid w:val="00DE10DB"/>
    <w:rsid w:val="00DE56AB"/>
    <w:rsid w:val="00DE591F"/>
    <w:rsid w:val="00DF6C68"/>
    <w:rsid w:val="00E00F4C"/>
    <w:rsid w:val="00E03257"/>
    <w:rsid w:val="00E11001"/>
    <w:rsid w:val="00E12496"/>
    <w:rsid w:val="00E12776"/>
    <w:rsid w:val="00E16FF2"/>
    <w:rsid w:val="00E20B20"/>
    <w:rsid w:val="00E2243E"/>
    <w:rsid w:val="00E23476"/>
    <w:rsid w:val="00E32AA3"/>
    <w:rsid w:val="00E32FDC"/>
    <w:rsid w:val="00E53FAE"/>
    <w:rsid w:val="00E54CB0"/>
    <w:rsid w:val="00E61401"/>
    <w:rsid w:val="00E70093"/>
    <w:rsid w:val="00E72C06"/>
    <w:rsid w:val="00E73108"/>
    <w:rsid w:val="00E74ADE"/>
    <w:rsid w:val="00E76610"/>
    <w:rsid w:val="00E77F63"/>
    <w:rsid w:val="00E9355B"/>
    <w:rsid w:val="00E95976"/>
    <w:rsid w:val="00EA213D"/>
    <w:rsid w:val="00EA3FBD"/>
    <w:rsid w:val="00EB5931"/>
    <w:rsid w:val="00EB6819"/>
    <w:rsid w:val="00EB6C77"/>
    <w:rsid w:val="00EB796F"/>
    <w:rsid w:val="00EC0C65"/>
    <w:rsid w:val="00EE39FB"/>
    <w:rsid w:val="00EE48BE"/>
    <w:rsid w:val="00EE694E"/>
    <w:rsid w:val="00EF2DB4"/>
    <w:rsid w:val="00EF6CE1"/>
    <w:rsid w:val="00EF7149"/>
    <w:rsid w:val="00F00994"/>
    <w:rsid w:val="00F02411"/>
    <w:rsid w:val="00F04BE2"/>
    <w:rsid w:val="00F06A33"/>
    <w:rsid w:val="00F06E68"/>
    <w:rsid w:val="00F124FE"/>
    <w:rsid w:val="00F12776"/>
    <w:rsid w:val="00F13BBF"/>
    <w:rsid w:val="00F175B7"/>
    <w:rsid w:val="00F33947"/>
    <w:rsid w:val="00F36B6A"/>
    <w:rsid w:val="00F456DE"/>
    <w:rsid w:val="00F60A1F"/>
    <w:rsid w:val="00F64677"/>
    <w:rsid w:val="00F7400E"/>
    <w:rsid w:val="00F80C3D"/>
    <w:rsid w:val="00F8151F"/>
    <w:rsid w:val="00F87524"/>
    <w:rsid w:val="00F87F1A"/>
    <w:rsid w:val="00F90A7C"/>
    <w:rsid w:val="00F97176"/>
    <w:rsid w:val="00FA434C"/>
    <w:rsid w:val="00FA4D0B"/>
    <w:rsid w:val="00FB15BC"/>
    <w:rsid w:val="00FB49AD"/>
    <w:rsid w:val="00FB521D"/>
    <w:rsid w:val="00FD66B5"/>
    <w:rsid w:val="00FE57CF"/>
    <w:rsid w:val="00FE606E"/>
    <w:rsid w:val="00FE6774"/>
    <w:rsid w:val="00FE7BB4"/>
    <w:rsid w:val="00FE7D1E"/>
    <w:rsid w:val="00FF1EA0"/>
    <w:rsid w:val="00FF4AC7"/>
    <w:rsid w:val="00FF5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9F4E3E6"/>
  <w15:docId w15:val="{1F980700-BDBC-4CC8-B845-C06E120CE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7176"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B54ED1"/>
    <w:pPr>
      <w:keepNext/>
      <w:keepLines/>
      <w:spacing w:before="240"/>
      <w:outlineLvl w:val="0"/>
    </w:pPr>
    <w:rPr>
      <w:rFonts w:ascii="Arial" w:eastAsiaTheme="majorEastAsia" w:hAnsi="Arial" w:cstheme="majorBidi"/>
      <w:b/>
      <w:color w:val="244061" w:themeColor="accent1" w:themeShade="80"/>
      <w:sz w:val="22"/>
      <w:szCs w:val="32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30363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C3C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aliases w:val="T2"/>
    <w:link w:val="SinespaciadoCar"/>
    <w:uiPriority w:val="1"/>
    <w:qFormat/>
    <w:rsid w:val="000E2521"/>
    <w:rPr>
      <w:rFonts w:ascii="Arial" w:eastAsia="Calibri" w:hAnsi="Arial" w:cs="Arial"/>
      <w:b/>
      <w:sz w:val="22"/>
      <w:szCs w:val="22"/>
      <w:lang w:val="es-ES_tradnl" w:eastAsia="en-US"/>
    </w:rPr>
  </w:style>
  <w:style w:type="paragraph" w:styleId="Encabezado">
    <w:name w:val="header"/>
    <w:basedOn w:val="Normal"/>
    <w:link w:val="EncabezadoCar"/>
    <w:uiPriority w:val="99"/>
    <w:rsid w:val="00642FB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2FBA"/>
    <w:rPr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642FB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642FBA"/>
    <w:rPr>
      <w:sz w:val="24"/>
      <w:szCs w:val="24"/>
      <w:lang w:val="es-ES" w:eastAsia="es-ES"/>
    </w:rPr>
  </w:style>
  <w:style w:type="character" w:customStyle="1" w:styleId="eacep1">
    <w:name w:val="eacep1"/>
    <w:basedOn w:val="Fuentedeprrafopredeter"/>
    <w:rsid w:val="007A0348"/>
    <w:rPr>
      <w:color w:val="000000"/>
    </w:rPr>
  </w:style>
  <w:style w:type="paragraph" w:styleId="Prrafodelista">
    <w:name w:val="List Paragraph"/>
    <w:basedOn w:val="Normal"/>
    <w:uiPriority w:val="34"/>
    <w:qFormat/>
    <w:rsid w:val="0093650B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4D4756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rsid w:val="004D4756"/>
    <w:rPr>
      <w:color w:val="800080" w:themeColor="followedHyperlink"/>
      <w:u w:val="single"/>
    </w:rPr>
  </w:style>
  <w:style w:type="paragraph" w:styleId="Ttulo">
    <w:name w:val="Title"/>
    <w:basedOn w:val="Normal"/>
    <w:next w:val="Normal"/>
    <w:link w:val="TtuloCar"/>
    <w:qFormat/>
    <w:rsid w:val="002C746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rsid w:val="002C746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xmsonormal">
    <w:name w:val="x_msonormal"/>
    <w:basedOn w:val="Normal"/>
    <w:rsid w:val="003745D7"/>
    <w:pPr>
      <w:spacing w:before="100" w:beforeAutospacing="1" w:after="100" w:afterAutospacing="1"/>
    </w:pPr>
    <w:rPr>
      <w:lang w:val="es-MX" w:eastAsia="es-MX"/>
    </w:rPr>
  </w:style>
  <w:style w:type="paragraph" w:styleId="Textodeglobo">
    <w:name w:val="Balloon Text"/>
    <w:basedOn w:val="Normal"/>
    <w:link w:val="TextodegloboCar"/>
    <w:semiHidden/>
    <w:unhideWhenUsed/>
    <w:rsid w:val="00C7413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semiHidden/>
    <w:rsid w:val="00C74135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87ED2"/>
    <w:rPr>
      <w:rFonts w:asciiTheme="minorHAnsi" w:eastAsiaTheme="minorHAnsi" w:hAnsiTheme="minorHAnsi" w:cstheme="minorBidi"/>
      <w:sz w:val="22"/>
      <w:szCs w:val="22"/>
      <w:lang w:val="es-CO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rsid w:val="00B54ED1"/>
    <w:rPr>
      <w:rFonts w:ascii="Arial" w:eastAsiaTheme="majorEastAsia" w:hAnsi="Arial" w:cstheme="majorBidi"/>
      <w:b/>
      <w:color w:val="244061" w:themeColor="accent1" w:themeShade="80"/>
      <w:sz w:val="22"/>
      <w:szCs w:val="32"/>
    </w:rPr>
  </w:style>
  <w:style w:type="paragraph" w:styleId="Subttulo">
    <w:name w:val="Subtitle"/>
    <w:basedOn w:val="Normal"/>
    <w:next w:val="Normal"/>
    <w:link w:val="SubttuloCar"/>
    <w:qFormat/>
    <w:rsid w:val="00C33D8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ar">
    <w:name w:val="Subtítulo Car"/>
    <w:basedOn w:val="Fuentedeprrafopredeter"/>
    <w:link w:val="Subttulo"/>
    <w:rsid w:val="00C33D89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Textoennegrita">
    <w:name w:val="Strong"/>
    <w:basedOn w:val="Fuentedeprrafopredeter"/>
    <w:qFormat/>
    <w:rsid w:val="00C33D89"/>
    <w:rPr>
      <w:b/>
      <w:bCs/>
    </w:rPr>
  </w:style>
  <w:style w:type="character" w:customStyle="1" w:styleId="SinespaciadoCar">
    <w:name w:val="Sin espaciado Car"/>
    <w:aliases w:val="T2 Car"/>
    <w:basedOn w:val="Fuentedeprrafopredeter"/>
    <w:link w:val="Sinespaciado"/>
    <w:uiPriority w:val="1"/>
    <w:rsid w:val="000E2521"/>
    <w:rPr>
      <w:rFonts w:ascii="Arial" w:eastAsia="Calibri" w:hAnsi="Arial" w:cs="Arial"/>
      <w:b/>
      <w:sz w:val="22"/>
      <w:szCs w:val="22"/>
      <w:lang w:val="es-ES_tradnl"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054EDE"/>
    <w:pPr>
      <w:spacing w:line="259" w:lineRule="auto"/>
      <w:outlineLvl w:val="9"/>
    </w:pPr>
    <w:rPr>
      <w:rFonts w:asciiTheme="majorHAnsi" w:hAnsiTheme="majorHAnsi"/>
      <w:b w:val="0"/>
      <w:color w:val="365F91" w:themeColor="accent1" w:themeShade="BF"/>
      <w:sz w:val="32"/>
      <w:lang w:val="es-CO"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054EDE"/>
    <w:pPr>
      <w:spacing w:after="100"/>
    </w:pPr>
  </w:style>
  <w:style w:type="paragraph" w:customStyle="1" w:styleId="Default">
    <w:name w:val="Default"/>
    <w:rsid w:val="00221EA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CO"/>
    </w:rPr>
  </w:style>
  <w:style w:type="character" w:styleId="Refdecomentario">
    <w:name w:val="annotation reference"/>
    <w:basedOn w:val="Fuentedeprrafopredeter"/>
    <w:semiHidden/>
    <w:unhideWhenUsed/>
    <w:rsid w:val="00921842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921842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921842"/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92184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921842"/>
    <w:rPr>
      <w:b/>
      <w:bCs/>
    </w:rPr>
  </w:style>
  <w:style w:type="character" w:customStyle="1" w:styleId="Ttulo2Car">
    <w:name w:val="Título 2 Car"/>
    <w:basedOn w:val="Fuentedeprrafopredeter"/>
    <w:link w:val="Ttulo2"/>
    <w:semiHidden/>
    <w:rsid w:val="0030363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Nmerodepgina">
    <w:name w:val="page number"/>
    <w:basedOn w:val="Fuentedeprrafopredeter"/>
    <w:uiPriority w:val="99"/>
    <w:unhideWhenUsed/>
    <w:rsid w:val="00D47689"/>
  </w:style>
  <w:style w:type="character" w:styleId="nfasis">
    <w:name w:val="Emphasis"/>
    <w:basedOn w:val="Fuentedeprrafopredeter"/>
    <w:qFormat/>
    <w:rsid w:val="000E2521"/>
    <w:rPr>
      <w:i/>
      <w:iCs/>
    </w:rPr>
  </w:style>
  <w:style w:type="character" w:styleId="Ttulodellibro">
    <w:name w:val="Book Title"/>
    <w:basedOn w:val="Fuentedeprrafopredeter"/>
    <w:uiPriority w:val="33"/>
    <w:qFormat/>
    <w:rsid w:val="000E2521"/>
    <w:rPr>
      <w:b/>
      <w:bCs/>
      <w:i w:val="0"/>
      <w:iCs/>
      <w:spacing w:val="5"/>
    </w:rPr>
  </w:style>
  <w:style w:type="character" w:styleId="Referenciasutil">
    <w:name w:val="Subtle Reference"/>
    <w:basedOn w:val="Fuentedeprrafopredeter"/>
    <w:uiPriority w:val="31"/>
    <w:qFormat/>
    <w:rsid w:val="000E2521"/>
    <w:rPr>
      <w:smallCaps/>
      <w:color w:val="5A5A5A" w:themeColor="text1" w:themeTint="A5"/>
    </w:rPr>
  </w:style>
  <w:style w:type="character" w:styleId="Referenciaintensa">
    <w:name w:val="Intense Reference"/>
    <w:basedOn w:val="Fuentedeprrafopredeter"/>
    <w:uiPriority w:val="32"/>
    <w:qFormat/>
    <w:rsid w:val="000E2521"/>
    <w:rPr>
      <w:b/>
      <w:bCs/>
      <w:smallCaps/>
      <w:color w:val="4F81BD" w:themeColor="accent1"/>
      <w:spacing w:val="5"/>
    </w:rPr>
  </w:style>
  <w:style w:type="paragraph" w:styleId="TDC2">
    <w:name w:val="toc 2"/>
    <w:basedOn w:val="Normal"/>
    <w:next w:val="Normal"/>
    <w:autoRedefine/>
    <w:uiPriority w:val="39"/>
    <w:unhideWhenUsed/>
    <w:rsid w:val="000E2521"/>
    <w:pPr>
      <w:spacing w:after="100" w:line="259" w:lineRule="auto"/>
      <w:ind w:left="220"/>
    </w:pPr>
    <w:rPr>
      <w:rFonts w:asciiTheme="minorHAnsi" w:eastAsiaTheme="minorEastAsia" w:hAnsiTheme="minorHAnsi"/>
      <w:sz w:val="22"/>
      <w:szCs w:val="22"/>
      <w:lang w:val="es-CO" w:eastAsia="es-CO"/>
    </w:rPr>
  </w:style>
  <w:style w:type="paragraph" w:styleId="TDC3">
    <w:name w:val="toc 3"/>
    <w:basedOn w:val="Normal"/>
    <w:next w:val="Normal"/>
    <w:autoRedefine/>
    <w:uiPriority w:val="39"/>
    <w:unhideWhenUsed/>
    <w:rsid w:val="000E2521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  <w:lang w:val="es-CO" w:eastAsia="es-CO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1E6B95"/>
    <w:rPr>
      <w:rFonts w:ascii="Calibri" w:eastAsia="Calibri" w:hAnsi="Calibri"/>
      <w:sz w:val="22"/>
      <w:szCs w:val="22"/>
      <w:lang w:val="es-CO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24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6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7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9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0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7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1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9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2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7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7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2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1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3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83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9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92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3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0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6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9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96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7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9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0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9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6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3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0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8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5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9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3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3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0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27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69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1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55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6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7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4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2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7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84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3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5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1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4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9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0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1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0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8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2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7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62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0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8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1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6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5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1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7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24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62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2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1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2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1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5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6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1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0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6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9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5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5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3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76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55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5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1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6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2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2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2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emf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3.emf"/><Relationship Id="rId19" Type="http://schemas.microsoft.com/office/2018/08/relationships/commentsExtensible" Target="commentsExtensible.xml"/><Relationship Id="rId4" Type="http://schemas.openxmlformats.org/officeDocument/2006/relationships/styles" Target="styles.xml"/><Relationship Id="rId9" Type="http://schemas.openxmlformats.org/officeDocument/2006/relationships/image" Target="media/image2.emf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2021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1353B93-4D06-402A-A31D-8E105B695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2789</Words>
  <Characters>15344</Characters>
  <Application>Microsoft Office Word</Application>
  <DocSecurity>0</DocSecurity>
  <Lines>127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MANUAL DE RIESGOS</vt:lpstr>
    </vt:vector>
  </TitlesOfParts>
  <Company>FONDO DE BIENESTAR SOCIAL DE LA</Company>
  <LinksUpToDate>false</LinksUpToDate>
  <CharactersWithSpaces>18097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MANUAL DE RIESGOS</dc:title>
  <dc:subject/>
  <dc:creator>Grupo de Planeaci</dc:creator>
  <cp:keywords/>
  <cp:lastModifiedBy>jairo rico</cp:lastModifiedBy>
  <cp:revision>2</cp:revision>
  <cp:lastPrinted>2021-11-09T20:07:00Z</cp:lastPrinted>
  <dcterms:created xsi:type="dcterms:W3CDTF">2023-07-05T18:58:00Z</dcterms:created>
  <dcterms:modified xsi:type="dcterms:W3CDTF">2023-07-05T18:58:00Z</dcterms:modified>
</cp:coreProperties>
</file>