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7FCA83" w14:textId="21E4083D" w:rsidR="001647C1" w:rsidRPr="00D65D98" w:rsidRDefault="00360485" w:rsidP="00ED27C2">
      <w:pPr>
        <w:pStyle w:val="Prrafodelista"/>
        <w:numPr>
          <w:ilvl w:val="0"/>
          <w:numId w:val="4"/>
        </w:numPr>
        <w:tabs>
          <w:tab w:val="left" w:pos="539"/>
        </w:tabs>
        <w:spacing w:line="276" w:lineRule="auto"/>
        <w:ind w:right="434" w:firstLine="2"/>
        <w:jc w:val="both"/>
        <w:rPr>
          <w:rFonts w:ascii="Arial" w:hAnsi="Arial" w:cs="Arial"/>
          <w:color w:val="000000" w:themeColor="text1"/>
        </w:rPr>
      </w:pPr>
      <w:r w:rsidRPr="00D65D98">
        <w:rPr>
          <w:rFonts w:ascii="Arial" w:hAnsi="Arial" w:cs="Arial"/>
          <w:b/>
          <w:color w:val="000000" w:themeColor="text1"/>
        </w:rPr>
        <w:t xml:space="preserve">OBJETIVO: </w:t>
      </w:r>
      <w:r w:rsidR="00680248" w:rsidRPr="00D65D98">
        <w:rPr>
          <w:rFonts w:ascii="Arial" w:hAnsi="Arial" w:cs="Arial"/>
          <w:color w:val="000000" w:themeColor="text1"/>
        </w:rPr>
        <w:t xml:space="preserve">Establecer actividades y mecanismos </w:t>
      </w:r>
      <w:r w:rsidR="00FE3FEB" w:rsidRPr="00D65D98">
        <w:rPr>
          <w:rFonts w:ascii="Arial" w:hAnsi="Arial" w:cs="Arial"/>
          <w:color w:val="000000" w:themeColor="text1"/>
        </w:rPr>
        <w:t xml:space="preserve">en </w:t>
      </w:r>
      <w:r w:rsidR="00CE16BC" w:rsidRPr="00D65D98">
        <w:rPr>
          <w:rFonts w:ascii="Arial" w:hAnsi="Arial" w:cs="Arial"/>
          <w:color w:val="000000" w:themeColor="text1"/>
        </w:rPr>
        <w:t>el</w:t>
      </w:r>
      <w:r w:rsidR="00FE3FEB" w:rsidRPr="00D65D98">
        <w:rPr>
          <w:rFonts w:ascii="Arial" w:hAnsi="Arial" w:cs="Arial"/>
          <w:color w:val="000000" w:themeColor="text1"/>
        </w:rPr>
        <w:t xml:space="preserve"> </w:t>
      </w:r>
      <w:r w:rsidR="00CE4CD8" w:rsidRPr="00D65D98">
        <w:rPr>
          <w:rFonts w:ascii="Arial" w:hAnsi="Arial" w:cs="Arial"/>
          <w:color w:val="000000" w:themeColor="text1"/>
        </w:rPr>
        <w:t xml:space="preserve">Plan </w:t>
      </w:r>
      <w:r w:rsidR="00FE3FEB" w:rsidRPr="00D65D98">
        <w:rPr>
          <w:rFonts w:ascii="Arial" w:hAnsi="Arial" w:cs="Arial"/>
          <w:color w:val="000000" w:themeColor="text1"/>
        </w:rPr>
        <w:t xml:space="preserve">Anual de Auditoría de cada vigencia </w:t>
      </w:r>
      <w:r w:rsidR="00680248" w:rsidRPr="00D65D98">
        <w:rPr>
          <w:rFonts w:ascii="Arial" w:hAnsi="Arial" w:cs="Arial"/>
          <w:color w:val="000000" w:themeColor="text1"/>
        </w:rPr>
        <w:t>para realizar auditorías internas en el Fondo de Bienestar Social de la Contraloría General de la República</w:t>
      </w:r>
      <w:r w:rsidR="00CD61E9" w:rsidRPr="00D65D98">
        <w:rPr>
          <w:rFonts w:ascii="Arial" w:hAnsi="Arial" w:cs="Arial"/>
          <w:color w:val="000000" w:themeColor="text1"/>
        </w:rPr>
        <w:t>,</w:t>
      </w:r>
      <w:r w:rsidR="00680248" w:rsidRPr="00D65D98">
        <w:rPr>
          <w:rFonts w:ascii="Arial" w:hAnsi="Arial" w:cs="Arial"/>
          <w:color w:val="000000" w:themeColor="text1"/>
        </w:rPr>
        <w:t xml:space="preserve"> </w:t>
      </w:r>
      <w:r w:rsidR="00ED6DCE" w:rsidRPr="00D65D98">
        <w:rPr>
          <w:rFonts w:ascii="Arial" w:hAnsi="Arial" w:cs="Arial"/>
          <w:color w:val="000000" w:themeColor="text1"/>
        </w:rPr>
        <w:t>que permitan e</w:t>
      </w:r>
      <w:r w:rsidR="00C57F81" w:rsidRPr="00D65D98">
        <w:rPr>
          <w:rFonts w:ascii="Arial" w:hAnsi="Arial" w:cs="Arial"/>
          <w:color w:val="000000" w:themeColor="text1"/>
        </w:rPr>
        <w:t xml:space="preserve">valuar la gestión, eficiencia y eficacia del Sistema de Control Interno, en cumplimiento de la normativa vigente </w:t>
      </w:r>
      <w:r w:rsidR="00FE3FEB" w:rsidRPr="00D65D98">
        <w:rPr>
          <w:rFonts w:ascii="Arial" w:hAnsi="Arial" w:cs="Arial"/>
          <w:color w:val="000000" w:themeColor="text1"/>
        </w:rPr>
        <w:t>y</w:t>
      </w:r>
      <w:r w:rsidR="00C57F81" w:rsidRPr="00D65D98">
        <w:rPr>
          <w:rFonts w:ascii="Arial" w:hAnsi="Arial" w:cs="Arial"/>
          <w:color w:val="000000" w:themeColor="text1"/>
        </w:rPr>
        <w:t xml:space="preserve"> contribuir a la Mejora Continua de los sistemas de gestión.</w:t>
      </w:r>
    </w:p>
    <w:p w14:paraId="7AC833A7" w14:textId="75133A65" w:rsidR="00680248" w:rsidRPr="00D65D98" w:rsidRDefault="00680248" w:rsidP="00ED27C2">
      <w:pPr>
        <w:tabs>
          <w:tab w:val="left" w:pos="539"/>
        </w:tabs>
        <w:spacing w:line="276" w:lineRule="auto"/>
        <w:ind w:right="434"/>
        <w:jc w:val="both"/>
        <w:rPr>
          <w:rFonts w:ascii="Arial" w:hAnsi="Arial" w:cs="Arial"/>
          <w:color w:val="000000" w:themeColor="text1"/>
        </w:rPr>
      </w:pPr>
    </w:p>
    <w:p w14:paraId="1E0FCC29" w14:textId="217CF906" w:rsidR="000E66E2" w:rsidRPr="00D65D98" w:rsidRDefault="00360485" w:rsidP="00ED27C2">
      <w:pPr>
        <w:pStyle w:val="Prrafodelista"/>
        <w:numPr>
          <w:ilvl w:val="0"/>
          <w:numId w:val="4"/>
        </w:numPr>
        <w:tabs>
          <w:tab w:val="left" w:pos="570"/>
        </w:tabs>
        <w:spacing w:before="1" w:line="276" w:lineRule="auto"/>
        <w:ind w:right="435" w:firstLine="2"/>
        <w:jc w:val="both"/>
        <w:rPr>
          <w:rFonts w:ascii="Arial" w:hAnsi="Arial" w:cs="Arial"/>
          <w:color w:val="000000" w:themeColor="text1"/>
        </w:rPr>
      </w:pPr>
      <w:r w:rsidRPr="00D65D98">
        <w:rPr>
          <w:rFonts w:ascii="Arial" w:hAnsi="Arial" w:cs="Arial"/>
          <w:b/>
          <w:color w:val="000000" w:themeColor="text1"/>
          <w:spacing w:val="-1"/>
        </w:rPr>
        <w:t>ALCANCE:</w:t>
      </w:r>
      <w:r w:rsidRPr="00D65D98">
        <w:rPr>
          <w:rFonts w:ascii="Arial" w:hAnsi="Arial" w:cs="Arial"/>
          <w:b/>
          <w:color w:val="000000" w:themeColor="text1"/>
          <w:spacing w:val="-11"/>
        </w:rPr>
        <w:t xml:space="preserve"> </w:t>
      </w:r>
      <w:r w:rsidR="000E66E2" w:rsidRPr="00D65D98">
        <w:rPr>
          <w:rFonts w:ascii="Arial" w:hAnsi="Arial" w:cs="Arial"/>
          <w:color w:val="000000" w:themeColor="text1"/>
        </w:rPr>
        <w:t xml:space="preserve">El procedimiento de auditorías internas a cargo de la Asesoría de Control interno, enfocado en una evaluación independiente y objetiva para los procesos </w:t>
      </w:r>
      <w:r w:rsidR="005D6FF0" w:rsidRPr="00D65D98">
        <w:rPr>
          <w:rFonts w:ascii="Arial" w:hAnsi="Arial" w:cs="Arial"/>
          <w:color w:val="000000" w:themeColor="text1"/>
        </w:rPr>
        <w:t xml:space="preserve">estratégico, misional y de apoyo, </w:t>
      </w:r>
      <w:r w:rsidR="000E66E2" w:rsidRPr="00D65D98">
        <w:rPr>
          <w:rFonts w:ascii="Arial" w:hAnsi="Arial" w:cs="Arial"/>
          <w:color w:val="000000" w:themeColor="text1"/>
        </w:rPr>
        <w:t xml:space="preserve">inicia con la elaboración y aprobación del Plan Anual de Auditoría Internas, la planificación y ejecución de auditorías, presentación de resultados e informes de auditoría, culminando con la verificación y seguimiento a las no conformidades </w:t>
      </w:r>
      <w:r w:rsidR="00F32A46" w:rsidRPr="00D65D98">
        <w:rPr>
          <w:rFonts w:ascii="Arial" w:hAnsi="Arial" w:cs="Arial"/>
          <w:color w:val="000000" w:themeColor="text1"/>
        </w:rPr>
        <w:t xml:space="preserve">observaciones </w:t>
      </w:r>
      <w:r w:rsidR="000E66E2" w:rsidRPr="00D65D98">
        <w:rPr>
          <w:rFonts w:ascii="Arial" w:hAnsi="Arial" w:cs="Arial"/>
          <w:color w:val="000000" w:themeColor="text1"/>
        </w:rPr>
        <w:t>y/o hallazgos de auditoría.</w:t>
      </w:r>
    </w:p>
    <w:p w14:paraId="4685F78B" w14:textId="77777777" w:rsidR="001647C1" w:rsidRPr="00D65D98" w:rsidRDefault="001647C1" w:rsidP="00ED27C2">
      <w:pPr>
        <w:pStyle w:val="Textoindependiente"/>
        <w:spacing w:line="276" w:lineRule="auto"/>
        <w:rPr>
          <w:rFonts w:ascii="Arial" w:hAnsi="Arial" w:cs="Arial"/>
          <w:color w:val="000000" w:themeColor="text1"/>
        </w:rPr>
      </w:pPr>
    </w:p>
    <w:p w14:paraId="03DC6F21" w14:textId="750960DC" w:rsidR="001647C1" w:rsidRPr="00D65D98" w:rsidRDefault="00360485" w:rsidP="00ED27C2">
      <w:pPr>
        <w:pStyle w:val="Prrafodelista"/>
        <w:numPr>
          <w:ilvl w:val="0"/>
          <w:numId w:val="4"/>
        </w:numPr>
        <w:tabs>
          <w:tab w:val="left" w:pos="573"/>
        </w:tabs>
        <w:spacing w:before="1" w:line="276" w:lineRule="auto"/>
        <w:ind w:right="438" w:firstLine="2"/>
        <w:jc w:val="both"/>
        <w:rPr>
          <w:rFonts w:ascii="Arial" w:hAnsi="Arial" w:cs="Arial"/>
          <w:color w:val="000000" w:themeColor="text1"/>
        </w:rPr>
      </w:pPr>
      <w:r w:rsidRPr="00D65D98">
        <w:rPr>
          <w:rFonts w:ascii="Arial" w:hAnsi="Arial" w:cs="Arial"/>
          <w:b/>
          <w:color w:val="000000" w:themeColor="text1"/>
        </w:rPr>
        <w:t xml:space="preserve">RESPONSABLE: </w:t>
      </w:r>
      <w:r w:rsidR="005D47F9" w:rsidRPr="00D65D98">
        <w:rPr>
          <w:rFonts w:ascii="Arial" w:hAnsi="Arial" w:cs="Arial"/>
          <w:color w:val="000000" w:themeColor="text1"/>
        </w:rPr>
        <w:t>Asesor de Control Interno.</w:t>
      </w:r>
    </w:p>
    <w:p w14:paraId="3A9FE954" w14:textId="77777777" w:rsidR="001647C1" w:rsidRPr="00D65D98" w:rsidRDefault="001647C1" w:rsidP="00ED27C2">
      <w:pPr>
        <w:pStyle w:val="Textoindependiente"/>
        <w:spacing w:before="6" w:line="276" w:lineRule="auto"/>
        <w:rPr>
          <w:rFonts w:ascii="Arial" w:hAnsi="Arial" w:cs="Arial"/>
          <w:color w:val="000000" w:themeColor="text1"/>
        </w:rPr>
      </w:pPr>
    </w:p>
    <w:p w14:paraId="23C71907" w14:textId="6EDFBC99" w:rsidR="001647C1" w:rsidRPr="00D65D98" w:rsidRDefault="00360485" w:rsidP="00ED27C2">
      <w:pPr>
        <w:pStyle w:val="Ttulo1"/>
        <w:numPr>
          <w:ilvl w:val="0"/>
          <w:numId w:val="4"/>
        </w:numPr>
        <w:tabs>
          <w:tab w:val="left" w:pos="520"/>
        </w:tabs>
        <w:spacing w:line="276" w:lineRule="auto"/>
        <w:ind w:left="519" w:hanging="238"/>
        <w:jc w:val="left"/>
        <w:rPr>
          <w:color w:val="000000" w:themeColor="text1"/>
        </w:rPr>
      </w:pPr>
      <w:r w:rsidRPr="00D65D98">
        <w:rPr>
          <w:color w:val="000000" w:themeColor="text1"/>
        </w:rPr>
        <w:t>DEFINICIONES</w:t>
      </w:r>
      <w:r w:rsidR="00716775" w:rsidRPr="00D65D98">
        <w:rPr>
          <w:color w:val="000000" w:themeColor="text1"/>
        </w:rPr>
        <w:t xml:space="preserve"> Y TÉRMINOS</w:t>
      </w:r>
    </w:p>
    <w:p w14:paraId="2817EF65" w14:textId="77777777" w:rsidR="001647C1" w:rsidRPr="00D65D98" w:rsidRDefault="001647C1" w:rsidP="00ED27C2">
      <w:pPr>
        <w:pStyle w:val="Textoindependiente"/>
        <w:spacing w:before="8" w:line="276" w:lineRule="auto"/>
        <w:rPr>
          <w:rFonts w:ascii="Arial" w:hAnsi="Arial" w:cs="Arial"/>
          <w:b/>
          <w:color w:val="000000" w:themeColor="text1"/>
        </w:rPr>
      </w:pPr>
    </w:p>
    <w:p w14:paraId="115C1851" w14:textId="2FB97F1F" w:rsidR="001647C1" w:rsidRPr="00D65D98" w:rsidRDefault="00716775"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 xml:space="preserve">Alcance de la Auditoría: </w:t>
      </w:r>
      <w:r w:rsidRPr="00D65D98">
        <w:rPr>
          <w:rFonts w:ascii="Arial" w:hAnsi="Arial" w:cs="Arial"/>
          <w:color w:val="000000" w:themeColor="text1"/>
        </w:rPr>
        <w:t>Extensión y límite de una auditoría.</w:t>
      </w:r>
    </w:p>
    <w:p w14:paraId="7A4E8A1F" w14:textId="77777777" w:rsidR="00ED27C2" w:rsidRPr="00D65D98" w:rsidRDefault="00ED27C2" w:rsidP="00ED27C2">
      <w:pPr>
        <w:pStyle w:val="Textoindependiente"/>
        <w:spacing w:line="276" w:lineRule="auto"/>
        <w:ind w:left="720"/>
        <w:jc w:val="both"/>
        <w:rPr>
          <w:rFonts w:ascii="Arial" w:hAnsi="Arial" w:cs="Arial"/>
          <w:color w:val="000000" w:themeColor="text1"/>
        </w:rPr>
      </w:pPr>
    </w:p>
    <w:p w14:paraId="32BB23DC" w14:textId="3215BA81" w:rsidR="00716775" w:rsidRPr="00D65D98" w:rsidRDefault="00716775"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Auditado:</w:t>
      </w:r>
      <w:r w:rsidR="005C2628" w:rsidRPr="00D65D98">
        <w:rPr>
          <w:rFonts w:ascii="Arial" w:hAnsi="Arial" w:cs="Arial"/>
          <w:color w:val="000000" w:themeColor="text1"/>
        </w:rPr>
        <w:t xml:space="preserve"> </w:t>
      </w:r>
      <w:r w:rsidR="006B64E7" w:rsidRPr="00D65D98">
        <w:rPr>
          <w:rFonts w:ascii="Arial" w:hAnsi="Arial" w:cs="Arial"/>
          <w:color w:val="000000" w:themeColor="text1"/>
        </w:rPr>
        <w:t>Organización, área o proceso que es auditado.</w:t>
      </w:r>
    </w:p>
    <w:p w14:paraId="5C6A34F6" w14:textId="77777777" w:rsidR="00ED27C2" w:rsidRPr="00D65D98" w:rsidRDefault="00ED27C2" w:rsidP="00ED27C2">
      <w:pPr>
        <w:pStyle w:val="Prrafodelista"/>
        <w:rPr>
          <w:rFonts w:ascii="Arial" w:hAnsi="Arial" w:cs="Arial"/>
          <w:color w:val="000000" w:themeColor="text1"/>
        </w:rPr>
      </w:pPr>
    </w:p>
    <w:p w14:paraId="2C03B1FD" w14:textId="717EB9A0" w:rsidR="006B64E7" w:rsidRPr="00D65D98" w:rsidRDefault="006B64E7"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 xml:space="preserve">Auditor: </w:t>
      </w:r>
      <w:r w:rsidRPr="00D65D98">
        <w:rPr>
          <w:rFonts w:ascii="Arial" w:hAnsi="Arial" w:cs="Arial"/>
          <w:color w:val="000000" w:themeColor="text1"/>
        </w:rPr>
        <w:t>Persona que se dedica a hacer auditorías.</w:t>
      </w:r>
    </w:p>
    <w:p w14:paraId="24097A19" w14:textId="77777777" w:rsidR="00ED27C2" w:rsidRPr="00D65D98" w:rsidRDefault="00ED27C2" w:rsidP="00ED27C2">
      <w:pPr>
        <w:pStyle w:val="Prrafodelista"/>
        <w:rPr>
          <w:rFonts w:ascii="Arial" w:hAnsi="Arial" w:cs="Arial"/>
          <w:color w:val="000000" w:themeColor="text1"/>
        </w:rPr>
      </w:pPr>
    </w:p>
    <w:p w14:paraId="7C1473D9" w14:textId="526A104E" w:rsidR="006B64E7" w:rsidRPr="00D65D98" w:rsidRDefault="006B64E7"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Auditoría interna:</w:t>
      </w:r>
      <w:r w:rsidRPr="00D65D98">
        <w:rPr>
          <w:rFonts w:ascii="Arial" w:hAnsi="Arial" w:cs="Arial"/>
          <w:color w:val="000000" w:themeColor="text1"/>
        </w:rPr>
        <w:t xml:space="preserve"> </w:t>
      </w:r>
      <w:r w:rsidR="000C40F6" w:rsidRPr="00D65D98">
        <w:rPr>
          <w:rFonts w:ascii="Arial" w:hAnsi="Arial" w:cs="Arial"/>
          <w:color w:val="000000" w:themeColor="text1"/>
        </w:rPr>
        <w:t>L</w:t>
      </w:r>
      <w:r w:rsidRPr="00D65D98">
        <w:rPr>
          <w:rFonts w:ascii="Arial" w:hAnsi="Arial" w:cs="Arial"/>
          <w:color w:val="000000" w:themeColor="text1"/>
        </w:rPr>
        <w:t>a actividad de auditoría interna ayuda a una organización a cumplir sus objetivos aportando un enfoque sistemático y disciplinado para evaluar y mejorar la eficacia de los procesos de gestión de riesgos, control y gobierno.</w:t>
      </w:r>
    </w:p>
    <w:p w14:paraId="2EC0AD16" w14:textId="77777777" w:rsidR="00ED27C2" w:rsidRPr="00D65D98" w:rsidRDefault="00ED27C2" w:rsidP="00ED27C2">
      <w:pPr>
        <w:pStyle w:val="Prrafodelista"/>
        <w:rPr>
          <w:rFonts w:ascii="Arial" w:hAnsi="Arial" w:cs="Arial"/>
          <w:color w:val="000000" w:themeColor="text1"/>
        </w:rPr>
      </w:pPr>
    </w:p>
    <w:p w14:paraId="5613CE6F" w14:textId="4A0051DC" w:rsidR="006B64E7" w:rsidRPr="00D65D98" w:rsidRDefault="00104179" w:rsidP="001B762C">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Código de Ética:</w:t>
      </w:r>
      <w:r w:rsidRPr="00D65D98">
        <w:rPr>
          <w:rFonts w:ascii="Arial" w:hAnsi="Arial" w:cs="Arial"/>
          <w:color w:val="000000" w:themeColor="text1"/>
        </w:rPr>
        <w:t xml:space="preserve"> </w:t>
      </w:r>
      <w:r w:rsidR="000C40F6" w:rsidRPr="00D65D98">
        <w:rPr>
          <w:rFonts w:ascii="Arial" w:hAnsi="Arial" w:cs="Arial"/>
          <w:color w:val="000000" w:themeColor="text1"/>
        </w:rPr>
        <w:t>E</w:t>
      </w:r>
      <w:r w:rsidRPr="00D65D98">
        <w:rPr>
          <w:rFonts w:ascii="Arial" w:hAnsi="Arial" w:cs="Arial"/>
          <w:color w:val="000000" w:themeColor="text1"/>
        </w:rPr>
        <w:t>l Código de Ética del Instituto de Auditores Internos (</w:t>
      </w:r>
      <w:proofErr w:type="spellStart"/>
      <w:r w:rsidRPr="00D65D98">
        <w:rPr>
          <w:rFonts w:ascii="Arial" w:hAnsi="Arial" w:cs="Arial"/>
          <w:color w:val="000000" w:themeColor="text1"/>
        </w:rPr>
        <w:t>The</w:t>
      </w:r>
      <w:proofErr w:type="spellEnd"/>
      <w:r w:rsidRPr="00D65D98">
        <w:rPr>
          <w:rFonts w:ascii="Arial" w:hAnsi="Arial" w:cs="Arial"/>
          <w:color w:val="000000" w:themeColor="text1"/>
        </w:rPr>
        <w:t xml:space="preserve"> </w:t>
      </w:r>
      <w:proofErr w:type="spellStart"/>
      <w:r w:rsidRPr="00D65D98">
        <w:rPr>
          <w:rFonts w:ascii="Arial" w:hAnsi="Arial" w:cs="Arial"/>
          <w:color w:val="000000" w:themeColor="text1"/>
        </w:rPr>
        <w:t>Institute</w:t>
      </w:r>
      <w:proofErr w:type="spellEnd"/>
      <w:r w:rsidRPr="00D65D98">
        <w:rPr>
          <w:rFonts w:ascii="Arial" w:hAnsi="Arial" w:cs="Arial"/>
          <w:color w:val="000000" w:themeColor="text1"/>
        </w:rPr>
        <w:t xml:space="preserve"> of </w:t>
      </w:r>
      <w:proofErr w:type="spellStart"/>
      <w:r w:rsidRPr="00D65D98">
        <w:rPr>
          <w:rFonts w:ascii="Arial" w:hAnsi="Arial" w:cs="Arial"/>
          <w:color w:val="000000" w:themeColor="text1"/>
        </w:rPr>
        <w:t>Internal</w:t>
      </w:r>
      <w:proofErr w:type="spellEnd"/>
      <w:r w:rsidRPr="00D65D98">
        <w:rPr>
          <w:rFonts w:ascii="Arial" w:hAnsi="Arial" w:cs="Arial"/>
          <w:color w:val="000000" w:themeColor="text1"/>
        </w:rPr>
        <w:t xml:space="preserve"> </w:t>
      </w:r>
      <w:proofErr w:type="spellStart"/>
      <w:r w:rsidRPr="00D65D98">
        <w:rPr>
          <w:rFonts w:ascii="Arial" w:hAnsi="Arial" w:cs="Arial"/>
          <w:color w:val="000000" w:themeColor="text1"/>
        </w:rPr>
        <w:t>Auditors</w:t>
      </w:r>
      <w:proofErr w:type="spellEnd"/>
      <w:r w:rsidRPr="00D65D98">
        <w:rPr>
          <w:rFonts w:ascii="Arial" w:hAnsi="Arial" w:cs="Arial"/>
          <w:color w:val="000000" w:themeColor="text1"/>
        </w:rPr>
        <w:t xml:space="preserve"> - IIA) es una serie de principios significativos para la profesión y el ejercicio de la auditoría interna y de reglas de conducta que describen el comportamiento que se espera de los auditores internos. El Código de Ética se aplica tanto a las personas como a las entidades que suministran servicios de auditoría interna. El propósito del Código de Ética es promover una cultura ética en la profesión global de auditoría interna.</w:t>
      </w:r>
    </w:p>
    <w:p w14:paraId="768197C8" w14:textId="77777777" w:rsidR="0091436B" w:rsidRPr="00D65D98" w:rsidRDefault="0091436B" w:rsidP="001B762C">
      <w:pPr>
        <w:pStyle w:val="Prrafodelista"/>
        <w:jc w:val="both"/>
        <w:rPr>
          <w:rFonts w:ascii="Arial" w:hAnsi="Arial" w:cs="Arial"/>
          <w:color w:val="000000" w:themeColor="text1"/>
        </w:rPr>
      </w:pPr>
    </w:p>
    <w:p w14:paraId="17641B8C" w14:textId="1217376A" w:rsidR="0091436B" w:rsidRPr="00D65D98" w:rsidRDefault="0091436B" w:rsidP="001B762C">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 xml:space="preserve">Competencia: </w:t>
      </w:r>
      <w:r w:rsidRPr="00D65D98">
        <w:rPr>
          <w:rFonts w:ascii="Arial" w:hAnsi="Arial" w:cs="Arial"/>
          <w:color w:val="000000" w:themeColor="text1"/>
        </w:rPr>
        <w:t>Capacidad para aplicar conocimientos y habilidades con el fin de lograr los resultados previstos.</w:t>
      </w:r>
      <w:bookmarkStart w:id="0" w:name="_GoBack"/>
      <w:bookmarkEnd w:id="0"/>
    </w:p>
    <w:p w14:paraId="13A1C40F" w14:textId="77777777" w:rsidR="0091436B" w:rsidRPr="00D65D98" w:rsidRDefault="0091436B" w:rsidP="001B762C">
      <w:pPr>
        <w:pStyle w:val="Prrafodelista"/>
        <w:jc w:val="both"/>
        <w:rPr>
          <w:rFonts w:ascii="Arial" w:hAnsi="Arial" w:cs="Arial"/>
          <w:color w:val="000000" w:themeColor="text1"/>
        </w:rPr>
      </w:pPr>
    </w:p>
    <w:p w14:paraId="1FB591A9" w14:textId="5F592022" w:rsidR="0091436B" w:rsidRPr="00D65D98" w:rsidRDefault="0091436B" w:rsidP="001B762C">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 xml:space="preserve">Conclusiones de auditoría: </w:t>
      </w:r>
      <w:r w:rsidRPr="00D65D98">
        <w:rPr>
          <w:rFonts w:ascii="Arial" w:hAnsi="Arial" w:cs="Arial"/>
          <w:color w:val="000000" w:themeColor="text1"/>
        </w:rPr>
        <w:t>Resultado de</w:t>
      </w:r>
      <w:r w:rsidR="00E245AB" w:rsidRPr="00D65D98">
        <w:rPr>
          <w:rFonts w:ascii="Arial" w:hAnsi="Arial" w:cs="Arial"/>
          <w:color w:val="000000" w:themeColor="text1"/>
        </w:rPr>
        <w:t>l trabajo de</w:t>
      </w:r>
      <w:r w:rsidR="002740C5" w:rsidRPr="00D65D98">
        <w:rPr>
          <w:rFonts w:ascii="Arial" w:hAnsi="Arial" w:cs="Arial"/>
          <w:color w:val="000000" w:themeColor="text1"/>
        </w:rPr>
        <w:t xml:space="preserve"> </w:t>
      </w:r>
      <w:r w:rsidRPr="00D65D98">
        <w:rPr>
          <w:rFonts w:ascii="Arial" w:hAnsi="Arial" w:cs="Arial"/>
          <w:color w:val="000000" w:themeColor="text1"/>
        </w:rPr>
        <w:t>auditoría</w:t>
      </w:r>
      <w:r w:rsidR="002740C5" w:rsidRPr="00D65D98">
        <w:rPr>
          <w:rFonts w:ascii="Arial" w:hAnsi="Arial" w:cs="Arial"/>
          <w:color w:val="000000" w:themeColor="text1"/>
        </w:rPr>
        <w:t xml:space="preserve"> que proporciona el equipo auditor al considerar los objetivos y los hallazgos. </w:t>
      </w:r>
      <w:r w:rsidRPr="00D65D98">
        <w:rPr>
          <w:rFonts w:ascii="Arial" w:hAnsi="Arial" w:cs="Arial"/>
          <w:color w:val="000000" w:themeColor="text1"/>
        </w:rPr>
        <w:t xml:space="preserve"> </w:t>
      </w:r>
    </w:p>
    <w:p w14:paraId="25608AAD" w14:textId="77777777" w:rsidR="00ED27C2" w:rsidRPr="00D65D98" w:rsidRDefault="00ED27C2" w:rsidP="001B762C">
      <w:pPr>
        <w:pStyle w:val="Prrafodelista"/>
        <w:jc w:val="both"/>
        <w:rPr>
          <w:rFonts w:ascii="Arial" w:hAnsi="Arial" w:cs="Arial"/>
          <w:color w:val="000000" w:themeColor="text1"/>
        </w:rPr>
      </w:pPr>
    </w:p>
    <w:p w14:paraId="6F665D82" w14:textId="0C93A953" w:rsidR="0091436B" w:rsidRPr="00D65D98" w:rsidRDefault="00104179" w:rsidP="001B762C">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Conflicto de intereses:</w:t>
      </w:r>
      <w:r w:rsidRPr="00D65D98">
        <w:rPr>
          <w:rFonts w:ascii="Arial" w:hAnsi="Arial" w:cs="Arial"/>
          <w:color w:val="000000" w:themeColor="text1"/>
        </w:rPr>
        <w:t xml:space="preserve"> </w:t>
      </w:r>
      <w:r w:rsidR="000C40F6" w:rsidRPr="00D65D98">
        <w:rPr>
          <w:rFonts w:ascii="Arial" w:hAnsi="Arial" w:cs="Arial"/>
          <w:color w:val="000000" w:themeColor="text1"/>
        </w:rPr>
        <w:t>S</w:t>
      </w:r>
      <w:r w:rsidRPr="00D65D98">
        <w:rPr>
          <w:rFonts w:ascii="Arial" w:hAnsi="Arial" w:cs="Arial"/>
          <w:color w:val="000000" w:themeColor="text1"/>
        </w:rPr>
        <w:t xml:space="preserve">e refiere a cualquier relación que vaya o parezca ir en contra del mejor interés de la organización. Un conflicto de intereses puede menoscabar la capacidad de una persona para desempeñar sus obligaciones y responsabilidades de manera </w:t>
      </w:r>
      <w:r w:rsidRPr="00D65D98">
        <w:rPr>
          <w:rFonts w:ascii="Arial" w:hAnsi="Arial" w:cs="Arial"/>
          <w:color w:val="000000" w:themeColor="text1"/>
        </w:rPr>
        <w:lastRenderedPageBreak/>
        <w:t>objetiva.</w:t>
      </w:r>
    </w:p>
    <w:p w14:paraId="7B866F3C" w14:textId="38C0E1F1" w:rsidR="0091436B" w:rsidRPr="00D65D98" w:rsidRDefault="0091436B"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 xml:space="preserve">Conformidad: </w:t>
      </w:r>
      <w:r w:rsidRPr="00D65D98">
        <w:rPr>
          <w:rFonts w:ascii="Arial" w:hAnsi="Arial" w:cs="Arial"/>
          <w:color w:val="000000" w:themeColor="text1"/>
        </w:rPr>
        <w:t xml:space="preserve">Cumplimiento de un requisito. </w:t>
      </w:r>
    </w:p>
    <w:p w14:paraId="32D757D3" w14:textId="38C0E1F1" w:rsidR="00ED27C2" w:rsidRPr="00D65D98" w:rsidRDefault="00ED27C2" w:rsidP="00ED27C2">
      <w:pPr>
        <w:pStyle w:val="Prrafodelista"/>
        <w:rPr>
          <w:rFonts w:ascii="Arial" w:hAnsi="Arial" w:cs="Arial"/>
          <w:color w:val="000000" w:themeColor="text1"/>
        </w:rPr>
      </w:pPr>
    </w:p>
    <w:p w14:paraId="7B5AB789" w14:textId="0AB9A959" w:rsidR="00104179" w:rsidRPr="00D65D98" w:rsidRDefault="00ED27C2"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Control:</w:t>
      </w:r>
      <w:r w:rsidRPr="00D65D98">
        <w:rPr>
          <w:rFonts w:ascii="Arial" w:hAnsi="Arial" w:cs="Arial"/>
          <w:color w:val="000000" w:themeColor="text1"/>
        </w:rPr>
        <w:t xml:space="preserve"> </w:t>
      </w:r>
      <w:r w:rsidR="000C40F6" w:rsidRPr="00D65D98">
        <w:rPr>
          <w:rFonts w:ascii="Arial" w:hAnsi="Arial" w:cs="Arial"/>
          <w:color w:val="000000" w:themeColor="text1"/>
        </w:rPr>
        <w:t>C</w:t>
      </w:r>
      <w:r w:rsidRPr="00D65D98">
        <w:rPr>
          <w:rFonts w:ascii="Arial" w:hAnsi="Arial" w:cs="Arial"/>
          <w:color w:val="000000" w:themeColor="text1"/>
        </w:rPr>
        <w:t>ualquier medida que tome la dirección, el consejo y otras partes para gestionar los riesgos y aumentar la probabilidad de alcanzar los objetivos y metas establecidos. La dirección planifica, organiza y dirige la realización de las acciones suficientes para proporcionar una seguridad razonable de que se alcanzarán los objetivos y metas.</w:t>
      </w:r>
    </w:p>
    <w:p w14:paraId="7B347B96" w14:textId="77777777" w:rsidR="00163317" w:rsidRPr="00D65D98" w:rsidRDefault="00163317" w:rsidP="00163317">
      <w:pPr>
        <w:pStyle w:val="Prrafodelista"/>
        <w:rPr>
          <w:rFonts w:ascii="Arial" w:hAnsi="Arial" w:cs="Arial"/>
          <w:color w:val="000000" w:themeColor="text1"/>
        </w:rPr>
      </w:pPr>
    </w:p>
    <w:p w14:paraId="646B15E9" w14:textId="27AC264E" w:rsidR="00163317" w:rsidRPr="00D65D98" w:rsidRDefault="00163317"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 xml:space="preserve">Criterio de auditoría: </w:t>
      </w:r>
      <w:r w:rsidR="00D00CC0" w:rsidRPr="00D65D98">
        <w:rPr>
          <w:rFonts w:ascii="Arial" w:hAnsi="Arial" w:cs="Arial"/>
          <w:color w:val="000000" w:themeColor="text1"/>
        </w:rPr>
        <w:t xml:space="preserve">Conjunto de leyes, normas, políticas procedimientos o requisitos usados como referencia frente a los cuales se compara la evidencia de la auditoría. </w:t>
      </w:r>
    </w:p>
    <w:p w14:paraId="43586C68" w14:textId="77777777" w:rsidR="00ED27C2" w:rsidRPr="00D65D98" w:rsidRDefault="00ED27C2" w:rsidP="00ED27C2">
      <w:pPr>
        <w:pStyle w:val="Prrafodelista"/>
        <w:rPr>
          <w:rFonts w:ascii="Arial" w:hAnsi="Arial" w:cs="Arial"/>
          <w:color w:val="000000" w:themeColor="text1"/>
        </w:rPr>
      </w:pPr>
    </w:p>
    <w:p w14:paraId="5FD38392" w14:textId="0FA25FFA" w:rsidR="00ED27C2" w:rsidRPr="00D65D98" w:rsidRDefault="00ED27C2"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Estatuto:</w:t>
      </w:r>
      <w:r w:rsidRPr="00D65D98">
        <w:rPr>
          <w:rFonts w:ascii="Arial" w:hAnsi="Arial" w:cs="Arial"/>
          <w:color w:val="000000" w:themeColor="text1"/>
        </w:rPr>
        <w:t xml:space="preserve"> </w:t>
      </w:r>
      <w:r w:rsidR="000C40F6" w:rsidRPr="00D65D98">
        <w:rPr>
          <w:rFonts w:ascii="Arial" w:hAnsi="Arial" w:cs="Arial"/>
          <w:color w:val="000000" w:themeColor="text1"/>
        </w:rPr>
        <w:t>E</w:t>
      </w:r>
      <w:r w:rsidRPr="00D65D98">
        <w:rPr>
          <w:rFonts w:ascii="Arial" w:hAnsi="Arial" w:cs="Arial"/>
          <w:color w:val="000000" w:themeColor="text1"/>
        </w:rPr>
        <w:t>l estatuto de la actividad de auditoría interna es un documento formal que define el propósito, autoridad y responsabilidad de la actividad de auditoría interna. El estatuto establece la posición de la actividad de auditoría interna dentro de la organización, autoriza el acceso a los registros, al personal y a los bienes pertinentes para la ejecución de los trabajos y define el ámbito de actuación de las actividades de auditoría interna.</w:t>
      </w:r>
    </w:p>
    <w:p w14:paraId="0E37EA03" w14:textId="77777777" w:rsidR="002126C2" w:rsidRPr="00D65D98" w:rsidRDefault="002126C2" w:rsidP="002126C2">
      <w:pPr>
        <w:pStyle w:val="Prrafodelista"/>
        <w:rPr>
          <w:rFonts w:ascii="Arial" w:hAnsi="Arial" w:cs="Arial"/>
          <w:color w:val="000000" w:themeColor="text1"/>
        </w:rPr>
      </w:pPr>
    </w:p>
    <w:p w14:paraId="2C532ED2" w14:textId="6A53676A" w:rsidR="002126C2" w:rsidRPr="00D65D98" w:rsidRDefault="002126C2"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Evidencia de auditoría:</w:t>
      </w:r>
      <w:r w:rsidRPr="00D65D98">
        <w:rPr>
          <w:rFonts w:ascii="Arial" w:hAnsi="Arial" w:cs="Arial"/>
          <w:color w:val="000000" w:themeColor="text1"/>
        </w:rPr>
        <w:t xml:space="preserve"> </w:t>
      </w:r>
      <w:r w:rsidR="00013B4F" w:rsidRPr="00D65D98">
        <w:rPr>
          <w:rFonts w:ascii="Arial" w:hAnsi="Arial" w:cs="Arial"/>
          <w:color w:val="000000" w:themeColor="text1"/>
        </w:rPr>
        <w:t>Información/documentación utilizada por el auditor para alcanzar las conclusiones en las que basa su opinión. </w:t>
      </w:r>
    </w:p>
    <w:p w14:paraId="52DB339A" w14:textId="77777777" w:rsidR="00ED27C2" w:rsidRPr="00D65D98" w:rsidRDefault="00ED27C2" w:rsidP="00ED27C2">
      <w:pPr>
        <w:pStyle w:val="Textoindependiente"/>
        <w:spacing w:line="276" w:lineRule="auto"/>
        <w:ind w:left="720"/>
        <w:jc w:val="both"/>
        <w:rPr>
          <w:rFonts w:ascii="Arial" w:hAnsi="Arial" w:cs="Arial"/>
          <w:color w:val="000000" w:themeColor="text1"/>
        </w:rPr>
      </w:pPr>
    </w:p>
    <w:p w14:paraId="4B0359FE" w14:textId="6348A67A" w:rsidR="00ED27C2" w:rsidRPr="00D65D98" w:rsidRDefault="00955FA7"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Fraude:</w:t>
      </w:r>
      <w:r w:rsidRPr="00D65D98">
        <w:rPr>
          <w:rFonts w:ascii="Arial" w:hAnsi="Arial" w:cs="Arial"/>
          <w:color w:val="000000" w:themeColor="text1"/>
        </w:rPr>
        <w:t xml:space="preserve"> </w:t>
      </w:r>
      <w:r w:rsidR="000C40F6" w:rsidRPr="00D65D98">
        <w:rPr>
          <w:rFonts w:ascii="Arial" w:hAnsi="Arial" w:cs="Arial"/>
          <w:color w:val="000000" w:themeColor="text1"/>
        </w:rPr>
        <w:t>C</w:t>
      </w:r>
      <w:r w:rsidRPr="00D65D98">
        <w:rPr>
          <w:rFonts w:ascii="Arial" w:hAnsi="Arial" w:cs="Arial"/>
          <w:color w:val="000000" w:themeColor="text1"/>
        </w:rPr>
        <w:t>ualquier acto ilegal caracterizado por engaño, ocultación o violación de confianza. Estos actos no requieren la aplicación de amenaza de violencia o de fuerza física. Los fraudes son perpetrados por individuos y por organizaciones para obtener dinero, bienes o servicios, para evitar pagos o pérdidas de servicios o para asegurarse ventajas personales o de negocio.</w:t>
      </w:r>
    </w:p>
    <w:p w14:paraId="2C5AE40C" w14:textId="77777777" w:rsidR="00955FA7" w:rsidRPr="00D65D98" w:rsidRDefault="00955FA7" w:rsidP="00955FA7">
      <w:pPr>
        <w:pStyle w:val="Prrafodelista"/>
        <w:rPr>
          <w:rFonts w:ascii="Arial" w:hAnsi="Arial" w:cs="Arial"/>
          <w:color w:val="000000" w:themeColor="text1"/>
        </w:rPr>
      </w:pPr>
    </w:p>
    <w:p w14:paraId="7F7AFD78" w14:textId="75277A0C" w:rsidR="00955FA7" w:rsidRPr="00D65D98" w:rsidRDefault="00955FA7"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Gestión de riesgos:</w:t>
      </w:r>
      <w:r w:rsidRPr="00D65D98">
        <w:rPr>
          <w:rFonts w:ascii="Arial" w:hAnsi="Arial" w:cs="Arial"/>
          <w:color w:val="000000" w:themeColor="text1"/>
        </w:rPr>
        <w:t xml:space="preserve"> </w:t>
      </w:r>
      <w:r w:rsidR="000C40F6" w:rsidRPr="00D65D98">
        <w:rPr>
          <w:rFonts w:ascii="Arial" w:hAnsi="Arial" w:cs="Arial"/>
          <w:color w:val="000000" w:themeColor="text1"/>
        </w:rPr>
        <w:t>E</w:t>
      </w:r>
      <w:r w:rsidRPr="00D65D98">
        <w:rPr>
          <w:rFonts w:ascii="Arial" w:hAnsi="Arial" w:cs="Arial"/>
          <w:color w:val="000000" w:themeColor="text1"/>
        </w:rPr>
        <w:t>s un proceso para identificar, evaluar, manejar y controlar acontecimientos o situaciones potenciales que afectan el normal desarrollo de la organización, con el fin de proporcionar un aseguramiento razonable respecto del alcance de los objetivos de la organización.</w:t>
      </w:r>
    </w:p>
    <w:p w14:paraId="511F57C1" w14:textId="77777777" w:rsidR="00D4055A" w:rsidRPr="00D65D98" w:rsidRDefault="00D4055A" w:rsidP="00D4055A">
      <w:pPr>
        <w:pStyle w:val="Prrafodelista"/>
        <w:rPr>
          <w:rFonts w:ascii="Arial" w:hAnsi="Arial" w:cs="Arial"/>
          <w:color w:val="000000" w:themeColor="text1"/>
        </w:rPr>
      </w:pPr>
    </w:p>
    <w:p w14:paraId="3974CE69" w14:textId="152A452F" w:rsidR="00D4055A" w:rsidRPr="00D65D98" w:rsidRDefault="00D4055A"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 xml:space="preserve">Hallazgos de auditoría: </w:t>
      </w:r>
      <w:r w:rsidRPr="00D65D98">
        <w:rPr>
          <w:rFonts w:ascii="Arial" w:hAnsi="Arial" w:cs="Arial"/>
          <w:color w:val="000000" w:themeColor="text1"/>
        </w:rPr>
        <w:t>Resultados de la evaluación de la evidencia recopilada frente a los criterios de auditoría.</w:t>
      </w:r>
    </w:p>
    <w:p w14:paraId="424A2348" w14:textId="77777777" w:rsidR="00955FA7" w:rsidRPr="00D65D98" w:rsidRDefault="00955FA7" w:rsidP="00955FA7">
      <w:pPr>
        <w:pStyle w:val="Prrafodelista"/>
        <w:rPr>
          <w:rFonts w:ascii="Arial" w:hAnsi="Arial" w:cs="Arial"/>
          <w:color w:val="000000" w:themeColor="text1"/>
        </w:rPr>
      </w:pPr>
    </w:p>
    <w:p w14:paraId="5DAFF4AB" w14:textId="1C821144" w:rsidR="00955FA7" w:rsidRPr="00D65D98" w:rsidRDefault="00955FA7"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Independencia:</w:t>
      </w:r>
      <w:r w:rsidRPr="00D65D98">
        <w:rPr>
          <w:rFonts w:ascii="Arial" w:hAnsi="Arial" w:cs="Arial"/>
          <w:color w:val="000000" w:themeColor="text1"/>
        </w:rPr>
        <w:t xml:space="preserve"> </w:t>
      </w:r>
      <w:r w:rsidR="000C40F6" w:rsidRPr="00D65D98">
        <w:rPr>
          <w:rFonts w:ascii="Arial" w:hAnsi="Arial" w:cs="Arial"/>
          <w:color w:val="000000" w:themeColor="text1"/>
        </w:rPr>
        <w:t>L</w:t>
      </w:r>
      <w:r w:rsidRPr="00D65D98">
        <w:rPr>
          <w:rFonts w:ascii="Arial" w:hAnsi="Arial" w:cs="Arial"/>
          <w:color w:val="000000" w:themeColor="text1"/>
        </w:rPr>
        <w:t>ibertad de condicionamientos que amenazan la capacidad de la actividad de auditoría interna para llevar a cabo sus responsabilidades de forma imparcial. La independencia se observa desde la dependencia funcional que el director de Auditoría Interna o el</w:t>
      </w:r>
      <w:r w:rsidR="002440FA" w:rsidRPr="00D65D98">
        <w:rPr>
          <w:rFonts w:ascii="Arial" w:hAnsi="Arial" w:cs="Arial"/>
          <w:color w:val="000000" w:themeColor="text1"/>
        </w:rPr>
        <w:t xml:space="preserve"> jefe del grupo </w:t>
      </w:r>
      <w:r w:rsidRPr="00D65D98">
        <w:rPr>
          <w:rFonts w:ascii="Arial" w:hAnsi="Arial" w:cs="Arial"/>
          <w:color w:val="000000" w:themeColor="text1"/>
        </w:rPr>
        <w:t>de Control Interno (para entidades públicas) tiene del máximo nivel jerárquico de la entidad o desde una instancia superior al representante legal de ella.</w:t>
      </w:r>
    </w:p>
    <w:p w14:paraId="60C901E2" w14:textId="77777777" w:rsidR="00955FA7" w:rsidRPr="00D65D98" w:rsidRDefault="00955FA7" w:rsidP="00955FA7">
      <w:pPr>
        <w:pStyle w:val="Prrafodelista"/>
        <w:rPr>
          <w:rFonts w:ascii="Arial" w:hAnsi="Arial" w:cs="Arial"/>
          <w:color w:val="000000" w:themeColor="text1"/>
        </w:rPr>
      </w:pPr>
    </w:p>
    <w:p w14:paraId="0D0A576F" w14:textId="477F7BC8" w:rsidR="00955FA7" w:rsidRPr="00D65D98" w:rsidRDefault="00955FA7"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Impedimentos o menoscabos:</w:t>
      </w:r>
      <w:r w:rsidRPr="00D65D98">
        <w:rPr>
          <w:rFonts w:ascii="Arial" w:hAnsi="Arial" w:cs="Arial"/>
          <w:color w:val="000000" w:themeColor="text1"/>
        </w:rPr>
        <w:t xml:space="preserve"> </w:t>
      </w:r>
      <w:r w:rsidR="000C40F6" w:rsidRPr="00D65D98">
        <w:rPr>
          <w:rFonts w:ascii="Arial" w:hAnsi="Arial" w:cs="Arial"/>
          <w:color w:val="000000" w:themeColor="text1"/>
        </w:rPr>
        <w:t>L</w:t>
      </w:r>
      <w:r w:rsidRPr="00D65D98">
        <w:rPr>
          <w:rFonts w:ascii="Arial" w:hAnsi="Arial" w:cs="Arial"/>
          <w:color w:val="000000" w:themeColor="text1"/>
        </w:rPr>
        <w:t xml:space="preserve">os impedimentos o menoscabos a la independencia de la organización y a la objetividad individual pueden incluir conflicto de intereses personales, limitaciones al alcance, restricciones al acceso a los registros, al personal y a los bienes y </w:t>
      </w:r>
      <w:r w:rsidRPr="00D65D98">
        <w:rPr>
          <w:rFonts w:ascii="Arial" w:hAnsi="Arial" w:cs="Arial"/>
          <w:color w:val="000000" w:themeColor="text1"/>
        </w:rPr>
        <w:lastRenderedPageBreak/>
        <w:t>limitaciones de recursos (fondos).</w:t>
      </w:r>
    </w:p>
    <w:p w14:paraId="1C8335E6" w14:textId="77777777" w:rsidR="0042382E" w:rsidRPr="00D65D98" w:rsidRDefault="0042382E" w:rsidP="0042382E">
      <w:pPr>
        <w:pStyle w:val="Prrafodelista"/>
        <w:rPr>
          <w:rFonts w:ascii="Arial" w:hAnsi="Arial" w:cs="Arial"/>
          <w:color w:val="000000" w:themeColor="text1"/>
        </w:rPr>
      </w:pPr>
    </w:p>
    <w:p w14:paraId="08937885" w14:textId="377B4DBC" w:rsidR="0042382E" w:rsidRPr="00D65D98" w:rsidRDefault="0042382E"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 xml:space="preserve">No conformidad: </w:t>
      </w:r>
      <w:r w:rsidRPr="00D65D98">
        <w:rPr>
          <w:rFonts w:ascii="Arial" w:hAnsi="Arial" w:cs="Arial"/>
          <w:color w:val="000000" w:themeColor="text1"/>
        </w:rPr>
        <w:t xml:space="preserve">Incumplimiento de un requisito. </w:t>
      </w:r>
    </w:p>
    <w:p w14:paraId="4F7624DC" w14:textId="77777777" w:rsidR="00955FA7" w:rsidRPr="00D65D98" w:rsidRDefault="00955FA7" w:rsidP="00955FA7">
      <w:pPr>
        <w:pStyle w:val="Prrafodelista"/>
        <w:rPr>
          <w:rFonts w:ascii="Arial" w:hAnsi="Arial" w:cs="Arial"/>
          <w:color w:val="000000" w:themeColor="text1"/>
        </w:rPr>
      </w:pPr>
    </w:p>
    <w:p w14:paraId="29377452" w14:textId="5CC33FA8" w:rsidR="00955FA7" w:rsidRPr="00D65D98" w:rsidRDefault="00955FA7"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Objetividad:</w:t>
      </w:r>
      <w:r w:rsidRPr="00D65D98">
        <w:rPr>
          <w:rFonts w:ascii="Arial" w:hAnsi="Arial" w:cs="Arial"/>
          <w:color w:val="000000" w:themeColor="text1"/>
        </w:rPr>
        <w:t xml:space="preserve"> </w:t>
      </w:r>
      <w:r w:rsidR="000C40F6" w:rsidRPr="00D65D98">
        <w:rPr>
          <w:rFonts w:ascii="Arial" w:hAnsi="Arial" w:cs="Arial"/>
          <w:color w:val="000000" w:themeColor="text1"/>
        </w:rPr>
        <w:t>E</w:t>
      </w:r>
      <w:r w:rsidRPr="00D65D98">
        <w:rPr>
          <w:rFonts w:ascii="Arial" w:hAnsi="Arial" w:cs="Arial"/>
          <w:color w:val="000000" w:themeColor="text1"/>
        </w:rPr>
        <w:t>s una actitud mental independiente que permite que los auditores internos lleven a cabo sus trabajos con confianza y sin comprometer su calidad. La objetividad requiere que los auditores internos no subordinen su juicio al de otros sobre temas de auditoría. Igualmente, se refiere a una actitud mental imparcial, libre de sesgos o conflictos de intereses por cuanto el auditor interno no evalúa aquellos aspectos de los cuales ha sido responsable durante el año inmediatamente anterior.</w:t>
      </w:r>
    </w:p>
    <w:p w14:paraId="46B9AACB" w14:textId="77777777" w:rsidR="00955FA7" w:rsidRPr="00D65D98" w:rsidRDefault="00955FA7" w:rsidP="00955FA7">
      <w:pPr>
        <w:pStyle w:val="Prrafodelista"/>
        <w:rPr>
          <w:rFonts w:ascii="Arial" w:hAnsi="Arial" w:cs="Arial"/>
          <w:color w:val="000000" w:themeColor="text1"/>
        </w:rPr>
      </w:pPr>
    </w:p>
    <w:p w14:paraId="4CF74FB5" w14:textId="496E0705" w:rsidR="00955FA7" w:rsidRPr="00D65D98" w:rsidRDefault="00955FA7"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Objetivos del trabajo:</w:t>
      </w:r>
      <w:r w:rsidRPr="00D65D98">
        <w:rPr>
          <w:rFonts w:ascii="Arial" w:hAnsi="Arial" w:cs="Arial"/>
          <w:color w:val="000000" w:themeColor="text1"/>
        </w:rPr>
        <w:t xml:space="preserve"> </w:t>
      </w:r>
      <w:r w:rsidR="000C40F6" w:rsidRPr="00D65D98">
        <w:rPr>
          <w:rFonts w:ascii="Arial" w:hAnsi="Arial" w:cs="Arial"/>
          <w:color w:val="000000" w:themeColor="text1"/>
        </w:rPr>
        <w:t>D</w:t>
      </w:r>
      <w:r w:rsidRPr="00D65D98">
        <w:rPr>
          <w:rFonts w:ascii="Arial" w:hAnsi="Arial" w:cs="Arial"/>
          <w:color w:val="000000" w:themeColor="text1"/>
        </w:rPr>
        <w:t>eclaraciones generales establecidas por los auditores internos que definen los logros pretendidos del trabajo.</w:t>
      </w:r>
    </w:p>
    <w:p w14:paraId="4FEBFE83" w14:textId="77777777" w:rsidR="00955FA7" w:rsidRPr="00D65D98" w:rsidRDefault="00955FA7" w:rsidP="00955FA7">
      <w:pPr>
        <w:pStyle w:val="Prrafodelista"/>
        <w:rPr>
          <w:rFonts w:ascii="Arial" w:hAnsi="Arial" w:cs="Arial"/>
          <w:color w:val="000000" w:themeColor="text1"/>
        </w:rPr>
      </w:pPr>
    </w:p>
    <w:p w14:paraId="4240EDB5" w14:textId="1D101AD8" w:rsidR="00955FA7" w:rsidRPr="00D65D98" w:rsidRDefault="00955FA7"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Opiniones de los trabajos:</w:t>
      </w:r>
      <w:r w:rsidRPr="00D65D98">
        <w:rPr>
          <w:rFonts w:ascii="Arial" w:hAnsi="Arial" w:cs="Arial"/>
          <w:color w:val="000000" w:themeColor="text1"/>
        </w:rPr>
        <w:t xml:space="preserve"> </w:t>
      </w:r>
      <w:r w:rsidR="000C40F6" w:rsidRPr="00D65D98">
        <w:rPr>
          <w:rFonts w:ascii="Arial" w:hAnsi="Arial" w:cs="Arial"/>
          <w:color w:val="000000" w:themeColor="text1"/>
        </w:rPr>
        <w:t>L</w:t>
      </w:r>
      <w:r w:rsidRPr="00D65D98">
        <w:rPr>
          <w:rFonts w:ascii="Arial" w:hAnsi="Arial" w:cs="Arial"/>
          <w:color w:val="000000" w:themeColor="text1"/>
        </w:rPr>
        <w:t>a valoración (rating), conclusión u otra descripción de los resultados de un trabajo de auditoría interna individual relacionado con los objetivos y el alcance del trabajo.</w:t>
      </w:r>
    </w:p>
    <w:p w14:paraId="3A922E2A" w14:textId="77777777" w:rsidR="00671A90" w:rsidRPr="00D65D98" w:rsidRDefault="00671A90" w:rsidP="00671A90">
      <w:pPr>
        <w:pStyle w:val="Prrafodelista"/>
        <w:rPr>
          <w:rFonts w:ascii="Arial" w:hAnsi="Arial" w:cs="Arial"/>
          <w:color w:val="000000" w:themeColor="text1"/>
        </w:rPr>
      </w:pPr>
    </w:p>
    <w:p w14:paraId="168D2A5F" w14:textId="45E12D1A" w:rsidR="00955FA7" w:rsidRPr="00D65D98" w:rsidRDefault="00671A90"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Opinión general:</w:t>
      </w:r>
      <w:r w:rsidRPr="00D65D98">
        <w:rPr>
          <w:rFonts w:ascii="Arial" w:hAnsi="Arial" w:cs="Arial"/>
          <w:color w:val="000000" w:themeColor="text1"/>
        </w:rPr>
        <w:t xml:space="preserve"> </w:t>
      </w:r>
      <w:r w:rsidR="000C40F6" w:rsidRPr="00D65D98">
        <w:rPr>
          <w:rFonts w:ascii="Arial" w:hAnsi="Arial" w:cs="Arial"/>
          <w:color w:val="000000" w:themeColor="text1"/>
        </w:rPr>
        <w:t>L</w:t>
      </w:r>
      <w:r w:rsidRPr="00D65D98">
        <w:rPr>
          <w:rFonts w:ascii="Arial" w:hAnsi="Arial" w:cs="Arial"/>
          <w:color w:val="000000" w:themeColor="text1"/>
        </w:rPr>
        <w:t xml:space="preserve">a valoración (rating), conclusión u otra descripción de los resultados proporcionados por el director ejecutivo de </w:t>
      </w:r>
      <w:r w:rsidR="00056436" w:rsidRPr="00D65D98">
        <w:rPr>
          <w:rFonts w:ascii="Arial" w:hAnsi="Arial" w:cs="Arial"/>
          <w:color w:val="000000" w:themeColor="text1"/>
        </w:rPr>
        <w:t>auditoría</w:t>
      </w:r>
      <w:r w:rsidRPr="00D65D98">
        <w:rPr>
          <w:rFonts w:ascii="Arial" w:hAnsi="Arial" w:cs="Arial"/>
          <w:color w:val="000000" w:themeColor="text1"/>
        </w:rPr>
        <w:t xml:space="preserve"> que aborda, en términos generales, el gobierno, la gestión de riesgos y/o los procesos de control de la organización. Una opinión general es el juicio profesional del director ejecutivo de auditor</w:t>
      </w:r>
      <w:r w:rsidR="000C40F6" w:rsidRPr="00D65D98">
        <w:rPr>
          <w:rFonts w:ascii="Arial" w:hAnsi="Arial" w:cs="Arial"/>
          <w:color w:val="000000" w:themeColor="text1"/>
        </w:rPr>
        <w:t>í</w:t>
      </w:r>
      <w:r w:rsidRPr="00D65D98">
        <w:rPr>
          <w:rFonts w:ascii="Arial" w:hAnsi="Arial" w:cs="Arial"/>
          <w:color w:val="000000" w:themeColor="text1"/>
        </w:rPr>
        <w:t>a basado en los resultados de un número de trabajos individuales y otras actividades para un intervalo específico de tiempo.</w:t>
      </w:r>
    </w:p>
    <w:p w14:paraId="2F59EDDF" w14:textId="77777777" w:rsidR="00056436" w:rsidRPr="00D65D98" w:rsidRDefault="00056436" w:rsidP="00056436">
      <w:pPr>
        <w:pStyle w:val="Prrafodelista"/>
        <w:rPr>
          <w:rFonts w:ascii="Arial" w:hAnsi="Arial" w:cs="Arial"/>
          <w:color w:val="000000" w:themeColor="text1"/>
        </w:rPr>
      </w:pPr>
    </w:p>
    <w:p w14:paraId="66358C72" w14:textId="6A8C2851" w:rsidR="00056436" w:rsidRPr="00D65D98" w:rsidRDefault="00056436"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shd w:val="clear" w:color="auto" w:fill="FFFFFF"/>
        </w:rPr>
        <w:t>Observación</w:t>
      </w:r>
      <w:r w:rsidRPr="00D65D98">
        <w:rPr>
          <w:rFonts w:ascii="Arial" w:hAnsi="Arial" w:cs="Arial"/>
          <w:color w:val="000000" w:themeColor="text1"/>
          <w:shd w:val="clear" w:color="auto" w:fill="FFFFFF"/>
        </w:rPr>
        <w:t xml:space="preserve">: </w:t>
      </w:r>
      <w:r w:rsidR="000C40F6" w:rsidRPr="00D65D98">
        <w:rPr>
          <w:rFonts w:ascii="Arial" w:hAnsi="Arial" w:cs="Arial"/>
          <w:color w:val="000000" w:themeColor="text1"/>
        </w:rPr>
        <w:t>E</w:t>
      </w:r>
      <w:r w:rsidRPr="00D65D98">
        <w:rPr>
          <w:rFonts w:ascii="Arial" w:hAnsi="Arial" w:cs="Arial"/>
          <w:color w:val="000000" w:themeColor="text1"/>
        </w:rPr>
        <w:t>s el examen ocular realizado para cerciorarse de cómo se ejecutan las operaciones. Esta técnica es de utilidad en todas las fases de la auditoría, mediante esta técnica el auditor aprecia personalmente, de manera abierta o discreta, cómo el personal de la entidad ejecuta las operaciones.</w:t>
      </w:r>
    </w:p>
    <w:p w14:paraId="26EA4465" w14:textId="77777777" w:rsidR="00056436" w:rsidRPr="00D65D98" w:rsidRDefault="00056436" w:rsidP="00056436">
      <w:pPr>
        <w:pStyle w:val="Prrafodelista"/>
        <w:rPr>
          <w:rFonts w:ascii="Arial" w:hAnsi="Arial" w:cs="Arial"/>
          <w:color w:val="000000" w:themeColor="text1"/>
        </w:rPr>
      </w:pPr>
    </w:p>
    <w:p w14:paraId="0EE29E94" w14:textId="261507CB" w:rsidR="00056436" w:rsidRPr="00D65D98" w:rsidRDefault="000C40F6"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shd w:val="clear" w:color="auto" w:fill="FFFFFF"/>
        </w:rPr>
        <w:t>P</w:t>
      </w:r>
      <w:r w:rsidR="00056436" w:rsidRPr="00D65D98">
        <w:rPr>
          <w:rFonts w:ascii="Arial" w:hAnsi="Arial" w:cs="Arial"/>
          <w:b/>
          <w:bCs/>
          <w:color w:val="000000" w:themeColor="text1"/>
          <w:shd w:val="clear" w:color="auto" w:fill="FFFFFF"/>
        </w:rPr>
        <w:t xml:space="preserve">apeles de trabajo: </w:t>
      </w:r>
      <w:r w:rsidRPr="00D65D98">
        <w:rPr>
          <w:rFonts w:ascii="Arial" w:hAnsi="Arial" w:cs="Arial"/>
          <w:color w:val="000000" w:themeColor="text1"/>
          <w:shd w:val="clear" w:color="auto" w:fill="FFFFFF"/>
        </w:rPr>
        <w:t>D</w:t>
      </w:r>
      <w:r w:rsidR="00056436" w:rsidRPr="00D65D98">
        <w:rPr>
          <w:rFonts w:ascii="Arial" w:hAnsi="Arial" w:cs="Arial"/>
          <w:color w:val="000000" w:themeColor="text1"/>
          <w:shd w:val="clear" w:color="auto" w:fill="FFFFFF"/>
        </w:rPr>
        <w:t>ocumentos en los que el auditor registra los datos e informaciones obtenidas a lo largo de su examen y los resultados obtenidos de las pruebas realizadas, las que le servirán para poder elaborar su informe o dictamen final que deberá presentar a la empresa o entidad.</w:t>
      </w:r>
    </w:p>
    <w:p w14:paraId="37ECD983" w14:textId="77777777" w:rsidR="00671A90" w:rsidRPr="00D65D98" w:rsidRDefault="00671A90" w:rsidP="00671A90">
      <w:pPr>
        <w:pStyle w:val="Textoindependiente"/>
        <w:spacing w:line="276" w:lineRule="auto"/>
        <w:ind w:left="720"/>
        <w:jc w:val="both"/>
        <w:rPr>
          <w:rFonts w:ascii="Arial" w:hAnsi="Arial" w:cs="Arial"/>
          <w:color w:val="000000" w:themeColor="text1"/>
        </w:rPr>
      </w:pPr>
    </w:p>
    <w:p w14:paraId="5B3E4565" w14:textId="0FD8C86C" w:rsidR="00671A90" w:rsidRPr="00D65D98" w:rsidRDefault="00671A90"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Riesgo:</w:t>
      </w:r>
      <w:r w:rsidRPr="00D65D98">
        <w:rPr>
          <w:rFonts w:ascii="Arial" w:hAnsi="Arial" w:cs="Arial"/>
          <w:color w:val="000000" w:themeColor="text1"/>
        </w:rPr>
        <w:t xml:space="preserve"> </w:t>
      </w:r>
      <w:r w:rsidR="000C40F6" w:rsidRPr="00D65D98">
        <w:rPr>
          <w:rFonts w:ascii="Arial" w:hAnsi="Arial" w:cs="Arial"/>
          <w:color w:val="000000" w:themeColor="text1"/>
        </w:rPr>
        <w:t>L</w:t>
      </w:r>
      <w:r w:rsidRPr="00D65D98">
        <w:rPr>
          <w:rFonts w:ascii="Arial" w:hAnsi="Arial" w:cs="Arial"/>
          <w:color w:val="000000" w:themeColor="text1"/>
        </w:rPr>
        <w:t>a posibilidad de que ocurra un acontecimiento que tenga un impacto en el alcance de los objetivos. El riesgo se mide en términos de impacto y probabilidad.</w:t>
      </w:r>
    </w:p>
    <w:p w14:paraId="41243B25" w14:textId="77777777" w:rsidR="00671A90" w:rsidRPr="00D65D98" w:rsidRDefault="00671A90" w:rsidP="00671A90">
      <w:pPr>
        <w:pStyle w:val="Prrafodelista"/>
        <w:rPr>
          <w:rFonts w:ascii="Arial" w:hAnsi="Arial" w:cs="Arial"/>
          <w:color w:val="000000" w:themeColor="text1"/>
        </w:rPr>
      </w:pPr>
    </w:p>
    <w:p w14:paraId="5B1148D7" w14:textId="0A8D8A44" w:rsidR="00671A90" w:rsidRPr="00D65D98" w:rsidRDefault="00671A90"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Servicios de aseguramiento:</w:t>
      </w:r>
      <w:r w:rsidRPr="00D65D98">
        <w:rPr>
          <w:rFonts w:ascii="Arial" w:hAnsi="Arial" w:cs="Arial"/>
          <w:color w:val="000000" w:themeColor="text1"/>
        </w:rPr>
        <w:t xml:space="preserve"> </w:t>
      </w:r>
      <w:r w:rsidR="000C40F6" w:rsidRPr="00D65D98">
        <w:rPr>
          <w:rFonts w:ascii="Arial" w:hAnsi="Arial" w:cs="Arial"/>
          <w:color w:val="000000" w:themeColor="text1"/>
        </w:rPr>
        <w:t>E</w:t>
      </w:r>
      <w:r w:rsidRPr="00D65D98">
        <w:rPr>
          <w:rFonts w:ascii="Arial" w:hAnsi="Arial" w:cs="Arial"/>
          <w:color w:val="000000" w:themeColor="text1"/>
        </w:rPr>
        <w:t>s un examen objetivo de evidencias con el propósito de proveer una evaluación independiente de los procesos de gestión de riesgos, control y gobierno de una organización. Por ejemplo: trabajos financieros, de desempeño, de cumplimiento, de seguridad de sistemas y de diligencia debida (</w:t>
      </w:r>
      <w:proofErr w:type="spellStart"/>
      <w:r w:rsidRPr="00D65D98">
        <w:rPr>
          <w:rFonts w:ascii="Arial" w:hAnsi="Arial" w:cs="Arial"/>
          <w:color w:val="000000" w:themeColor="text1"/>
        </w:rPr>
        <w:t>due</w:t>
      </w:r>
      <w:proofErr w:type="spellEnd"/>
      <w:r w:rsidRPr="00D65D98">
        <w:rPr>
          <w:rFonts w:ascii="Arial" w:hAnsi="Arial" w:cs="Arial"/>
          <w:color w:val="000000" w:themeColor="text1"/>
        </w:rPr>
        <w:t xml:space="preserve"> </w:t>
      </w:r>
      <w:proofErr w:type="spellStart"/>
      <w:r w:rsidRPr="00D65D98">
        <w:rPr>
          <w:rFonts w:ascii="Arial" w:hAnsi="Arial" w:cs="Arial"/>
          <w:color w:val="000000" w:themeColor="text1"/>
        </w:rPr>
        <w:t>diligence</w:t>
      </w:r>
      <w:proofErr w:type="spellEnd"/>
      <w:r w:rsidRPr="00D65D98">
        <w:rPr>
          <w:rFonts w:ascii="Arial" w:hAnsi="Arial" w:cs="Arial"/>
          <w:color w:val="000000" w:themeColor="text1"/>
        </w:rPr>
        <w:t>).</w:t>
      </w:r>
    </w:p>
    <w:p w14:paraId="29620EBB" w14:textId="77777777" w:rsidR="00671A90" w:rsidRPr="00D65D98" w:rsidRDefault="00671A90" w:rsidP="00671A90">
      <w:pPr>
        <w:pStyle w:val="Prrafodelista"/>
        <w:rPr>
          <w:rFonts w:ascii="Arial" w:hAnsi="Arial" w:cs="Arial"/>
          <w:color w:val="000000" w:themeColor="text1"/>
        </w:rPr>
      </w:pPr>
    </w:p>
    <w:p w14:paraId="5A87DE25" w14:textId="72FDFA90" w:rsidR="00671A90" w:rsidRPr="00D65D98" w:rsidRDefault="00671A90" w:rsidP="00ED27C2">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Servicios de consultoría:</w:t>
      </w:r>
      <w:r w:rsidRPr="00D65D98">
        <w:rPr>
          <w:rFonts w:ascii="Arial" w:hAnsi="Arial" w:cs="Arial"/>
          <w:color w:val="000000" w:themeColor="text1"/>
        </w:rPr>
        <w:t xml:space="preserve"> </w:t>
      </w:r>
      <w:r w:rsidR="000C40F6" w:rsidRPr="00D65D98">
        <w:rPr>
          <w:rFonts w:ascii="Arial" w:hAnsi="Arial" w:cs="Arial"/>
          <w:color w:val="000000" w:themeColor="text1"/>
        </w:rPr>
        <w:t>S</w:t>
      </w:r>
      <w:r w:rsidRPr="00D65D98">
        <w:rPr>
          <w:rFonts w:ascii="Arial" w:hAnsi="Arial" w:cs="Arial"/>
          <w:color w:val="000000" w:themeColor="text1"/>
        </w:rPr>
        <w:t xml:space="preserve">on actividades de asesoramiento y servicios relacionados </w:t>
      </w:r>
      <w:r w:rsidRPr="00D65D98">
        <w:rPr>
          <w:rFonts w:ascii="Arial" w:hAnsi="Arial" w:cs="Arial"/>
          <w:color w:val="000000" w:themeColor="text1"/>
        </w:rPr>
        <w:lastRenderedPageBreak/>
        <w:t>proporcionados a los clientes, cuya naturaleza y alcance estén acordados con los mismos y estén dirigidos a añadir valor y a mejorar los procesos de gobierno, gestión de riesgos y control de una organización, sin que el auditor interno asuma responsabilidades de gestión. Algunos ejemplos de estas actividades son el consejo, el asesoramiento, la facilitación y la formación.</w:t>
      </w:r>
    </w:p>
    <w:p w14:paraId="580A31DE" w14:textId="77777777" w:rsidR="00671A90" w:rsidRPr="00D65D98" w:rsidRDefault="00671A90" w:rsidP="00671A90">
      <w:pPr>
        <w:pStyle w:val="Prrafodelista"/>
        <w:rPr>
          <w:rFonts w:ascii="Arial" w:hAnsi="Arial" w:cs="Arial"/>
          <w:color w:val="000000" w:themeColor="text1"/>
        </w:rPr>
      </w:pPr>
    </w:p>
    <w:p w14:paraId="1EFD5B9A" w14:textId="742049DC" w:rsidR="00925B0F" w:rsidRPr="00D65D98" w:rsidRDefault="00671A90" w:rsidP="00340189">
      <w:pPr>
        <w:pStyle w:val="Textoindependiente"/>
        <w:numPr>
          <w:ilvl w:val="0"/>
          <w:numId w:val="5"/>
        </w:numPr>
        <w:spacing w:line="276" w:lineRule="auto"/>
        <w:jc w:val="both"/>
        <w:rPr>
          <w:rFonts w:ascii="Arial" w:hAnsi="Arial" w:cs="Arial"/>
          <w:color w:val="000000" w:themeColor="text1"/>
        </w:rPr>
      </w:pPr>
      <w:r w:rsidRPr="00D65D98">
        <w:rPr>
          <w:rFonts w:ascii="Arial" w:hAnsi="Arial" w:cs="Arial"/>
          <w:b/>
          <w:bCs/>
          <w:color w:val="000000" w:themeColor="text1"/>
        </w:rPr>
        <w:t>Significa</w:t>
      </w:r>
      <w:r w:rsidR="003D087A" w:rsidRPr="00D65D98">
        <w:rPr>
          <w:rFonts w:ascii="Arial" w:hAnsi="Arial" w:cs="Arial"/>
          <w:b/>
          <w:bCs/>
          <w:color w:val="000000" w:themeColor="text1"/>
        </w:rPr>
        <w:t>d</w:t>
      </w:r>
      <w:r w:rsidRPr="00D65D98">
        <w:rPr>
          <w:rFonts w:ascii="Arial" w:hAnsi="Arial" w:cs="Arial"/>
          <w:b/>
          <w:bCs/>
          <w:color w:val="000000" w:themeColor="text1"/>
        </w:rPr>
        <w:t>o materialidad:</w:t>
      </w:r>
      <w:r w:rsidRPr="00D65D98">
        <w:rPr>
          <w:rFonts w:ascii="Arial" w:hAnsi="Arial" w:cs="Arial"/>
          <w:color w:val="000000" w:themeColor="text1"/>
        </w:rPr>
        <w:t xml:space="preserve"> </w:t>
      </w:r>
      <w:r w:rsidR="000C40F6" w:rsidRPr="00D65D98">
        <w:rPr>
          <w:rFonts w:ascii="Arial" w:hAnsi="Arial" w:cs="Arial"/>
          <w:color w:val="000000" w:themeColor="text1"/>
        </w:rPr>
        <w:t>E</w:t>
      </w:r>
      <w:r w:rsidRPr="00D65D98">
        <w:rPr>
          <w:rFonts w:ascii="Arial" w:hAnsi="Arial" w:cs="Arial"/>
          <w:color w:val="000000" w:themeColor="text1"/>
        </w:rPr>
        <w:t>s la importancia relativa de un asunto dentro de un contexto en el que está siendo considerado, incluye factores cuantitativos y cualitativos como la magnitud, la naturaleza, el efecto, la relevancia y el impacto. El juicio profesional ayuda a los auditores internos cuando evalúan la significatividad de los asuntos dentro del contexto de los objetivos relevantes.</w:t>
      </w:r>
    </w:p>
    <w:p w14:paraId="4C4321BF" w14:textId="77777777" w:rsidR="00671A90" w:rsidRPr="00D65D98" w:rsidRDefault="00671A90" w:rsidP="00671A90">
      <w:pPr>
        <w:pStyle w:val="Prrafodelista"/>
        <w:rPr>
          <w:rFonts w:ascii="Arial" w:hAnsi="Arial" w:cs="Arial"/>
          <w:color w:val="000000" w:themeColor="text1"/>
        </w:rPr>
      </w:pPr>
    </w:p>
    <w:p w14:paraId="7C7725AB" w14:textId="6328887F" w:rsidR="00BA76C8" w:rsidRPr="00D65D98" w:rsidRDefault="00BA76C8" w:rsidP="00925B0F">
      <w:pPr>
        <w:pStyle w:val="Ttulo1"/>
        <w:numPr>
          <w:ilvl w:val="0"/>
          <w:numId w:val="4"/>
        </w:numPr>
        <w:tabs>
          <w:tab w:val="left" w:pos="527"/>
        </w:tabs>
        <w:spacing w:before="1" w:line="276" w:lineRule="auto"/>
        <w:jc w:val="both"/>
        <w:rPr>
          <w:color w:val="000000" w:themeColor="text1"/>
        </w:rPr>
      </w:pPr>
      <w:r w:rsidRPr="00D65D98">
        <w:rPr>
          <w:color w:val="000000" w:themeColor="text1"/>
        </w:rPr>
        <w:t>DOCUMENTOS DE REFERENCIA</w:t>
      </w:r>
    </w:p>
    <w:p w14:paraId="250960E8" w14:textId="77777777" w:rsidR="00925B0F" w:rsidRPr="00D65D98" w:rsidRDefault="00925B0F" w:rsidP="00925B0F">
      <w:pPr>
        <w:pStyle w:val="Ttulo1"/>
        <w:tabs>
          <w:tab w:val="left" w:pos="527"/>
        </w:tabs>
        <w:spacing w:before="1" w:line="276" w:lineRule="auto"/>
        <w:ind w:left="279" w:firstLine="0"/>
        <w:jc w:val="both"/>
        <w:rPr>
          <w:color w:val="000000" w:themeColor="text1"/>
        </w:rPr>
      </w:pPr>
    </w:p>
    <w:p w14:paraId="4263F813" w14:textId="67B1AB7F" w:rsidR="00BA76C8" w:rsidRPr="00D65D98" w:rsidRDefault="00BA76C8" w:rsidP="0075718E">
      <w:pPr>
        <w:pStyle w:val="Textoindependiente"/>
        <w:numPr>
          <w:ilvl w:val="0"/>
          <w:numId w:val="8"/>
        </w:numPr>
        <w:spacing w:before="7" w:line="276" w:lineRule="auto"/>
        <w:jc w:val="both"/>
        <w:rPr>
          <w:rFonts w:ascii="Arial" w:hAnsi="Arial" w:cs="Arial"/>
          <w:bCs/>
          <w:color w:val="000000" w:themeColor="text1"/>
        </w:rPr>
      </w:pPr>
      <w:r w:rsidRPr="00D65D98">
        <w:rPr>
          <w:rFonts w:ascii="Arial" w:hAnsi="Arial" w:cs="Arial"/>
          <w:color w:val="000000" w:themeColor="text1"/>
        </w:rPr>
        <w:t>Guía de Auditoría para entidades públicas versión 3 de abril de 2018</w:t>
      </w:r>
      <w:r w:rsidR="00925B0F" w:rsidRPr="00D65D98">
        <w:rPr>
          <w:rFonts w:ascii="Arial" w:hAnsi="Arial" w:cs="Arial"/>
          <w:color w:val="000000" w:themeColor="text1"/>
        </w:rPr>
        <w:t xml:space="preserve">, emitida por el Departamento Administrativo de la Función Pública. </w:t>
      </w:r>
    </w:p>
    <w:p w14:paraId="1030BEFB" w14:textId="0B1F5590" w:rsidR="00BA76C8" w:rsidRPr="00D65D98" w:rsidRDefault="00BA76C8" w:rsidP="00340189">
      <w:pPr>
        <w:pStyle w:val="Textoindependiente"/>
        <w:numPr>
          <w:ilvl w:val="0"/>
          <w:numId w:val="8"/>
        </w:numPr>
        <w:spacing w:before="7" w:line="276" w:lineRule="auto"/>
        <w:jc w:val="both"/>
        <w:rPr>
          <w:rFonts w:ascii="Arial" w:hAnsi="Arial" w:cs="Arial"/>
          <w:bCs/>
          <w:color w:val="000000" w:themeColor="text1"/>
        </w:rPr>
      </w:pPr>
      <w:r w:rsidRPr="00D65D98">
        <w:rPr>
          <w:rFonts w:ascii="Arial" w:hAnsi="Arial" w:cs="Arial"/>
          <w:bCs/>
          <w:color w:val="000000" w:themeColor="text1"/>
        </w:rPr>
        <w:t>Guía para auditorías internas basadas en riesgos para Entidades Públicas Versión 4 de julio de 2020</w:t>
      </w:r>
      <w:r w:rsidR="00925B0F" w:rsidRPr="00D65D98">
        <w:rPr>
          <w:rFonts w:ascii="Arial" w:hAnsi="Arial" w:cs="Arial"/>
          <w:color w:val="000000" w:themeColor="text1"/>
        </w:rPr>
        <w:t xml:space="preserve">, emitida por el Departamento Administrativo de la Función Pública. </w:t>
      </w:r>
    </w:p>
    <w:p w14:paraId="7E2EB55D" w14:textId="60F09F61" w:rsidR="00BA76C8" w:rsidRPr="00D65D98" w:rsidRDefault="00BA76C8" w:rsidP="00BA76C8">
      <w:pPr>
        <w:pStyle w:val="Ttulo1"/>
        <w:tabs>
          <w:tab w:val="left" w:pos="527"/>
        </w:tabs>
        <w:spacing w:before="1" w:line="276" w:lineRule="auto"/>
        <w:ind w:left="279" w:firstLine="0"/>
        <w:jc w:val="right"/>
        <w:rPr>
          <w:color w:val="000000" w:themeColor="text1"/>
        </w:rPr>
      </w:pPr>
    </w:p>
    <w:p w14:paraId="3E6C7776" w14:textId="62A2CE20" w:rsidR="001647C1" w:rsidRPr="00D65D98" w:rsidRDefault="00360485" w:rsidP="00925B0F">
      <w:pPr>
        <w:pStyle w:val="Ttulo1"/>
        <w:numPr>
          <w:ilvl w:val="0"/>
          <w:numId w:val="13"/>
        </w:numPr>
        <w:tabs>
          <w:tab w:val="left" w:pos="527"/>
        </w:tabs>
        <w:spacing w:before="1" w:line="276" w:lineRule="auto"/>
        <w:jc w:val="both"/>
        <w:rPr>
          <w:color w:val="000000" w:themeColor="text1"/>
        </w:rPr>
      </w:pPr>
      <w:r w:rsidRPr="00D65D98">
        <w:rPr>
          <w:color w:val="000000" w:themeColor="text1"/>
        </w:rPr>
        <w:t>DESARROLLO</w:t>
      </w:r>
      <w:r w:rsidR="0075718E" w:rsidRPr="00D65D98">
        <w:rPr>
          <w:color w:val="000000" w:themeColor="text1"/>
        </w:rPr>
        <w:t>.</w:t>
      </w:r>
    </w:p>
    <w:p w14:paraId="622FCB0C" w14:textId="77777777" w:rsidR="001647C1" w:rsidRPr="00D65D98" w:rsidRDefault="001647C1" w:rsidP="00ED27C2">
      <w:pPr>
        <w:pStyle w:val="Textoindependiente"/>
        <w:spacing w:before="11" w:line="276" w:lineRule="auto"/>
        <w:rPr>
          <w:rFonts w:ascii="Arial" w:hAnsi="Arial" w:cs="Arial"/>
          <w:b/>
          <w:color w:val="000000" w:themeColor="text1"/>
        </w:rPr>
      </w:pPr>
    </w:p>
    <w:tbl>
      <w:tblPr>
        <w:tblStyle w:val="TableNormal"/>
        <w:tblW w:w="9418"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9"/>
        <w:gridCol w:w="2994"/>
        <w:gridCol w:w="1855"/>
        <w:gridCol w:w="2328"/>
        <w:gridCol w:w="1622"/>
      </w:tblGrid>
      <w:tr w:rsidR="00D65D98" w:rsidRPr="00D65D98" w14:paraId="0748F1FD" w14:textId="77777777" w:rsidTr="0075718E">
        <w:trPr>
          <w:trHeight w:val="694"/>
          <w:tblHeader/>
        </w:trPr>
        <w:tc>
          <w:tcPr>
            <w:tcW w:w="619" w:type="dxa"/>
            <w:shd w:val="clear" w:color="auto" w:fill="D9D9D9" w:themeFill="background1" w:themeFillShade="D9"/>
            <w:vAlign w:val="center"/>
          </w:tcPr>
          <w:p w14:paraId="5E8D7BC0" w14:textId="77777777" w:rsidR="001647C1" w:rsidRPr="00D65D98" w:rsidRDefault="001647C1" w:rsidP="003C59D0">
            <w:pPr>
              <w:pStyle w:val="TableParagraph"/>
              <w:spacing w:before="6" w:line="276" w:lineRule="auto"/>
              <w:jc w:val="center"/>
              <w:rPr>
                <w:rFonts w:ascii="Arial" w:hAnsi="Arial" w:cs="Arial"/>
                <w:b/>
                <w:color w:val="000000" w:themeColor="text1"/>
              </w:rPr>
            </w:pPr>
          </w:p>
          <w:p w14:paraId="74D16045" w14:textId="77777777" w:rsidR="001647C1" w:rsidRPr="00D65D98" w:rsidRDefault="00360485" w:rsidP="003C59D0">
            <w:pPr>
              <w:pStyle w:val="TableParagraph"/>
              <w:spacing w:before="1" w:line="276" w:lineRule="auto"/>
              <w:ind w:left="51" w:right="40"/>
              <w:jc w:val="center"/>
              <w:rPr>
                <w:rFonts w:ascii="Arial" w:hAnsi="Arial" w:cs="Arial"/>
                <w:b/>
                <w:color w:val="000000" w:themeColor="text1"/>
              </w:rPr>
            </w:pPr>
            <w:r w:rsidRPr="00D65D98">
              <w:rPr>
                <w:rFonts w:ascii="Arial" w:hAnsi="Arial" w:cs="Arial"/>
                <w:b/>
                <w:color w:val="000000" w:themeColor="text1"/>
              </w:rPr>
              <w:t>No.</w:t>
            </w:r>
          </w:p>
        </w:tc>
        <w:tc>
          <w:tcPr>
            <w:tcW w:w="2994" w:type="dxa"/>
            <w:shd w:val="clear" w:color="auto" w:fill="D9D9D9" w:themeFill="background1" w:themeFillShade="D9"/>
            <w:vAlign w:val="center"/>
          </w:tcPr>
          <w:p w14:paraId="1F672A02" w14:textId="77777777" w:rsidR="001647C1" w:rsidRPr="00D65D98" w:rsidRDefault="001647C1" w:rsidP="003C59D0">
            <w:pPr>
              <w:pStyle w:val="TableParagraph"/>
              <w:spacing w:before="6" w:line="276" w:lineRule="auto"/>
              <w:jc w:val="center"/>
              <w:rPr>
                <w:rFonts w:ascii="Arial" w:hAnsi="Arial" w:cs="Arial"/>
                <w:b/>
                <w:color w:val="000000" w:themeColor="text1"/>
              </w:rPr>
            </w:pPr>
          </w:p>
          <w:p w14:paraId="53C35AC7" w14:textId="77777777" w:rsidR="001647C1" w:rsidRPr="00D65D98" w:rsidRDefault="00360485" w:rsidP="003C59D0">
            <w:pPr>
              <w:pStyle w:val="TableParagraph"/>
              <w:spacing w:before="1" w:line="276" w:lineRule="auto"/>
              <w:jc w:val="center"/>
              <w:rPr>
                <w:rFonts w:ascii="Arial" w:hAnsi="Arial" w:cs="Arial"/>
                <w:b/>
                <w:color w:val="000000" w:themeColor="text1"/>
              </w:rPr>
            </w:pPr>
            <w:r w:rsidRPr="00D65D98">
              <w:rPr>
                <w:rFonts w:ascii="Arial" w:hAnsi="Arial" w:cs="Arial"/>
                <w:b/>
                <w:color w:val="000000" w:themeColor="text1"/>
              </w:rPr>
              <w:t>Actividades</w:t>
            </w:r>
          </w:p>
        </w:tc>
        <w:tc>
          <w:tcPr>
            <w:tcW w:w="1855" w:type="dxa"/>
            <w:shd w:val="clear" w:color="auto" w:fill="D9D9D9" w:themeFill="background1" w:themeFillShade="D9"/>
            <w:vAlign w:val="center"/>
          </w:tcPr>
          <w:p w14:paraId="087E6C26" w14:textId="77777777" w:rsidR="001647C1" w:rsidRPr="00D65D98" w:rsidRDefault="001647C1" w:rsidP="003C59D0">
            <w:pPr>
              <w:pStyle w:val="TableParagraph"/>
              <w:spacing w:before="6" w:line="276" w:lineRule="auto"/>
              <w:jc w:val="center"/>
              <w:rPr>
                <w:rFonts w:ascii="Arial" w:hAnsi="Arial" w:cs="Arial"/>
                <w:b/>
                <w:color w:val="000000" w:themeColor="text1"/>
              </w:rPr>
            </w:pPr>
          </w:p>
          <w:p w14:paraId="750797D6" w14:textId="77777777" w:rsidR="001647C1" w:rsidRPr="00D65D98" w:rsidRDefault="00360485" w:rsidP="003C59D0">
            <w:pPr>
              <w:pStyle w:val="TableParagraph"/>
              <w:spacing w:before="1" w:line="276" w:lineRule="auto"/>
              <w:jc w:val="center"/>
              <w:rPr>
                <w:rFonts w:ascii="Arial" w:hAnsi="Arial" w:cs="Arial"/>
                <w:b/>
                <w:color w:val="000000" w:themeColor="text1"/>
              </w:rPr>
            </w:pPr>
            <w:r w:rsidRPr="00D65D98">
              <w:rPr>
                <w:rFonts w:ascii="Arial" w:hAnsi="Arial" w:cs="Arial"/>
                <w:b/>
                <w:color w:val="000000" w:themeColor="text1"/>
              </w:rPr>
              <w:t>Responsable</w:t>
            </w:r>
          </w:p>
        </w:tc>
        <w:tc>
          <w:tcPr>
            <w:tcW w:w="2328" w:type="dxa"/>
            <w:shd w:val="clear" w:color="auto" w:fill="D9D9D9" w:themeFill="background1" w:themeFillShade="D9"/>
            <w:vAlign w:val="center"/>
          </w:tcPr>
          <w:p w14:paraId="3F58E920" w14:textId="77777777" w:rsidR="001647C1" w:rsidRPr="00D65D98" w:rsidRDefault="00360485" w:rsidP="003C59D0">
            <w:pPr>
              <w:pStyle w:val="TableParagraph"/>
              <w:spacing w:before="87" w:line="276" w:lineRule="auto"/>
              <w:ind w:left="499" w:right="396" w:hanging="75"/>
              <w:jc w:val="center"/>
              <w:rPr>
                <w:rFonts w:ascii="Arial" w:hAnsi="Arial" w:cs="Arial"/>
                <w:b/>
                <w:color w:val="000000" w:themeColor="text1"/>
              </w:rPr>
            </w:pPr>
            <w:r w:rsidRPr="00D65D98">
              <w:rPr>
                <w:rFonts w:ascii="Arial" w:hAnsi="Arial" w:cs="Arial"/>
                <w:b/>
                <w:color w:val="000000" w:themeColor="text1"/>
              </w:rPr>
              <w:t>Documento</w:t>
            </w:r>
            <w:r w:rsidRPr="00D65D98">
              <w:rPr>
                <w:rFonts w:ascii="Arial" w:hAnsi="Arial" w:cs="Arial"/>
                <w:b/>
                <w:color w:val="000000" w:themeColor="text1"/>
                <w:spacing w:val="-47"/>
              </w:rPr>
              <w:t xml:space="preserve"> </w:t>
            </w:r>
            <w:r w:rsidRPr="00D65D98">
              <w:rPr>
                <w:rFonts w:ascii="Arial" w:hAnsi="Arial" w:cs="Arial"/>
                <w:b/>
                <w:color w:val="000000" w:themeColor="text1"/>
              </w:rPr>
              <w:t>Generado</w:t>
            </w:r>
          </w:p>
        </w:tc>
        <w:tc>
          <w:tcPr>
            <w:tcW w:w="1622" w:type="dxa"/>
            <w:shd w:val="clear" w:color="auto" w:fill="D9D9D9" w:themeFill="background1" w:themeFillShade="D9"/>
            <w:vAlign w:val="center"/>
          </w:tcPr>
          <w:p w14:paraId="441C2875" w14:textId="77777777" w:rsidR="001647C1" w:rsidRPr="00D65D98" w:rsidRDefault="00360485" w:rsidP="003C59D0">
            <w:pPr>
              <w:pStyle w:val="TableParagraph"/>
              <w:spacing w:before="1" w:line="276" w:lineRule="auto"/>
              <w:ind w:left="265"/>
              <w:jc w:val="center"/>
              <w:rPr>
                <w:rFonts w:ascii="Arial" w:hAnsi="Arial" w:cs="Arial"/>
                <w:b/>
                <w:color w:val="000000" w:themeColor="text1"/>
              </w:rPr>
            </w:pPr>
            <w:r w:rsidRPr="00D65D98">
              <w:rPr>
                <w:rFonts w:ascii="Arial" w:hAnsi="Arial" w:cs="Arial"/>
                <w:b/>
                <w:color w:val="000000" w:themeColor="text1"/>
              </w:rPr>
              <w:t>Punto</w:t>
            </w:r>
            <w:r w:rsidRPr="00D65D98">
              <w:rPr>
                <w:rFonts w:ascii="Arial" w:hAnsi="Arial" w:cs="Arial"/>
                <w:b/>
                <w:color w:val="000000" w:themeColor="text1"/>
                <w:spacing w:val="-1"/>
              </w:rPr>
              <w:t xml:space="preserve"> </w:t>
            </w:r>
            <w:r w:rsidRPr="00D65D98">
              <w:rPr>
                <w:rFonts w:ascii="Arial" w:hAnsi="Arial" w:cs="Arial"/>
                <w:b/>
                <w:color w:val="000000" w:themeColor="text1"/>
              </w:rPr>
              <w:t>de</w:t>
            </w:r>
            <w:r w:rsidRPr="00D65D98">
              <w:rPr>
                <w:rFonts w:ascii="Arial" w:hAnsi="Arial" w:cs="Arial"/>
                <w:b/>
                <w:color w:val="000000" w:themeColor="text1"/>
                <w:spacing w:val="-1"/>
              </w:rPr>
              <w:t xml:space="preserve"> </w:t>
            </w:r>
            <w:r w:rsidRPr="00D65D98">
              <w:rPr>
                <w:rFonts w:ascii="Arial" w:hAnsi="Arial" w:cs="Arial"/>
                <w:b/>
                <w:color w:val="000000" w:themeColor="text1"/>
              </w:rPr>
              <w:t>Control</w:t>
            </w:r>
          </w:p>
        </w:tc>
      </w:tr>
      <w:tr w:rsidR="00D65D98" w:rsidRPr="00D65D98" w14:paraId="0401B822" w14:textId="77777777" w:rsidTr="0075718E">
        <w:trPr>
          <w:trHeight w:val="1618"/>
        </w:trPr>
        <w:tc>
          <w:tcPr>
            <w:tcW w:w="619" w:type="dxa"/>
            <w:shd w:val="clear" w:color="auto" w:fill="F2F2F2" w:themeFill="background1" w:themeFillShade="F2"/>
          </w:tcPr>
          <w:p w14:paraId="14783674" w14:textId="77777777" w:rsidR="001647C1" w:rsidRPr="00D65D98" w:rsidRDefault="001647C1" w:rsidP="00ED27C2">
            <w:pPr>
              <w:pStyle w:val="TableParagraph"/>
              <w:spacing w:line="276" w:lineRule="auto"/>
              <w:rPr>
                <w:rFonts w:ascii="Arial" w:hAnsi="Arial" w:cs="Arial"/>
                <w:b/>
                <w:color w:val="000000" w:themeColor="text1"/>
              </w:rPr>
            </w:pPr>
          </w:p>
          <w:p w14:paraId="62CDB4D0" w14:textId="77777777" w:rsidR="001647C1" w:rsidRPr="00D65D98" w:rsidRDefault="001647C1" w:rsidP="00ED27C2">
            <w:pPr>
              <w:pStyle w:val="TableParagraph"/>
              <w:spacing w:line="276" w:lineRule="auto"/>
              <w:rPr>
                <w:rFonts w:ascii="Arial" w:hAnsi="Arial" w:cs="Arial"/>
                <w:b/>
                <w:color w:val="000000" w:themeColor="text1"/>
              </w:rPr>
            </w:pPr>
          </w:p>
          <w:p w14:paraId="089E8401" w14:textId="77777777" w:rsidR="001647C1" w:rsidRPr="00D65D98" w:rsidRDefault="001647C1" w:rsidP="00ED27C2">
            <w:pPr>
              <w:pStyle w:val="TableParagraph"/>
              <w:spacing w:before="9" w:line="276" w:lineRule="auto"/>
              <w:rPr>
                <w:rFonts w:ascii="Arial" w:hAnsi="Arial" w:cs="Arial"/>
                <w:b/>
                <w:color w:val="000000" w:themeColor="text1"/>
              </w:rPr>
            </w:pPr>
          </w:p>
          <w:p w14:paraId="443AD82E" w14:textId="77777777" w:rsidR="001647C1" w:rsidRPr="00D65D98" w:rsidRDefault="00360485" w:rsidP="00ED27C2">
            <w:pPr>
              <w:pStyle w:val="TableParagraph"/>
              <w:spacing w:line="276" w:lineRule="auto"/>
              <w:ind w:left="8"/>
              <w:jc w:val="center"/>
              <w:rPr>
                <w:rFonts w:ascii="Arial" w:hAnsi="Arial" w:cs="Arial"/>
                <w:color w:val="000000" w:themeColor="text1"/>
              </w:rPr>
            </w:pPr>
            <w:r w:rsidRPr="00D65D98">
              <w:rPr>
                <w:rFonts w:ascii="Arial" w:hAnsi="Arial" w:cs="Arial"/>
                <w:color w:val="000000" w:themeColor="text1"/>
                <w:w w:val="99"/>
              </w:rPr>
              <w:t>1</w:t>
            </w:r>
          </w:p>
        </w:tc>
        <w:tc>
          <w:tcPr>
            <w:tcW w:w="2994" w:type="dxa"/>
            <w:shd w:val="clear" w:color="auto" w:fill="F2F2F2" w:themeFill="background1" w:themeFillShade="F2"/>
          </w:tcPr>
          <w:p w14:paraId="3030328C" w14:textId="0B782358" w:rsidR="00DF46FC" w:rsidRPr="00D65D98" w:rsidRDefault="003C59D0" w:rsidP="00340189">
            <w:pPr>
              <w:pStyle w:val="TableParagraph"/>
              <w:spacing w:before="1" w:line="276" w:lineRule="auto"/>
              <w:ind w:right="114"/>
              <w:jc w:val="both"/>
              <w:rPr>
                <w:rFonts w:ascii="Arial" w:hAnsi="Arial" w:cs="Arial"/>
                <w:color w:val="000000" w:themeColor="text1"/>
              </w:rPr>
            </w:pPr>
            <w:r w:rsidRPr="00D65D98">
              <w:rPr>
                <w:rFonts w:ascii="Arial" w:hAnsi="Arial" w:cs="Arial"/>
                <w:color w:val="000000" w:themeColor="text1"/>
              </w:rPr>
              <w:t xml:space="preserve">Elaborar el </w:t>
            </w:r>
            <w:r w:rsidR="00CE4CD8" w:rsidRPr="00D65D98">
              <w:rPr>
                <w:rFonts w:ascii="Arial" w:hAnsi="Arial" w:cs="Arial"/>
                <w:color w:val="000000" w:themeColor="text1"/>
              </w:rPr>
              <w:t xml:space="preserve">Plan </w:t>
            </w:r>
            <w:r w:rsidRPr="00D65D98">
              <w:rPr>
                <w:rFonts w:ascii="Arial" w:hAnsi="Arial" w:cs="Arial"/>
                <w:color w:val="000000" w:themeColor="text1"/>
              </w:rPr>
              <w:t xml:space="preserve">anual de auditoría. </w:t>
            </w:r>
            <w:r w:rsidR="00DF46FC" w:rsidRPr="00D65D98">
              <w:rPr>
                <w:rFonts w:ascii="Arial" w:hAnsi="Arial" w:cs="Arial"/>
                <w:color w:val="000000" w:themeColor="text1"/>
              </w:rPr>
              <w:t>El asesor</w:t>
            </w:r>
            <w:r w:rsidR="00585BE8" w:rsidRPr="00D65D98">
              <w:rPr>
                <w:rFonts w:ascii="Arial" w:hAnsi="Arial" w:cs="Arial"/>
                <w:color w:val="000000" w:themeColor="text1"/>
              </w:rPr>
              <w:t>(a)</w:t>
            </w:r>
            <w:r w:rsidR="008A61AE" w:rsidRPr="00D65D98">
              <w:rPr>
                <w:rFonts w:ascii="Arial" w:hAnsi="Arial" w:cs="Arial"/>
                <w:color w:val="000000" w:themeColor="text1"/>
              </w:rPr>
              <w:t xml:space="preserve"> del grupo </w:t>
            </w:r>
            <w:r w:rsidR="00DF46FC" w:rsidRPr="00D65D98">
              <w:rPr>
                <w:rFonts w:ascii="Arial" w:hAnsi="Arial" w:cs="Arial"/>
                <w:color w:val="000000" w:themeColor="text1"/>
              </w:rPr>
              <w:t xml:space="preserve">de control interno con el apoyo del </w:t>
            </w:r>
            <w:r w:rsidR="00585BE8" w:rsidRPr="00D65D98">
              <w:rPr>
                <w:rFonts w:ascii="Arial" w:hAnsi="Arial" w:cs="Arial"/>
                <w:color w:val="000000" w:themeColor="text1"/>
              </w:rPr>
              <w:t>grupo de trabajo</w:t>
            </w:r>
            <w:r w:rsidR="00DF46FC" w:rsidRPr="00D65D98">
              <w:rPr>
                <w:rFonts w:ascii="Arial" w:hAnsi="Arial" w:cs="Arial"/>
                <w:color w:val="000000" w:themeColor="text1"/>
              </w:rPr>
              <w:t xml:space="preserve"> elaboran el </w:t>
            </w:r>
            <w:r w:rsidR="00CE4CD8" w:rsidRPr="00D65D98">
              <w:rPr>
                <w:rFonts w:ascii="Arial" w:hAnsi="Arial" w:cs="Arial"/>
                <w:color w:val="000000" w:themeColor="text1"/>
              </w:rPr>
              <w:t xml:space="preserve">Plan </w:t>
            </w:r>
            <w:r w:rsidR="00DF46FC" w:rsidRPr="00D65D98">
              <w:rPr>
                <w:rFonts w:ascii="Arial" w:hAnsi="Arial" w:cs="Arial"/>
                <w:color w:val="000000" w:themeColor="text1"/>
              </w:rPr>
              <w:t xml:space="preserve">anual de </w:t>
            </w:r>
            <w:r w:rsidR="00585BE8" w:rsidRPr="00D65D98">
              <w:rPr>
                <w:rFonts w:ascii="Arial" w:hAnsi="Arial" w:cs="Arial"/>
                <w:color w:val="000000" w:themeColor="text1"/>
              </w:rPr>
              <w:t>auditoría</w:t>
            </w:r>
            <w:r w:rsidR="00DF46FC" w:rsidRPr="00D65D98">
              <w:rPr>
                <w:rFonts w:ascii="Arial" w:hAnsi="Arial" w:cs="Arial"/>
                <w:color w:val="000000" w:themeColor="text1"/>
              </w:rPr>
              <w:t>, teniendo en cuenta, los lineamientos establecidos y/o solicitudes de la alta dirección, del comité institucional de coordinación de control interno, entes externos</w:t>
            </w:r>
            <w:r w:rsidR="00585BE8" w:rsidRPr="00D65D98">
              <w:rPr>
                <w:rFonts w:ascii="Arial" w:hAnsi="Arial" w:cs="Arial"/>
                <w:color w:val="000000" w:themeColor="text1"/>
              </w:rPr>
              <w:t xml:space="preserve">, con </w:t>
            </w:r>
            <w:r w:rsidR="00DF46FC" w:rsidRPr="00D65D98">
              <w:rPr>
                <w:rFonts w:ascii="Arial" w:hAnsi="Arial" w:cs="Arial"/>
                <w:color w:val="000000" w:themeColor="text1"/>
              </w:rPr>
              <w:t>un enfoque basado en los riesgos de la Entidad.</w:t>
            </w:r>
          </w:p>
          <w:p w14:paraId="42A07039" w14:textId="477E0FFD" w:rsidR="00585BE8" w:rsidRPr="00D65D98" w:rsidRDefault="00DF46FC" w:rsidP="00340189">
            <w:pPr>
              <w:pStyle w:val="TableParagraph"/>
              <w:spacing w:before="1" w:line="276" w:lineRule="auto"/>
              <w:ind w:left="69" w:right="114"/>
              <w:jc w:val="both"/>
              <w:rPr>
                <w:rFonts w:ascii="Arial" w:hAnsi="Arial" w:cs="Arial"/>
                <w:color w:val="000000" w:themeColor="text1"/>
              </w:rPr>
            </w:pPr>
            <w:r w:rsidRPr="00D65D98">
              <w:rPr>
                <w:rFonts w:ascii="Arial" w:hAnsi="Arial" w:cs="Arial"/>
                <w:color w:val="000000" w:themeColor="text1"/>
              </w:rPr>
              <w:t xml:space="preserve">El </w:t>
            </w:r>
            <w:r w:rsidR="00CE4CD8" w:rsidRPr="00D65D98">
              <w:rPr>
                <w:rFonts w:ascii="Arial" w:hAnsi="Arial" w:cs="Arial"/>
                <w:color w:val="000000" w:themeColor="text1"/>
              </w:rPr>
              <w:t xml:space="preserve">Plan </w:t>
            </w:r>
            <w:r w:rsidRPr="00D65D98">
              <w:rPr>
                <w:rFonts w:ascii="Arial" w:hAnsi="Arial" w:cs="Arial"/>
                <w:color w:val="000000" w:themeColor="text1"/>
              </w:rPr>
              <w:t>anual de auditor</w:t>
            </w:r>
            <w:r w:rsidR="000C40F6" w:rsidRPr="00D65D98">
              <w:rPr>
                <w:rFonts w:ascii="Arial" w:hAnsi="Arial" w:cs="Arial"/>
                <w:color w:val="000000" w:themeColor="text1"/>
              </w:rPr>
              <w:t>í</w:t>
            </w:r>
            <w:r w:rsidRPr="00D65D98">
              <w:rPr>
                <w:rFonts w:ascii="Arial" w:hAnsi="Arial" w:cs="Arial"/>
                <w:color w:val="000000" w:themeColor="text1"/>
              </w:rPr>
              <w:t>a debe contener:</w:t>
            </w:r>
            <w:r w:rsidR="00585BE8" w:rsidRPr="00D65D98">
              <w:rPr>
                <w:rFonts w:ascii="Arial" w:hAnsi="Arial" w:cs="Arial"/>
                <w:color w:val="000000" w:themeColor="text1"/>
              </w:rPr>
              <w:t xml:space="preserve"> </w:t>
            </w:r>
            <w:r w:rsidRPr="00D65D98">
              <w:rPr>
                <w:rFonts w:ascii="Arial" w:hAnsi="Arial" w:cs="Arial"/>
                <w:color w:val="000000" w:themeColor="text1"/>
              </w:rPr>
              <w:t xml:space="preserve"> </w:t>
            </w:r>
            <w:r w:rsidR="00585BE8" w:rsidRPr="00D65D98">
              <w:rPr>
                <w:rFonts w:ascii="Arial" w:hAnsi="Arial" w:cs="Arial"/>
                <w:color w:val="000000" w:themeColor="text1"/>
              </w:rPr>
              <w:t>auditorías</w:t>
            </w:r>
            <w:r w:rsidRPr="00D65D98">
              <w:rPr>
                <w:rFonts w:ascii="Arial" w:hAnsi="Arial" w:cs="Arial"/>
                <w:color w:val="000000" w:themeColor="text1"/>
              </w:rPr>
              <w:t xml:space="preserve"> internas</w:t>
            </w:r>
            <w:r w:rsidR="00585BE8" w:rsidRPr="00D65D98">
              <w:rPr>
                <w:rFonts w:ascii="Arial" w:hAnsi="Arial" w:cs="Arial"/>
                <w:color w:val="000000" w:themeColor="text1"/>
              </w:rPr>
              <w:t>,</w:t>
            </w:r>
            <w:r w:rsidRPr="00D65D98">
              <w:rPr>
                <w:rFonts w:ascii="Arial" w:hAnsi="Arial" w:cs="Arial"/>
                <w:color w:val="000000" w:themeColor="text1"/>
              </w:rPr>
              <w:t xml:space="preserve"> </w:t>
            </w:r>
            <w:r w:rsidR="00585BE8" w:rsidRPr="00D65D98">
              <w:rPr>
                <w:rFonts w:ascii="Arial" w:hAnsi="Arial" w:cs="Arial"/>
                <w:color w:val="000000" w:themeColor="text1"/>
              </w:rPr>
              <w:t>a</w:t>
            </w:r>
            <w:r w:rsidRPr="00D65D98">
              <w:rPr>
                <w:rFonts w:ascii="Arial" w:hAnsi="Arial" w:cs="Arial"/>
                <w:color w:val="000000" w:themeColor="text1"/>
              </w:rPr>
              <w:t>uditor</w:t>
            </w:r>
            <w:r w:rsidR="000C40F6" w:rsidRPr="00D65D98">
              <w:rPr>
                <w:rFonts w:ascii="Arial" w:hAnsi="Arial" w:cs="Arial"/>
                <w:color w:val="000000" w:themeColor="text1"/>
              </w:rPr>
              <w:t>í</w:t>
            </w:r>
            <w:r w:rsidRPr="00D65D98">
              <w:rPr>
                <w:rFonts w:ascii="Arial" w:hAnsi="Arial" w:cs="Arial"/>
                <w:color w:val="000000" w:themeColor="text1"/>
              </w:rPr>
              <w:t>as especiales</w:t>
            </w:r>
            <w:r w:rsidR="00585BE8" w:rsidRPr="00D65D98">
              <w:rPr>
                <w:rFonts w:ascii="Arial" w:hAnsi="Arial" w:cs="Arial"/>
                <w:color w:val="000000" w:themeColor="text1"/>
              </w:rPr>
              <w:t>,</w:t>
            </w:r>
            <w:r w:rsidRPr="00D65D98">
              <w:rPr>
                <w:rFonts w:ascii="Arial" w:hAnsi="Arial" w:cs="Arial"/>
                <w:color w:val="000000" w:themeColor="text1"/>
              </w:rPr>
              <w:t xml:space="preserve"> </w:t>
            </w:r>
            <w:r w:rsidR="000C40F6" w:rsidRPr="00D65D98">
              <w:rPr>
                <w:rFonts w:ascii="Arial" w:hAnsi="Arial" w:cs="Arial"/>
                <w:color w:val="000000" w:themeColor="text1"/>
              </w:rPr>
              <w:t>i</w:t>
            </w:r>
            <w:r w:rsidRPr="00D65D98">
              <w:rPr>
                <w:rFonts w:ascii="Arial" w:hAnsi="Arial" w:cs="Arial"/>
                <w:color w:val="000000" w:themeColor="text1"/>
              </w:rPr>
              <w:t>nformes de ley</w:t>
            </w:r>
            <w:r w:rsidR="00585BE8" w:rsidRPr="00D65D98">
              <w:rPr>
                <w:rFonts w:ascii="Arial" w:hAnsi="Arial" w:cs="Arial"/>
                <w:color w:val="000000" w:themeColor="text1"/>
              </w:rPr>
              <w:t>,</w:t>
            </w:r>
            <w:r w:rsidRPr="00D65D98">
              <w:rPr>
                <w:rFonts w:ascii="Arial" w:hAnsi="Arial" w:cs="Arial"/>
                <w:color w:val="000000" w:themeColor="text1"/>
              </w:rPr>
              <w:t xml:space="preserve"> </w:t>
            </w:r>
            <w:r w:rsidR="000C40F6" w:rsidRPr="00D65D98">
              <w:rPr>
                <w:rFonts w:ascii="Arial" w:hAnsi="Arial" w:cs="Arial"/>
                <w:color w:val="000000" w:themeColor="text1"/>
              </w:rPr>
              <w:t>s</w:t>
            </w:r>
            <w:r w:rsidRPr="00D65D98">
              <w:rPr>
                <w:rFonts w:ascii="Arial" w:hAnsi="Arial" w:cs="Arial"/>
                <w:color w:val="000000" w:themeColor="text1"/>
              </w:rPr>
              <w:t>eguimientos de ley</w:t>
            </w:r>
            <w:r w:rsidR="00585BE8" w:rsidRPr="00D65D98">
              <w:rPr>
                <w:rFonts w:ascii="Arial" w:hAnsi="Arial" w:cs="Arial"/>
                <w:color w:val="000000" w:themeColor="text1"/>
              </w:rPr>
              <w:t>,</w:t>
            </w:r>
            <w:r w:rsidRPr="00D65D98">
              <w:rPr>
                <w:rFonts w:ascii="Arial" w:hAnsi="Arial" w:cs="Arial"/>
                <w:color w:val="000000" w:themeColor="text1"/>
              </w:rPr>
              <w:t xml:space="preserve"> </w:t>
            </w:r>
            <w:r w:rsidR="000C40F6" w:rsidRPr="00D65D98">
              <w:rPr>
                <w:rFonts w:ascii="Arial" w:hAnsi="Arial" w:cs="Arial"/>
                <w:color w:val="000000" w:themeColor="text1"/>
              </w:rPr>
              <w:t>c</w:t>
            </w:r>
            <w:r w:rsidRPr="00D65D98">
              <w:rPr>
                <w:rFonts w:ascii="Arial" w:hAnsi="Arial" w:cs="Arial"/>
                <w:color w:val="000000" w:themeColor="text1"/>
              </w:rPr>
              <w:t xml:space="preserve">omités </w:t>
            </w:r>
            <w:r w:rsidRPr="00D65D98">
              <w:rPr>
                <w:rFonts w:ascii="Arial" w:hAnsi="Arial" w:cs="Arial"/>
                <w:color w:val="000000" w:themeColor="text1"/>
              </w:rPr>
              <w:lastRenderedPageBreak/>
              <w:t xml:space="preserve">en los que participan </w:t>
            </w:r>
            <w:r w:rsidR="008A61AE" w:rsidRPr="00D65D98">
              <w:rPr>
                <w:rFonts w:ascii="Arial" w:hAnsi="Arial" w:cs="Arial"/>
                <w:color w:val="000000" w:themeColor="text1"/>
              </w:rPr>
              <w:t>grupo de control interno</w:t>
            </w:r>
            <w:r w:rsidR="00585BE8" w:rsidRPr="00D65D98">
              <w:rPr>
                <w:rFonts w:ascii="Arial" w:hAnsi="Arial" w:cs="Arial"/>
                <w:color w:val="000000" w:themeColor="text1"/>
              </w:rPr>
              <w:t>, j</w:t>
            </w:r>
            <w:r w:rsidRPr="00D65D98">
              <w:rPr>
                <w:rFonts w:ascii="Arial" w:hAnsi="Arial" w:cs="Arial"/>
                <w:color w:val="000000" w:themeColor="text1"/>
              </w:rPr>
              <w:t>ornadas de capacitación</w:t>
            </w:r>
            <w:r w:rsidR="00585BE8" w:rsidRPr="00D65D98">
              <w:rPr>
                <w:rFonts w:ascii="Arial" w:hAnsi="Arial" w:cs="Arial"/>
                <w:color w:val="000000" w:themeColor="text1"/>
              </w:rPr>
              <w:t>.</w:t>
            </w:r>
          </w:p>
          <w:p w14:paraId="1F7B74C9" w14:textId="702DBEA0" w:rsidR="001647C1" w:rsidRPr="00D65D98" w:rsidRDefault="00DF46FC" w:rsidP="00585BE8">
            <w:pPr>
              <w:pStyle w:val="TableParagraph"/>
              <w:spacing w:before="1" w:line="276" w:lineRule="auto"/>
              <w:ind w:right="114"/>
              <w:jc w:val="both"/>
              <w:rPr>
                <w:rFonts w:ascii="Arial" w:hAnsi="Arial" w:cs="Arial"/>
                <w:color w:val="000000" w:themeColor="text1"/>
              </w:rPr>
            </w:pPr>
            <w:r w:rsidRPr="00D65D98">
              <w:rPr>
                <w:rFonts w:ascii="Arial" w:hAnsi="Arial" w:cs="Arial"/>
                <w:color w:val="000000" w:themeColor="text1"/>
              </w:rPr>
              <w:t xml:space="preserve">Para la determinación de los procesos que serán auditados en cada vigencia, se debe tener en cuenta el documento de Priorización de procesos de </w:t>
            </w:r>
            <w:r w:rsidR="00585BE8" w:rsidRPr="00D65D98">
              <w:rPr>
                <w:rFonts w:ascii="Arial" w:hAnsi="Arial" w:cs="Arial"/>
                <w:color w:val="000000" w:themeColor="text1"/>
              </w:rPr>
              <w:t>auditoría</w:t>
            </w:r>
            <w:r w:rsidRPr="00D65D98">
              <w:rPr>
                <w:rFonts w:ascii="Arial" w:hAnsi="Arial" w:cs="Arial"/>
                <w:color w:val="000000" w:themeColor="text1"/>
              </w:rPr>
              <w:t>, el cual muestra los criterios y rangos de los procesos seleccionados para ser auditados.</w:t>
            </w:r>
          </w:p>
        </w:tc>
        <w:tc>
          <w:tcPr>
            <w:tcW w:w="1855" w:type="dxa"/>
            <w:shd w:val="clear" w:color="auto" w:fill="F2F2F2" w:themeFill="background1" w:themeFillShade="F2"/>
          </w:tcPr>
          <w:p w14:paraId="5E3BF525" w14:textId="77777777" w:rsidR="001647C1" w:rsidRPr="00D65D98" w:rsidRDefault="001647C1" w:rsidP="00ED27C2">
            <w:pPr>
              <w:pStyle w:val="TableParagraph"/>
              <w:spacing w:line="276" w:lineRule="auto"/>
              <w:rPr>
                <w:rFonts w:ascii="Arial" w:hAnsi="Arial" w:cs="Arial"/>
                <w:b/>
                <w:color w:val="000000" w:themeColor="text1"/>
              </w:rPr>
            </w:pPr>
          </w:p>
          <w:p w14:paraId="26D9A68F" w14:textId="7DA689CC" w:rsidR="001647C1" w:rsidRPr="00D65D98" w:rsidRDefault="00FD32F9" w:rsidP="00585BE8">
            <w:pPr>
              <w:pStyle w:val="TableParagraph"/>
              <w:spacing w:before="179" w:line="276" w:lineRule="auto"/>
              <w:ind w:left="71" w:right="81"/>
              <w:jc w:val="both"/>
              <w:rPr>
                <w:rFonts w:ascii="Arial" w:hAnsi="Arial" w:cs="Arial"/>
                <w:color w:val="000000" w:themeColor="text1"/>
              </w:rPr>
            </w:pPr>
            <w:r w:rsidRPr="00D65D98">
              <w:rPr>
                <w:rFonts w:ascii="Arial" w:hAnsi="Arial" w:cs="Arial"/>
                <w:color w:val="000000" w:themeColor="text1"/>
              </w:rPr>
              <w:t xml:space="preserve">Asesor(a) de control interno </w:t>
            </w:r>
            <w:r w:rsidR="00585BE8" w:rsidRPr="00D65D98">
              <w:rPr>
                <w:rFonts w:ascii="Arial" w:hAnsi="Arial" w:cs="Arial"/>
                <w:color w:val="000000" w:themeColor="text1"/>
              </w:rPr>
              <w:t>y grupo de trabajo</w:t>
            </w:r>
            <w:r w:rsidR="00C411EF" w:rsidRPr="00D65D98">
              <w:rPr>
                <w:rFonts w:ascii="Arial" w:hAnsi="Arial" w:cs="Arial"/>
                <w:color w:val="000000" w:themeColor="text1"/>
              </w:rPr>
              <w:t xml:space="preserve"> </w:t>
            </w:r>
            <w:r w:rsidR="008A61AE" w:rsidRPr="00D65D98">
              <w:rPr>
                <w:rFonts w:ascii="Arial" w:hAnsi="Arial" w:cs="Arial"/>
                <w:color w:val="000000" w:themeColor="text1"/>
              </w:rPr>
              <w:t>control interno</w:t>
            </w:r>
            <w:r w:rsidR="00585BE8" w:rsidRPr="00D65D98">
              <w:rPr>
                <w:rFonts w:ascii="Arial" w:hAnsi="Arial" w:cs="Arial"/>
                <w:color w:val="000000" w:themeColor="text1"/>
              </w:rPr>
              <w:t>.</w:t>
            </w:r>
          </w:p>
          <w:p w14:paraId="3D387A23" w14:textId="4155D39C" w:rsidR="00FD32F9" w:rsidRPr="00D65D98" w:rsidRDefault="00FD32F9" w:rsidP="00ED27C2">
            <w:pPr>
              <w:pStyle w:val="TableParagraph"/>
              <w:spacing w:before="179" w:line="276" w:lineRule="auto"/>
              <w:ind w:left="71" w:right="81"/>
              <w:rPr>
                <w:rFonts w:ascii="Arial" w:hAnsi="Arial" w:cs="Arial"/>
                <w:color w:val="000000" w:themeColor="text1"/>
              </w:rPr>
            </w:pPr>
          </w:p>
        </w:tc>
        <w:tc>
          <w:tcPr>
            <w:tcW w:w="2328" w:type="dxa"/>
            <w:shd w:val="clear" w:color="auto" w:fill="F2F2F2" w:themeFill="background1" w:themeFillShade="F2"/>
          </w:tcPr>
          <w:p w14:paraId="3AB2678F" w14:textId="77777777" w:rsidR="001647C1" w:rsidRPr="00D65D98" w:rsidRDefault="001647C1" w:rsidP="00ED27C2">
            <w:pPr>
              <w:pStyle w:val="TableParagraph"/>
              <w:spacing w:line="276" w:lineRule="auto"/>
              <w:rPr>
                <w:rFonts w:ascii="Arial" w:hAnsi="Arial" w:cs="Arial"/>
                <w:b/>
                <w:color w:val="000000" w:themeColor="text1"/>
              </w:rPr>
            </w:pPr>
          </w:p>
          <w:p w14:paraId="693BA06E" w14:textId="77777777" w:rsidR="001647C1" w:rsidRPr="00D65D98" w:rsidRDefault="001647C1" w:rsidP="00ED27C2">
            <w:pPr>
              <w:pStyle w:val="TableParagraph"/>
              <w:spacing w:before="7" w:line="276" w:lineRule="auto"/>
              <w:rPr>
                <w:rFonts w:ascii="Arial" w:hAnsi="Arial" w:cs="Arial"/>
                <w:b/>
                <w:color w:val="000000" w:themeColor="text1"/>
              </w:rPr>
            </w:pPr>
          </w:p>
          <w:p w14:paraId="5605B843" w14:textId="53BE7E96" w:rsidR="001647C1" w:rsidRPr="00D65D98" w:rsidRDefault="00CE4CD8" w:rsidP="00ED27C2">
            <w:pPr>
              <w:pStyle w:val="TableParagraph"/>
              <w:spacing w:before="1" w:line="276" w:lineRule="auto"/>
              <w:ind w:left="70"/>
              <w:rPr>
                <w:rFonts w:ascii="Arial" w:hAnsi="Arial" w:cs="Arial"/>
                <w:color w:val="000000" w:themeColor="text1"/>
              </w:rPr>
            </w:pPr>
            <w:r w:rsidRPr="00D65D98">
              <w:rPr>
                <w:rFonts w:ascii="Arial" w:hAnsi="Arial" w:cs="Arial"/>
                <w:color w:val="000000" w:themeColor="text1"/>
              </w:rPr>
              <w:t xml:space="preserve">Plan </w:t>
            </w:r>
            <w:r w:rsidR="00FD32F9" w:rsidRPr="00D65D98">
              <w:rPr>
                <w:rFonts w:ascii="Arial" w:hAnsi="Arial" w:cs="Arial"/>
                <w:color w:val="000000" w:themeColor="text1"/>
              </w:rPr>
              <w:t>anual de auditoría proyectado</w:t>
            </w:r>
          </w:p>
        </w:tc>
        <w:tc>
          <w:tcPr>
            <w:tcW w:w="1622" w:type="dxa"/>
            <w:shd w:val="clear" w:color="auto" w:fill="F2F2F2" w:themeFill="background1" w:themeFillShade="F2"/>
          </w:tcPr>
          <w:p w14:paraId="347AC7DE" w14:textId="77777777" w:rsidR="001647C1" w:rsidRPr="00D65D98" w:rsidRDefault="001647C1" w:rsidP="00ED27C2">
            <w:pPr>
              <w:pStyle w:val="TableParagraph"/>
              <w:spacing w:line="276" w:lineRule="auto"/>
              <w:rPr>
                <w:rFonts w:ascii="Arial" w:hAnsi="Arial" w:cs="Arial"/>
                <w:b/>
                <w:color w:val="000000" w:themeColor="text1"/>
              </w:rPr>
            </w:pPr>
          </w:p>
          <w:p w14:paraId="65526E35" w14:textId="77777777" w:rsidR="001647C1" w:rsidRPr="00D65D98" w:rsidRDefault="001647C1" w:rsidP="00ED27C2">
            <w:pPr>
              <w:pStyle w:val="TableParagraph"/>
              <w:spacing w:line="276" w:lineRule="auto"/>
              <w:rPr>
                <w:rFonts w:ascii="Arial" w:hAnsi="Arial" w:cs="Arial"/>
                <w:b/>
                <w:color w:val="000000" w:themeColor="text1"/>
              </w:rPr>
            </w:pPr>
          </w:p>
          <w:p w14:paraId="265AC9F0" w14:textId="1B92757F" w:rsidR="001647C1" w:rsidRPr="00D65D98" w:rsidRDefault="001647C1" w:rsidP="00585BE8">
            <w:pPr>
              <w:pStyle w:val="TableParagraph"/>
              <w:spacing w:before="159" w:line="276" w:lineRule="auto"/>
              <w:ind w:left="73" w:right="37"/>
              <w:jc w:val="both"/>
              <w:rPr>
                <w:rFonts w:ascii="Arial" w:hAnsi="Arial" w:cs="Arial"/>
                <w:color w:val="000000" w:themeColor="text1"/>
              </w:rPr>
            </w:pPr>
          </w:p>
        </w:tc>
      </w:tr>
      <w:tr w:rsidR="00D65D98" w:rsidRPr="00D65D98" w14:paraId="2C26A720" w14:textId="77777777" w:rsidTr="0075718E">
        <w:trPr>
          <w:trHeight w:val="1013"/>
        </w:trPr>
        <w:tc>
          <w:tcPr>
            <w:tcW w:w="619" w:type="dxa"/>
          </w:tcPr>
          <w:p w14:paraId="5101AFD1" w14:textId="77777777" w:rsidR="00AD0FA7" w:rsidRPr="00D65D98" w:rsidRDefault="00AD0FA7" w:rsidP="00AD0FA7">
            <w:pPr>
              <w:pStyle w:val="TableParagraph"/>
              <w:spacing w:line="276" w:lineRule="auto"/>
              <w:rPr>
                <w:rFonts w:ascii="Arial" w:hAnsi="Arial" w:cs="Arial"/>
                <w:b/>
                <w:color w:val="000000" w:themeColor="text1"/>
              </w:rPr>
            </w:pPr>
          </w:p>
          <w:p w14:paraId="48C2B8FF" w14:textId="77777777" w:rsidR="00AD0FA7" w:rsidRPr="00D65D98" w:rsidRDefault="00AD0FA7" w:rsidP="00AD0FA7">
            <w:pPr>
              <w:pStyle w:val="TableParagraph"/>
              <w:spacing w:before="9" w:line="276" w:lineRule="auto"/>
              <w:rPr>
                <w:rFonts w:ascii="Arial" w:hAnsi="Arial" w:cs="Arial"/>
                <w:b/>
                <w:color w:val="000000" w:themeColor="text1"/>
              </w:rPr>
            </w:pPr>
          </w:p>
          <w:p w14:paraId="713FE0D5" w14:textId="77777777" w:rsidR="00AD0FA7" w:rsidRPr="00D65D98" w:rsidRDefault="00AD0FA7" w:rsidP="00AD0FA7">
            <w:pPr>
              <w:pStyle w:val="TableParagraph"/>
              <w:spacing w:line="276" w:lineRule="auto"/>
              <w:ind w:left="8"/>
              <w:jc w:val="center"/>
              <w:rPr>
                <w:rFonts w:ascii="Arial" w:hAnsi="Arial" w:cs="Arial"/>
                <w:color w:val="000000" w:themeColor="text1"/>
              </w:rPr>
            </w:pPr>
            <w:r w:rsidRPr="00D65D98">
              <w:rPr>
                <w:rFonts w:ascii="Arial" w:hAnsi="Arial" w:cs="Arial"/>
                <w:color w:val="000000" w:themeColor="text1"/>
                <w:w w:val="99"/>
              </w:rPr>
              <w:t>2</w:t>
            </w:r>
          </w:p>
        </w:tc>
        <w:tc>
          <w:tcPr>
            <w:tcW w:w="2994" w:type="dxa"/>
          </w:tcPr>
          <w:p w14:paraId="2FDDC167" w14:textId="7B4AB20E" w:rsidR="00AD0FA7" w:rsidRPr="00D65D98" w:rsidRDefault="00AD0FA7" w:rsidP="00AD0FA7">
            <w:pPr>
              <w:pStyle w:val="TableParagraph"/>
              <w:spacing w:before="102" w:line="276" w:lineRule="auto"/>
              <w:ind w:right="73"/>
              <w:jc w:val="both"/>
              <w:rPr>
                <w:rFonts w:ascii="Arial" w:hAnsi="Arial" w:cs="Arial"/>
                <w:color w:val="000000" w:themeColor="text1"/>
              </w:rPr>
            </w:pPr>
            <w:r w:rsidRPr="00D65D98">
              <w:rPr>
                <w:rFonts w:ascii="Arial" w:hAnsi="Arial" w:cs="Arial"/>
                <w:color w:val="000000" w:themeColor="text1"/>
              </w:rPr>
              <w:t>Presentar Plan Anual de Auditoría para aprobación ante el Comité Institucional de Coordinación de Control Interno, el documento que consolida al Plan Anual de Auditoría.</w:t>
            </w:r>
          </w:p>
          <w:p w14:paraId="3AA12F2F" w14:textId="6951588B" w:rsidR="00AD0FA7" w:rsidRPr="00D65D98" w:rsidRDefault="00AD0FA7" w:rsidP="00AD0FA7">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Esta actividad debe realizarse una vez al año o cada vez que se realicen ajustes al documento.</w:t>
            </w:r>
          </w:p>
        </w:tc>
        <w:tc>
          <w:tcPr>
            <w:tcW w:w="1855" w:type="dxa"/>
          </w:tcPr>
          <w:p w14:paraId="643460A9" w14:textId="4A382D75" w:rsidR="00AD0FA7" w:rsidRPr="00D65D98" w:rsidRDefault="00AD0FA7" w:rsidP="008A61AE">
            <w:pPr>
              <w:pStyle w:val="TableParagraph"/>
              <w:spacing w:line="276" w:lineRule="auto"/>
              <w:ind w:left="71"/>
              <w:jc w:val="both"/>
              <w:rPr>
                <w:rFonts w:ascii="Arial" w:hAnsi="Arial" w:cs="Arial"/>
                <w:color w:val="000000" w:themeColor="text1"/>
              </w:rPr>
            </w:pPr>
            <w:r w:rsidRPr="00D65D98">
              <w:rPr>
                <w:rFonts w:ascii="Arial" w:hAnsi="Arial" w:cs="Arial"/>
                <w:color w:val="000000" w:themeColor="text1"/>
              </w:rPr>
              <w:t xml:space="preserve">Asesor(a) de control interno. </w:t>
            </w:r>
          </w:p>
        </w:tc>
        <w:tc>
          <w:tcPr>
            <w:tcW w:w="2328" w:type="dxa"/>
          </w:tcPr>
          <w:p w14:paraId="1D142C47" w14:textId="5E5B95B2" w:rsidR="00AD0FA7" w:rsidRPr="00D65D98" w:rsidRDefault="00AD0FA7" w:rsidP="00AD0FA7">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 xml:space="preserve">Acta de Comité Institucional de Coordinación de Control interno  </w:t>
            </w:r>
          </w:p>
        </w:tc>
        <w:tc>
          <w:tcPr>
            <w:tcW w:w="1622" w:type="dxa"/>
          </w:tcPr>
          <w:p w14:paraId="7A15A9F9" w14:textId="7A8ABCDB" w:rsidR="00AD0FA7" w:rsidRPr="00D65D98" w:rsidRDefault="00AD0FA7" w:rsidP="00AD0FA7">
            <w:pPr>
              <w:pStyle w:val="TableParagraph"/>
              <w:spacing w:line="276" w:lineRule="auto"/>
              <w:ind w:left="73" w:right="507"/>
              <w:jc w:val="both"/>
              <w:rPr>
                <w:rFonts w:ascii="Arial" w:hAnsi="Arial" w:cs="Arial"/>
                <w:color w:val="000000" w:themeColor="text1"/>
              </w:rPr>
            </w:pPr>
          </w:p>
        </w:tc>
      </w:tr>
      <w:tr w:rsidR="00D65D98" w:rsidRPr="00D65D98" w14:paraId="2464F9A6" w14:textId="77777777" w:rsidTr="0075718E">
        <w:trPr>
          <w:trHeight w:val="1013"/>
        </w:trPr>
        <w:tc>
          <w:tcPr>
            <w:tcW w:w="619" w:type="dxa"/>
            <w:shd w:val="clear" w:color="auto" w:fill="F2F2F2" w:themeFill="background1" w:themeFillShade="F2"/>
            <w:vAlign w:val="center"/>
          </w:tcPr>
          <w:p w14:paraId="0DF6D3AE" w14:textId="7372BF6F" w:rsidR="00AD0FA7" w:rsidRPr="00D65D98" w:rsidRDefault="00AD0FA7" w:rsidP="00AD0FA7">
            <w:pPr>
              <w:pStyle w:val="TableParagraph"/>
              <w:spacing w:line="276" w:lineRule="auto"/>
              <w:jc w:val="center"/>
              <w:rPr>
                <w:rFonts w:ascii="Arial" w:hAnsi="Arial" w:cs="Arial"/>
                <w:bCs/>
                <w:color w:val="000000" w:themeColor="text1"/>
              </w:rPr>
            </w:pPr>
            <w:r w:rsidRPr="00D65D98">
              <w:rPr>
                <w:rFonts w:ascii="Arial" w:hAnsi="Arial" w:cs="Arial"/>
                <w:bCs/>
                <w:color w:val="000000" w:themeColor="text1"/>
              </w:rPr>
              <w:t>3</w:t>
            </w:r>
          </w:p>
        </w:tc>
        <w:tc>
          <w:tcPr>
            <w:tcW w:w="2994" w:type="dxa"/>
            <w:shd w:val="clear" w:color="auto" w:fill="F2F2F2" w:themeFill="background1" w:themeFillShade="F2"/>
          </w:tcPr>
          <w:p w14:paraId="5B3A6D19" w14:textId="377C0CAE" w:rsidR="00AD0FA7" w:rsidRPr="00D65D98" w:rsidRDefault="00AD0FA7" w:rsidP="00AD0FA7">
            <w:pPr>
              <w:pStyle w:val="TableParagraph"/>
              <w:spacing w:before="102" w:line="276" w:lineRule="auto"/>
              <w:ind w:right="73"/>
              <w:jc w:val="both"/>
              <w:rPr>
                <w:rFonts w:ascii="Arial" w:hAnsi="Arial" w:cs="Arial"/>
                <w:color w:val="000000" w:themeColor="text1"/>
              </w:rPr>
            </w:pPr>
            <w:r w:rsidRPr="00D65D98">
              <w:rPr>
                <w:rFonts w:ascii="Arial" w:hAnsi="Arial" w:cs="Arial"/>
                <w:color w:val="000000" w:themeColor="text1"/>
              </w:rPr>
              <w:t xml:space="preserve">Revisar y aprobar el Plan Anual de Auditoría presentado. Realizar la revisión del Plan anual de auditorías por los integrantes del Comité Institucional de Coordinación de Control Interno para su aprobación. </w:t>
            </w:r>
          </w:p>
          <w:p w14:paraId="6B784BD8" w14:textId="20BA27A8" w:rsidR="00AD0FA7" w:rsidRPr="00D65D98" w:rsidRDefault="00AD0FA7" w:rsidP="00AD0FA7">
            <w:pPr>
              <w:pStyle w:val="TableParagraph"/>
              <w:spacing w:before="102" w:line="276" w:lineRule="auto"/>
              <w:ind w:right="73"/>
              <w:jc w:val="both"/>
              <w:rPr>
                <w:rFonts w:ascii="Arial" w:hAnsi="Arial" w:cs="Arial"/>
                <w:color w:val="000000" w:themeColor="text1"/>
              </w:rPr>
            </w:pPr>
            <w:r w:rsidRPr="00D65D98">
              <w:rPr>
                <w:rFonts w:ascii="Arial" w:hAnsi="Arial" w:cs="Arial"/>
                <w:color w:val="000000" w:themeColor="text1"/>
              </w:rPr>
              <w:t>En caso que existan modificaciones se ajusta el Plan y se aprueba.</w:t>
            </w:r>
          </w:p>
          <w:p w14:paraId="512381D7" w14:textId="4096E418" w:rsidR="00AD0FA7" w:rsidRPr="00D65D98" w:rsidRDefault="00AD0FA7" w:rsidP="0075718E">
            <w:pPr>
              <w:pStyle w:val="TableParagraph"/>
              <w:spacing w:before="102" w:line="276" w:lineRule="auto"/>
              <w:ind w:right="73"/>
              <w:jc w:val="both"/>
              <w:rPr>
                <w:rFonts w:ascii="Arial" w:hAnsi="Arial" w:cs="Arial"/>
                <w:i/>
                <w:iCs/>
                <w:color w:val="000000" w:themeColor="text1"/>
              </w:rPr>
            </w:pPr>
            <w:r w:rsidRPr="00D65D98">
              <w:rPr>
                <w:rFonts w:ascii="Arial" w:hAnsi="Arial" w:cs="Arial"/>
                <w:color w:val="000000" w:themeColor="text1"/>
              </w:rPr>
              <w:t xml:space="preserve">Una vez aprobado el Plan Anual de Auditorias, se solicita la publicación del </w:t>
            </w:r>
            <w:r w:rsidRPr="00D65D98">
              <w:rPr>
                <w:rFonts w:ascii="Arial" w:hAnsi="Arial" w:cs="Arial"/>
                <w:color w:val="000000" w:themeColor="text1"/>
              </w:rPr>
              <w:lastRenderedPageBreak/>
              <w:t xml:space="preserve">documento en la intranet y en la página Web del FBSCGR. </w:t>
            </w:r>
          </w:p>
        </w:tc>
        <w:tc>
          <w:tcPr>
            <w:tcW w:w="1855" w:type="dxa"/>
            <w:shd w:val="clear" w:color="auto" w:fill="F2F2F2" w:themeFill="background1" w:themeFillShade="F2"/>
          </w:tcPr>
          <w:p w14:paraId="78B85C31" w14:textId="77777777" w:rsidR="00AD0FA7" w:rsidRPr="00D65D98" w:rsidRDefault="00AD0FA7" w:rsidP="00AD0FA7">
            <w:pPr>
              <w:pStyle w:val="TableParagraph"/>
              <w:spacing w:line="276" w:lineRule="auto"/>
              <w:ind w:left="71"/>
              <w:jc w:val="both"/>
              <w:rPr>
                <w:rFonts w:ascii="Arial" w:hAnsi="Arial" w:cs="Arial"/>
                <w:color w:val="000000" w:themeColor="text1"/>
              </w:rPr>
            </w:pPr>
          </w:p>
          <w:p w14:paraId="497384A6" w14:textId="77777777" w:rsidR="00AD0FA7" w:rsidRPr="00D65D98" w:rsidRDefault="00AD0FA7" w:rsidP="00AD0FA7">
            <w:pPr>
              <w:pStyle w:val="TableParagraph"/>
              <w:spacing w:line="276" w:lineRule="auto"/>
              <w:ind w:left="71"/>
              <w:jc w:val="both"/>
              <w:rPr>
                <w:rFonts w:ascii="Arial" w:hAnsi="Arial" w:cs="Arial"/>
                <w:color w:val="000000" w:themeColor="text1"/>
              </w:rPr>
            </w:pPr>
          </w:p>
          <w:p w14:paraId="64721910" w14:textId="77777777" w:rsidR="00AD0FA7" w:rsidRPr="00D65D98" w:rsidRDefault="00AD0FA7" w:rsidP="00AD0FA7">
            <w:pPr>
              <w:pStyle w:val="TableParagraph"/>
              <w:spacing w:line="276" w:lineRule="auto"/>
              <w:ind w:left="71"/>
              <w:jc w:val="both"/>
              <w:rPr>
                <w:rFonts w:ascii="Arial" w:hAnsi="Arial" w:cs="Arial"/>
                <w:color w:val="000000" w:themeColor="text1"/>
              </w:rPr>
            </w:pPr>
          </w:p>
          <w:p w14:paraId="416E86F4" w14:textId="36A148C9" w:rsidR="00AD0FA7" w:rsidRPr="00D65D98" w:rsidRDefault="00AD0FA7" w:rsidP="00AD0FA7">
            <w:pPr>
              <w:pStyle w:val="TableParagraph"/>
              <w:spacing w:line="276" w:lineRule="auto"/>
              <w:ind w:left="71"/>
              <w:jc w:val="both"/>
              <w:rPr>
                <w:rFonts w:ascii="Arial" w:hAnsi="Arial" w:cs="Arial"/>
                <w:color w:val="000000" w:themeColor="text1"/>
              </w:rPr>
            </w:pPr>
            <w:r w:rsidRPr="00D65D98">
              <w:rPr>
                <w:rFonts w:ascii="Arial" w:hAnsi="Arial" w:cs="Arial"/>
                <w:color w:val="000000" w:themeColor="text1"/>
              </w:rPr>
              <w:t>Asesor(a) de control interno.</w:t>
            </w:r>
          </w:p>
          <w:p w14:paraId="44A956AD" w14:textId="77777777" w:rsidR="00AD0FA7" w:rsidRPr="00D65D98" w:rsidRDefault="00AD0FA7" w:rsidP="00AD0FA7">
            <w:pPr>
              <w:pStyle w:val="TableParagraph"/>
              <w:spacing w:line="276" w:lineRule="auto"/>
              <w:ind w:left="71"/>
              <w:jc w:val="both"/>
              <w:rPr>
                <w:rFonts w:ascii="Arial" w:hAnsi="Arial" w:cs="Arial"/>
                <w:color w:val="000000" w:themeColor="text1"/>
              </w:rPr>
            </w:pPr>
          </w:p>
          <w:p w14:paraId="5A3907D2" w14:textId="2F6EF507" w:rsidR="00AD0FA7" w:rsidRPr="00D65D98" w:rsidRDefault="00AD0FA7" w:rsidP="00AD0FA7">
            <w:pPr>
              <w:pStyle w:val="TableParagraph"/>
              <w:spacing w:line="276" w:lineRule="auto"/>
              <w:ind w:left="71"/>
              <w:jc w:val="both"/>
              <w:rPr>
                <w:rFonts w:ascii="Arial" w:hAnsi="Arial" w:cs="Arial"/>
                <w:color w:val="000000" w:themeColor="text1"/>
              </w:rPr>
            </w:pPr>
            <w:r w:rsidRPr="00D65D98">
              <w:rPr>
                <w:rFonts w:ascii="Arial" w:hAnsi="Arial" w:cs="Arial"/>
                <w:color w:val="000000" w:themeColor="text1"/>
              </w:rPr>
              <w:t xml:space="preserve">Comité Institucional de Coordinación de Control interno  </w:t>
            </w:r>
          </w:p>
        </w:tc>
        <w:tc>
          <w:tcPr>
            <w:tcW w:w="2328" w:type="dxa"/>
            <w:shd w:val="clear" w:color="auto" w:fill="F2F2F2" w:themeFill="background1" w:themeFillShade="F2"/>
          </w:tcPr>
          <w:p w14:paraId="1D434B7E" w14:textId="77777777" w:rsidR="00AD0FA7" w:rsidRPr="00D65D98" w:rsidRDefault="00AD0FA7" w:rsidP="00AD0FA7">
            <w:pPr>
              <w:pStyle w:val="TableParagraph"/>
              <w:spacing w:line="276" w:lineRule="auto"/>
              <w:ind w:left="70" w:right="336"/>
              <w:jc w:val="both"/>
              <w:rPr>
                <w:rFonts w:ascii="Arial" w:hAnsi="Arial" w:cs="Arial"/>
                <w:color w:val="000000" w:themeColor="text1"/>
              </w:rPr>
            </w:pPr>
          </w:p>
          <w:p w14:paraId="32DD5086" w14:textId="77777777" w:rsidR="00AD0FA7" w:rsidRPr="00D65D98" w:rsidRDefault="00AD0FA7" w:rsidP="00AD0FA7">
            <w:pPr>
              <w:pStyle w:val="TableParagraph"/>
              <w:spacing w:line="276" w:lineRule="auto"/>
              <w:ind w:left="70" w:right="336"/>
              <w:jc w:val="both"/>
              <w:rPr>
                <w:rFonts w:ascii="Arial" w:hAnsi="Arial" w:cs="Arial"/>
                <w:color w:val="000000" w:themeColor="text1"/>
              </w:rPr>
            </w:pPr>
          </w:p>
          <w:p w14:paraId="4C73312F" w14:textId="77777777" w:rsidR="00AD0FA7" w:rsidRPr="00D65D98" w:rsidRDefault="00AD0FA7" w:rsidP="00AD0FA7">
            <w:pPr>
              <w:pStyle w:val="TableParagraph"/>
              <w:spacing w:line="276" w:lineRule="auto"/>
              <w:ind w:left="70" w:right="336"/>
              <w:jc w:val="both"/>
              <w:rPr>
                <w:rFonts w:ascii="Arial" w:hAnsi="Arial" w:cs="Arial"/>
                <w:color w:val="000000" w:themeColor="text1"/>
              </w:rPr>
            </w:pPr>
          </w:p>
          <w:p w14:paraId="6D77218F" w14:textId="77777777" w:rsidR="00AD0FA7" w:rsidRPr="00D65D98" w:rsidRDefault="00AD0FA7" w:rsidP="00AD0FA7">
            <w:pPr>
              <w:pStyle w:val="TableParagraph"/>
              <w:spacing w:line="276" w:lineRule="auto"/>
              <w:ind w:left="70" w:right="336"/>
              <w:jc w:val="both"/>
              <w:rPr>
                <w:rFonts w:ascii="Arial" w:hAnsi="Arial" w:cs="Arial"/>
                <w:color w:val="000000" w:themeColor="text1"/>
              </w:rPr>
            </w:pPr>
          </w:p>
          <w:p w14:paraId="58EDE0A6" w14:textId="2A35F73C" w:rsidR="00AD0FA7" w:rsidRPr="00D65D98" w:rsidRDefault="00AD0FA7" w:rsidP="00AD0FA7">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Acta de Comité Institucional de Coordinación de Control interno.</w:t>
            </w:r>
          </w:p>
        </w:tc>
        <w:tc>
          <w:tcPr>
            <w:tcW w:w="1622" w:type="dxa"/>
            <w:shd w:val="clear" w:color="auto" w:fill="F2F2F2" w:themeFill="background1" w:themeFillShade="F2"/>
          </w:tcPr>
          <w:p w14:paraId="786CE797" w14:textId="735A7FFA" w:rsidR="00AD0FA7" w:rsidRPr="00D65D98" w:rsidRDefault="00AD0FA7" w:rsidP="00AD0FA7">
            <w:pPr>
              <w:pStyle w:val="TableParagraph"/>
              <w:spacing w:line="276" w:lineRule="auto"/>
              <w:ind w:left="73" w:right="507"/>
              <w:jc w:val="both"/>
              <w:rPr>
                <w:rFonts w:ascii="Arial" w:hAnsi="Arial" w:cs="Arial"/>
                <w:color w:val="000000" w:themeColor="text1"/>
              </w:rPr>
            </w:pPr>
          </w:p>
          <w:p w14:paraId="6846952F" w14:textId="0091C69C" w:rsidR="00AD0FA7" w:rsidRPr="00D65D98" w:rsidRDefault="00AD0FA7" w:rsidP="00AD0FA7">
            <w:pPr>
              <w:pStyle w:val="TableParagraph"/>
              <w:spacing w:line="276" w:lineRule="auto"/>
              <w:ind w:left="73" w:right="507"/>
              <w:jc w:val="both"/>
              <w:rPr>
                <w:rFonts w:ascii="Arial" w:hAnsi="Arial" w:cs="Arial"/>
                <w:color w:val="000000" w:themeColor="text1"/>
              </w:rPr>
            </w:pPr>
          </w:p>
          <w:p w14:paraId="737D0DE9" w14:textId="770D2960" w:rsidR="00AD0FA7" w:rsidRPr="00D65D98" w:rsidRDefault="00AD0FA7" w:rsidP="00AD0FA7">
            <w:pPr>
              <w:pStyle w:val="TableParagraph"/>
              <w:spacing w:line="276" w:lineRule="auto"/>
              <w:ind w:left="73" w:right="507"/>
              <w:jc w:val="both"/>
              <w:rPr>
                <w:rFonts w:ascii="Arial" w:hAnsi="Arial" w:cs="Arial"/>
                <w:color w:val="000000" w:themeColor="text1"/>
              </w:rPr>
            </w:pPr>
          </w:p>
          <w:p w14:paraId="4EF92ED3" w14:textId="6687999E" w:rsidR="00AD0FA7" w:rsidRPr="00D65D98" w:rsidRDefault="00AD0FA7" w:rsidP="00AD0FA7">
            <w:pPr>
              <w:pStyle w:val="TableParagraph"/>
              <w:spacing w:line="276" w:lineRule="auto"/>
              <w:ind w:left="73" w:right="507"/>
              <w:jc w:val="both"/>
              <w:rPr>
                <w:rFonts w:ascii="Arial" w:hAnsi="Arial" w:cs="Arial"/>
                <w:color w:val="000000" w:themeColor="text1"/>
              </w:rPr>
            </w:pPr>
          </w:p>
          <w:p w14:paraId="7B1D2334" w14:textId="77777777" w:rsidR="00AD0FA7" w:rsidRPr="00D65D98" w:rsidRDefault="00AD0FA7" w:rsidP="00AD0FA7">
            <w:pPr>
              <w:pStyle w:val="TableParagraph"/>
              <w:spacing w:line="276" w:lineRule="auto"/>
              <w:ind w:left="73" w:right="507"/>
              <w:jc w:val="both"/>
              <w:rPr>
                <w:rFonts w:ascii="Arial" w:hAnsi="Arial" w:cs="Arial"/>
                <w:color w:val="000000" w:themeColor="text1"/>
              </w:rPr>
            </w:pPr>
          </w:p>
          <w:p w14:paraId="38D02695" w14:textId="02CE048A" w:rsidR="00AD0FA7" w:rsidRPr="00D65D98" w:rsidRDefault="00AD0FA7" w:rsidP="0075718E">
            <w:pPr>
              <w:pStyle w:val="TableParagraph"/>
              <w:spacing w:line="276" w:lineRule="auto"/>
              <w:ind w:left="73" w:right="507"/>
              <w:jc w:val="center"/>
              <w:rPr>
                <w:rFonts w:ascii="Arial" w:hAnsi="Arial" w:cs="Arial"/>
                <w:color w:val="000000" w:themeColor="text1"/>
              </w:rPr>
            </w:pPr>
            <w:r w:rsidRPr="00D65D98">
              <w:rPr>
                <w:rFonts w:ascii="Arial" w:hAnsi="Arial" w:cs="Arial"/>
                <w:color w:val="000000" w:themeColor="text1"/>
              </w:rPr>
              <w:t>X</w:t>
            </w:r>
          </w:p>
        </w:tc>
      </w:tr>
      <w:tr w:rsidR="00D65D98" w:rsidRPr="00D65D98" w14:paraId="7FB23A47" w14:textId="77777777" w:rsidTr="0075718E">
        <w:trPr>
          <w:trHeight w:val="1265"/>
        </w:trPr>
        <w:tc>
          <w:tcPr>
            <w:tcW w:w="619" w:type="dxa"/>
            <w:vAlign w:val="center"/>
          </w:tcPr>
          <w:p w14:paraId="55044891" w14:textId="1308D087" w:rsidR="00AD0FA7" w:rsidRPr="00D65D98" w:rsidRDefault="00AD0FA7" w:rsidP="00AD0FA7">
            <w:pPr>
              <w:pStyle w:val="TableParagraph"/>
              <w:spacing w:line="276" w:lineRule="auto"/>
              <w:jc w:val="center"/>
              <w:rPr>
                <w:rFonts w:ascii="Arial" w:hAnsi="Arial" w:cs="Arial"/>
                <w:bCs/>
                <w:color w:val="000000" w:themeColor="text1"/>
              </w:rPr>
            </w:pPr>
            <w:r w:rsidRPr="00D65D98">
              <w:rPr>
                <w:rFonts w:ascii="Arial" w:hAnsi="Arial" w:cs="Arial"/>
                <w:bCs/>
                <w:color w:val="000000" w:themeColor="text1"/>
              </w:rPr>
              <w:lastRenderedPageBreak/>
              <w:t>4</w:t>
            </w:r>
          </w:p>
        </w:tc>
        <w:tc>
          <w:tcPr>
            <w:tcW w:w="2994" w:type="dxa"/>
          </w:tcPr>
          <w:p w14:paraId="2060C057" w14:textId="6690CED9" w:rsidR="00AD0FA7" w:rsidRPr="00D65D98" w:rsidRDefault="00AD0FA7" w:rsidP="008A61AE">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Asignar los responsables de la ejecución del Pl</w:t>
            </w:r>
            <w:r w:rsidR="008A61AE" w:rsidRPr="00D65D98">
              <w:rPr>
                <w:rFonts w:ascii="Arial" w:hAnsi="Arial" w:cs="Arial"/>
                <w:color w:val="000000" w:themeColor="text1"/>
              </w:rPr>
              <w:t>an Anual de Auditorías del Grupo de Control Interno</w:t>
            </w:r>
            <w:r w:rsidRPr="00D65D98">
              <w:rPr>
                <w:rFonts w:ascii="Arial" w:hAnsi="Arial" w:cs="Arial"/>
                <w:color w:val="000000" w:themeColor="text1"/>
              </w:rPr>
              <w:t>. Seleccionar los auditores que participarán en cada auditoría interna, auditoría especial e informes y seguimientos de ley, según el Plan anual.</w:t>
            </w:r>
          </w:p>
        </w:tc>
        <w:tc>
          <w:tcPr>
            <w:tcW w:w="1855" w:type="dxa"/>
          </w:tcPr>
          <w:p w14:paraId="3ABF7F08" w14:textId="61EBD548" w:rsidR="00AD0FA7" w:rsidRPr="00D65D98" w:rsidRDefault="008A61AE" w:rsidP="008A61AE">
            <w:pPr>
              <w:pStyle w:val="TableParagraph"/>
              <w:spacing w:line="276" w:lineRule="auto"/>
              <w:ind w:left="71"/>
              <w:jc w:val="both"/>
              <w:rPr>
                <w:rFonts w:ascii="Arial" w:hAnsi="Arial" w:cs="Arial"/>
                <w:color w:val="000000" w:themeColor="text1"/>
              </w:rPr>
            </w:pPr>
            <w:r w:rsidRPr="00D65D98">
              <w:rPr>
                <w:rFonts w:ascii="Arial" w:hAnsi="Arial" w:cs="Arial"/>
                <w:color w:val="000000" w:themeColor="text1"/>
              </w:rPr>
              <w:t>Asesor(a) de control interno</w:t>
            </w:r>
            <w:r w:rsidR="00AD0FA7" w:rsidRPr="00D65D98">
              <w:rPr>
                <w:rFonts w:ascii="Arial" w:hAnsi="Arial" w:cs="Arial"/>
                <w:color w:val="000000" w:themeColor="text1"/>
              </w:rPr>
              <w:t>.</w:t>
            </w:r>
          </w:p>
        </w:tc>
        <w:tc>
          <w:tcPr>
            <w:tcW w:w="2328" w:type="dxa"/>
          </w:tcPr>
          <w:p w14:paraId="46571721" w14:textId="6F418807" w:rsidR="00AD0FA7" w:rsidRPr="00D65D98" w:rsidRDefault="00AD0FA7" w:rsidP="00AD0FA7">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Plan anual de auditoría aprobado socializado y asignado.</w:t>
            </w:r>
          </w:p>
          <w:p w14:paraId="172602E0" w14:textId="57ED7037" w:rsidR="00AD0FA7" w:rsidRPr="00D65D98" w:rsidRDefault="00AD0FA7" w:rsidP="008A61AE">
            <w:pPr>
              <w:pStyle w:val="TableParagraph"/>
              <w:spacing w:line="276" w:lineRule="auto"/>
              <w:ind w:right="336"/>
              <w:jc w:val="both"/>
              <w:rPr>
                <w:rFonts w:ascii="Arial" w:hAnsi="Arial" w:cs="Arial"/>
                <w:color w:val="000000" w:themeColor="text1"/>
              </w:rPr>
            </w:pPr>
            <w:r w:rsidRPr="00D65D98">
              <w:rPr>
                <w:rFonts w:ascii="Arial" w:hAnsi="Arial" w:cs="Arial"/>
                <w:color w:val="000000" w:themeColor="text1"/>
              </w:rPr>
              <w:t>Acta de reunión primaria de</w:t>
            </w:r>
            <w:r w:rsidR="008A61AE" w:rsidRPr="00D65D98">
              <w:rPr>
                <w:rFonts w:ascii="Arial" w:hAnsi="Arial" w:cs="Arial"/>
                <w:color w:val="000000" w:themeColor="text1"/>
              </w:rPr>
              <w:t>l grupo de control interno.</w:t>
            </w:r>
            <w:r w:rsidRPr="00D65D98">
              <w:rPr>
                <w:rFonts w:ascii="Arial" w:hAnsi="Arial" w:cs="Arial"/>
                <w:color w:val="000000" w:themeColor="text1"/>
              </w:rPr>
              <w:t xml:space="preserve"> </w:t>
            </w:r>
          </w:p>
          <w:p w14:paraId="4AF6CD70" w14:textId="77777777" w:rsidR="008A61AE" w:rsidRPr="00D65D98" w:rsidRDefault="008A61AE" w:rsidP="008A61AE">
            <w:pPr>
              <w:pStyle w:val="TableParagraph"/>
              <w:spacing w:line="276" w:lineRule="auto"/>
              <w:ind w:right="336"/>
              <w:jc w:val="both"/>
              <w:rPr>
                <w:rFonts w:ascii="Arial" w:hAnsi="Arial" w:cs="Arial"/>
                <w:color w:val="000000" w:themeColor="text1"/>
              </w:rPr>
            </w:pPr>
          </w:p>
          <w:p w14:paraId="5F791CF0" w14:textId="064F8E1E" w:rsidR="00AD0FA7" w:rsidRPr="00D65D98" w:rsidRDefault="00AD0FA7" w:rsidP="0075718E">
            <w:pPr>
              <w:pStyle w:val="TableParagraph"/>
              <w:spacing w:line="276" w:lineRule="auto"/>
              <w:ind w:right="336"/>
              <w:jc w:val="both"/>
              <w:rPr>
                <w:rFonts w:ascii="Arial" w:hAnsi="Arial" w:cs="Arial"/>
                <w:color w:val="000000" w:themeColor="text1"/>
              </w:rPr>
            </w:pPr>
            <w:r w:rsidRPr="00D65D98">
              <w:rPr>
                <w:rFonts w:ascii="Arial" w:hAnsi="Arial" w:cs="Arial"/>
                <w:color w:val="000000" w:themeColor="text1"/>
              </w:rPr>
              <w:t>Memorando de encargo conforme a las fechas de programación de auditorías.</w:t>
            </w:r>
          </w:p>
        </w:tc>
        <w:tc>
          <w:tcPr>
            <w:tcW w:w="1622" w:type="dxa"/>
          </w:tcPr>
          <w:p w14:paraId="44580485" w14:textId="32F10D32" w:rsidR="00AD0FA7" w:rsidRPr="00D65D98" w:rsidRDefault="00AD0FA7" w:rsidP="0075718E">
            <w:pPr>
              <w:pStyle w:val="TableParagraph"/>
              <w:spacing w:line="276" w:lineRule="auto"/>
              <w:ind w:left="71"/>
              <w:jc w:val="both"/>
              <w:rPr>
                <w:rFonts w:ascii="Arial" w:hAnsi="Arial" w:cs="Arial"/>
                <w:color w:val="000000" w:themeColor="text1"/>
              </w:rPr>
            </w:pPr>
          </w:p>
        </w:tc>
      </w:tr>
      <w:tr w:rsidR="00D65D98" w:rsidRPr="00D65D98" w14:paraId="1ED54DE6" w14:textId="77777777" w:rsidTr="0075718E">
        <w:trPr>
          <w:trHeight w:val="1013"/>
        </w:trPr>
        <w:tc>
          <w:tcPr>
            <w:tcW w:w="619" w:type="dxa"/>
            <w:shd w:val="clear" w:color="auto" w:fill="F2F2F2" w:themeFill="background1" w:themeFillShade="F2"/>
            <w:vAlign w:val="center"/>
          </w:tcPr>
          <w:p w14:paraId="46CF4C96" w14:textId="781A30D7" w:rsidR="00AD0FA7" w:rsidRPr="00D65D98" w:rsidRDefault="00AD0FA7" w:rsidP="00AD0FA7">
            <w:pPr>
              <w:pStyle w:val="TableParagraph"/>
              <w:spacing w:line="276" w:lineRule="auto"/>
              <w:jc w:val="center"/>
              <w:rPr>
                <w:rFonts w:ascii="Arial" w:hAnsi="Arial" w:cs="Arial"/>
                <w:bCs/>
                <w:color w:val="000000" w:themeColor="text1"/>
              </w:rPr>
            </w:pPr>
            <w:r w:rsidRPr="00D65D98">
              <w:rPr>
                <w:rFonts w:ascii="Arial" w:hAnsi="Arial" w:cs="Arial"/>
                <w:bCs/>
                <w:color w:val="000000" w:themeColor="text1"/>
              </w:rPr>
              <w:t>5</w:t>
            </w:r>
          </w:p>
        </w:tc>
        <w:tc>
          <w:tcPr>
            <w:tcW w:w="2994" w:type="dxa"/>
            <w:shd w:val="clear" w:color="auto" w:fill="F2F2F2" w:themeFill="background1" w:themeFillShade="F2"/>
          </w:tcPr>
          <w:p w14:paraId="68FF0735" w14:textId="6C3D0B46" w:rsidR="00AD0FA7" w:rsidRPr="00D65D98" w:rsidRDefault="00AD0FA7" w:rsidP="00AD0FA7">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Realizar reunión de apertura. Realizar la reunión de apertura de acuerdo al Plan Anual de Auditoría. Los temas a presentar en la reunión de apertura para cada auditor</w:t>
            </w:r>
            <w:r w:rsidR="00932C8B" w:rsidRPr="00D65D98">
              <w:rPr>
                <w:rFonts w:ascii="Arial" w:hAnsi="Arial" w:cs="Arial"/>
                <w:color w:val="000000" w:themeColor="text1"/>
              </w:rPr>
              <w:t>í</w:t>
            </w:r>
            <w:r w:rsidRPr="00D65D98">
              <w:rPr>
                <w:rFonts w:ascii="Arial" w:hAnsi="Arial" w:cs="Arial"/>
                <w:color w:val="000000" w:themeColor="text1"/>
              </w:rPr>
              <w:t xml:space="preserve">a:  </w:t>
            </w:r>
          </w:p>
          <w:p w14:paraId="1B13EECA" w14:textId="77777777" w:rsidR="00AD0FA7" w:rsidRPr="00D65D98" w:rsidRDefault="00AD0FA7" w:rsidP="00AD0FA7">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 xml:space="preserve">1) Presentar a los integrantes del equipo e informar quien es el auditor líder. </w:t>
            </w:r>
          </w:p>
          <w:p w14:paraId="0E298A9C" w14:textId="77777777" w:rsidR="00AD0FA7" w:rsidRPr="00D65D98" w:rsidRDefault="00AD0FA7" w:rsidP="00AD0FA7">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 xml:space="preserve">Comunicar: </w:t>
            </w:r>
          </w:p>
          <w:p w14:paraId="16E98C0D" w14:textId="7CE66A32" w:rsidR="00AD0FA7" w:rsidRPr="00D65D98" w:rsidRDefault="00AD0FA7" w:rsidP="00AD0FA7">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2) Los principales objetivos de la auditor</w:t>
            </w:r>
            <w:r w:rsidR="00932C8B" w:rsidRPr="00D65D98">
              <w:rPr>
                <w:rFonts w:ascii="Arial" w:hAnsi="Arial" w:cs="Arial"/>
                <w:color w:val="000000" w:themeColor="text1"/>
              </w:rPr>
              <w:t>í</w:t>
            </w:r>
            <w:r w:rsidRPr="00D65D98">
              <w:rPr>
                <w:rFonts w:ascii="Arial" w:hAnsi="Arial" w:cs="Arial"/>
                <w:color w:val="000000" w:themeColor="text1"/>
              </w:rPr>
              <w:t xml:space="preserve">a. </w:t>
            </w:r>
          </w:p>
          <w:p w14:paraId="140F3C71" w14:textId="400720E9" w:rsidR="00AD0FA7" w:rsidRPr="00D65D98" w:rsidRDefault="00AD0FA7" w:rsidP="00AD0FA7">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3) El alcance de la auditor</w:t>
            </w:r>
            <w:r w:rsidR="00932C8B" w:rsidRPr="00D65D98">
              <w:rPr>
                <w:rFonts w:ascii="Arial" w:hAnsi="Arial" w:cs="Arial"/>
                <w:color w:val="000000" w:themeColor="text1"/>
              </w:rPr>
              <w:t>í</w:t>
            </w:r>
            <w:r w:rsidRPr="00D65D98">
              <w:rPr>
                <w:rFonts w:ascii="Arial" w:hAnsi="Arial" w:cs="Arial"/>
                <w:color w:val="000000" w:themeColor="text1"/>
              </w:rPr>
              <w:t>a. 4) Los criterios de la auditor</w:t>
            </w:r>
            <w:r w:rsidR="00932C8B" w:rsidRPr="00D65D98">
              <w:rPr>
                <w:rFonts w:ascii="Arial" w:hAnsi="Arial" w:cs="Arial"/>
                <w:color w:val="000000" w:themeColor="text1"/>
              </w:rPr>
              <w:t>í</w:t>
            </w:r>
            <w:r w:rsidRPr="00D65D98">
              <w:rPr>
                <w:rFonts w:ascii="Arial" w:hAnsi="Arial" w:cs="Arial"/>
                <w:color w:val="000000" w:themeColor="text1"/>
              </w:rPr>
              <w:t xml:space="preserve">a. </w:t>
            </w:r>
          </w:p>
          <w:p w14:paraId="34AB6001" w14:textId="6C8672A5" w:rsidR="00AD0FA7" w:rsidRPr="00D65D98" w:rsidRDefault="00AD0FA7" w:rsidP="00AD0FA7">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5) Los recursos que se emplearán para el desarrollo de la auditor</w:t>
            </w:r>
            <w:r w:rsidR="00932C8B" w:rsidRPr="00D65D98">
              <w:rPr>
                <w:rFonts w:ascii="Arial" w:hAnsi="Arial" w:cs="Arial"/>
                <w:color w:val="000000" w:themeColor="text1"/>
              </w:rPr>
              <w:t>í</w:t>
            </w:r>
            <w:r w:rsidRPr="00D65D98">
              <w:rPr>
                <w:rFonts w:ascii="Arial" w:hAnsi="Arial" w:cs="Arial"/>
                <w:color w:val="000000" w:themeColor="text1"/>
              </w:rPr>
              <w:t xml:space="preserve">a.  </w:t>
            </w:r>
          </w:p>
          <w:p w14:paraId="638129BE" w14:textId="77777777" w:rsidR="00AD0FA7" w:rsidRPr="00D65D98" w:rsidRDefault="00AD0FA7" w:rsidP="00AD0FA7">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 xml:space="preserve">6) La confidencialidad y seguridad de la información, </w:t>
            </w:r>
            <w:r w:rsidRPr="00D65D98">
              <w:rPr>
                <w:rFonts w:ascii="Arial" w:hAnsi="Arial" w:cs="Arial"/>
                <w:color w:val="000000" w:themeColor="text1"/>
              </w:rPr>
              <w:lastRenderedPageBreak/>
              <w:t xml:space="preserve">se hace referencia al diligenciamiento por el líder de proceso de la carta de salvaguarda de auditoría. </w:t>
            </w:r>
          </w:p>
          <w:p w14:paraId="3A72DC46" w14:textId="7CE90246" w:rsidR="00AD0FA7" w:rsidRPr="00D65D98" w:rsidRDefault="00AD0FA7" w:rsidP="00AD0FA7">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7) Las condiciones por las cuales se podrá dar por finalizada la auditor</w:t>
            </w:r>
            <w:r w:rsidR="00932C8B" w:rsidRPr="00D65D98">
              <w:rPr>
                <w:rFonts w:ascii="Arial" w:hAnsi="Arial" w:cs="Arial"/>
                <w:color w:val="000000" w:themeColor="text1"/>
              </w:rPr>
              <w:t>í</w:t>
            </w:r>
            <w:r w:rsidRPr="00D65D98">
              <w:rPr>
                <w:rFonts w:ascii="Arial" w:hAnsi="Arial" w:cs="Arial"/>
                <w:color w:val="000000" w:themeColor="text1"/>
              </w:rPr>
              <w:t xml:space="preserve">a. </w:t>
            </w:r>
          </w:p>
          <w:p w14:paraId="19B9F907" w14:textId="33C5F87A" w:rsidR="00AD0FA7" w:rsidRPr="00D65D98" w:rsidRDefault="00AD0FA7" w:rsidP="0075718E">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8) Los canales de comunicación a emplear. 9) Concertar la fecha de cierre de la auditoria</w:t>
            </w:r>
            <w:r w:rsidR="0075718E" w:rsidRPr="00D65D98">
              <w:rPr>
                <w:rFonts w:ascii="Arial" w:hAnsi="Arial" w:cs="Arial"/>
                <w:color w:val="000000" w:themeColor="text1"/>
              </w:rPr>
              <w:t>.</w:t>
            </w:r>
          </w:p>
        </w:tc>
        <w:tc>
          <w:tcPr>
            <w:tcW w:w="1855" w:type="dxa"/>
            <w:shd w:val="clear" w:color="auto" w:fill="F2F2F2" w:themeFill="background1" w:themeFillShade="F2"/>
          </w:tcPr>
          <w:p w14:paraId="1E57229B" w14:textId="307008DE" w:rsidR="00AD0FA7" w:rsidRPr="00D65D98" w:rsidRDefault="00AD0FA7" w:rsidP="00AD0FA7">
            <w:pPr>
              <w:pStyle w:val="TableParagraph"/>
              <w:spacing w:before="179" w:line="276" w:lineRule="auto"/>
              <w:ind w:left="71" w:right="81"/>
              <w:jc w:val="both"/>
              <w:rPr>
                <w:rFonts w:ascii="Arial" w:hAnsi="Arial" w:cs="Arial"/>
                <w:color w:val="000000" w:themeColor="text1"/>
              </w:rPr>
            </w:pPr>
            <w:r w:rsidRPr="00D65D98">
              <w:rPr>
                <w:rFonts w:ascii="Arial" w:hAnsi="Arial" w:cs="Arial"/>
                <w:color w:val="000000" w:themeColor="text1"/>
              </w:rPr>
              <w:lastRenderedPageBreak/>
              <w:t>Asesor(a) de contro</w:t>
            </w:r>
            <w:r w:rsidR="008A61AE" w:rsidRPr="00D65D98">
              <w:rPr>
                <w:rFonts w:ascii="Arial" w:hAnsi="Arial" w:cs="Arial"/>
                <w:color w:val="000000" w:themeColor="text1"/>
              </w:rPr>
              <w:t>l interno y grupo de trabajo</w:t>
            </w:r>
            <w:r w:rsidRPr="00D65D98">
              <w:rPr>
                <w:rFonts w:ascii="Arial" w:hAnsi="Arial" w:cs="Arial"/>
                <w:color w:val="000000" w:themeColor="text1"/>
              </w:rPr>
              <w:t>.</w:t>
            </w:r>
          </w:p>
          <w:p w14:paraId="5CBEE404" w14:textId="0FD769BB" w:rsidR="00AD0FA7" w:rsidRPr="00D65D98" w:rsidRDefault="00AD0FA7" w:rsidP="00AD0FA7">
            <w:pPr>
              <w:pStyle w:val="TableParagraph"/>
              <w:spacing w:line="276" w:lineRule="auto"/>
              <w:ind w:left="71"/>
              <w:jc w:val="both"/>
              <w:rPr>
                <w:rFonts w:ascii="Arial" w:hAnsi="Arial" w:cs="Arial"/>
                <w:color w:val="000000" w:themeColor="text1"/>
              </w:rPr>
            </w:pPr>
          </w:p>
          <w:p w14:paraId="0E932F8D" w14:textId="77777777" w:rsidR="00AD0FA7" w:rsidRPr="00D65D98" w:rsidRDefault="00AD0FA7" w:rsidP="00AD0FA7">
            <w:pPr>
              <w:pStyle w:val="TableParagraph"/>
              <w:spacing w:line="276" w:lineRule="auto"/>
              <w:ind w:left="71"/>
              <w:jc w:val="both"/>
              <w:rPr>
                <w:rFonts w:ascii="Arial" w:hAnsi="Arial" w:cs="Arial"/>
                <w:color w:val="000000" w:themeColor="text1"/>
              </w:rPr>
            </w:pPr>
          </w:p>
        </w:tc>
        <w:tc>
          <w:tcPr>
            <w:tcW w:w="2328" w:type="dxa"/>
            <w:shd w:val="clear" w:color="auto" w:fill="F2F2F2" w:themeFill="background1" w:themeFillShade="F2"/>
          </w:tcPr>
          <w:p w14:paraId="3DF844BF" w14:textId="77777777" w:rsidR="00932C8B" w:rsidRPr="00D65D98" w:rsidRDefault="00932C8B" w:rsidP="00AD0FA7">
            <w:pPr>
              <w:pStyle w:val="TableParagraph"/>
              <w:spacing w:line="276" w:lineRule="auto"/>
              <w:ind w:left="70" w:right="336"/>
              <w:jc w:val="both"/>
              <w:rPr>
                <w:rFonts w:ascii="Arial" w:hAnsi="Arial" w:cs="Arial"/>
                <w:color w:val="000000" w:themeColor="text1"/>
              </w:rPr>
            </w:pPr>
          </w:p>
          <w:p w14:paraId="16020809" w14:textId="77777777" w:rsidR="00932C8B" w:rsidRPr="00D65D98" w:rsidRDefault="00932C8B" w:rsidP="00AD0FA7">
            <w:pPr>
              <w:pStyle w:val="TableParagraph"/>
              <w:spacing w:line="276" w:lineRule="auto"/>
              <w:ind w:left="70" w:right="336"/>
              <w:jc w:val="both"/>
              <w:rPr>
                <w:rFonts w:ascii="Arial" w:hAnsi="Arial" w:cs="Arial"/>
                <w:color w:val="000000" w:themeColor="text1"/>
              </w:rPr>
            </w:pPr>
          </w:p>
          <w:p w14:paraId="1BC3796E" w14:textId="77777777" w:rsidR="000A4F70" w:rsidRPr="00D65D98" w:rsidRDefault="00932C8B" w:rsidP="00AD0FA7">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Acta de Reunión de Apertura firmada por los asistentes.</w:t>
            </w:r>
          </w:p>
          <w:p w14:paraId="48BB4F0C" w14:textId="77777777" w:rsidR="000A4F70" w:rsidRPr="00D65D98" w:rsidRDefault="000A4F70" w:rsidP="00AD0FA7">
            <w:pPr>
              <w:pStyle w:val="TableParagraph"/>
              <w:spacing w:line="276" w:lineRule="auto"/>
              <w:ind w:left="70" w:right="336"/>
              <w:jc w:val="both"/>
              <w:rPr>
                <w:rFonts w:ascii="Arial" w:hAnsi="Arial" w:cs="Arial"/>
                <w:color w:val="000000" w:themeColor="text1"/>
              </w:rPr>
            </w:pPr>
          </w:p>
          <w:p w14:paraId="5B1D680F" w14:textId="77777777" w:rsidR="000A4F70" w:rsidRPr="00D65D98" w:rsidRDefault="000A4F70" w:rsidP="000A4F70">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Carta de representación.</w:t>
            </w:r>
          </w:p>
          <w:p w14:paraId="3F93FBEE" w14:textId="12092BA6" w:rsidR="00AD0FA7" w:rsidRPr="00D65D98" w:rsidRDefault="00AD0FA7" w:rsidP="00AD0FA7">
            <w:pPr>
              <w:pStyle w:val="TableParagraph"/>
              <w:spacing w:line="276" w:lineRule="auto"/>
              <w:ind w:left="70" w:right="336"/>
              <w:jc w:val="both"/>
              <w:rPr>
                <w:rFonts w:ascii="Arial" w:hAnsi="Arial" w:cs="Arial"/>
                <w:color w:val="000000" w:themeColor="text1"/>
              </w:rPr>
            </w:pPr>
          </w:p>
        </w:tc>
        <w:tc>
          <w:tcPr>
            <w:tcW w:w="1622" w:type="dxa"/>
            <w:shd w:val="clear" w:color="auto" w:fill="F2F2F2" w:themeFill="background1" w:themeFillShade="F2"/>
          </w:tcPr>
          <w:p w14:paraId="5AC834D1" w14:textId="77777777" w:rsidR="0006647E" w:rsidRPr="00D65D98" w:rsidRDefault="0006647E" w:rsidP="00AD0FA7">
            <w:pPr>
              <w:pStyle w:val="TableParagraph"/>
              <w:spacing w:line="276" w:lineRule="auto"/>
              <w:ind w:left="71"/>
              <w:jc w:val="both"/>
              <w:rPr>
                <w:rFonts w:ascii="Arial" w:hAnsi="Arial" w:cs="Arial"/>
                <w:color w:val="000000" w:themeColor="text1"/>
              </w:rPr>
            </w:pPr>
          </w:p>
          <w:p w14:paraId="191DD0C6" w14:textId="77777777" w:rsidR="0006647E" w:rsidRPr="00D65D98" w:rsidRDefault="0006647E" w:rsidP="00AD0FA7">
            <w:pPr>
              <w:pStyle w:val="TableParagraph"/>
              <w:spacing w:line="276" w:lineRule="auto"/>
              <w:ind w:left="71"/>
              <w:jc w:val="both"/>
              <w:rPr>
                <w:rFonts w:ascii="Arial" w:hAnsi="Arial" w:cs="Arial"/>
                <w:color w:val="000000" w:themeColor="text1"/>
              </w:rPr>
            </w:pPr>
          </w:p>
          <w:p w14:paraId="58FAEA2B" w14:textId="77777777" w:rsidR="0006647E" w:rsidRPr="00D65D98" w:rsidRDefault="0006647E" w:rsidP="00AD0FA7">
            <w:pPr>
              <w:pStyle w:val="TableParagraph"/>
              <w:spacing w:line="276" w:lineRule="auto"/>
              <w:ind w:left="71"/>
              <w:jc w:val="both"/>
              <w:rPr>
                <w:rFonts w:ascii="Arial" w:hAnsi="Arial" w:cs="Arial"/>
                <w:color w:val="000000" w:themeColor="text1"/>
              </w:rPr>
            </w:pPr>
          </w:p>
          <w:p w14:paraId="2B34ACC8" w14:textId="04DC284B" w:rsidR="00AD0FA7" w:rsidRPr="00D65D98" w:rsidRDefault="0006647E" w:rsidP="0075718E">
            <w:pPr>
              <w:pStyle w:val="TableParagraph"/>
              <w:spacing w:line="276" w:lineRule="auto"/>
              <w:ind w:left="71"/>
              <w:jc w:val="center"/>
              <w:rPr>
                <w:rFonts w:ascii="Arial" w:hAnsi="Arial" w:cs="Arial"/>
                <w:color w:val="000000" w:themeColor="text1"/>
              </w:rPr>
            </w:pPr>
            <w:r w:rsidRPr="00D65D98">
              <w:rPr>
                <w:rFonts w:ascii="Arial" w:hAnsi="Arial" w:cs="Arial"/>
                <w:color w:val="000000" w:themeColor="text1"/>
              </w:rPr>
              <w:t>X</w:t>
            </w:r>
          </w:p>
        </w:tc>
      </w:tr>
      <w:tr w:rsidR="00D65D98" w:rsidRPr="00D65D98" w14:paraId="75BAC574" w14:textId="77777777" w:rsidTr="0075718E">
        <w:trPr>
          <w:trHeight w:val="1013"/>
        </w:trPr>
        <w:tc>
          <w:tcPr>
            <w:tcW w:w="619" w:type="dxa"/>
            <w:vAlign w:val="center"/>
          </w:tcPr>
          <w:p w14:paraId="424712FA" w14:textId="1935EE1A" w:rsidR="00AD0FA7" w:rsidRPr="00D65D98" w:rsidRDefault="00AD0FA7" w:rsidP="00AD0FA7">
            <w:pPr>
              <w:pStyle w:val="TableParagraph"/>
              <w:spacing w:line="276" w:lineRule="auto"/>
              <w:jc w:val="center"/>
              <w:rPr>
                <w:rFonts w:ascii="Arial" w:hAnsi="Arial" w:cs="Arial"/>
                <w:bCs/>
                <w:color w:val="000000" w:themeColor="text1"/>
              </w:rPr>
            </w:pPr>
            <w:r w:rsidRPr="00D65D98">
              <w:rPr>
                <w:rFonts w:ascii="Arial" w:hAnsi="Arial" w:cs="Arial"/>
                <w:bCs/>
                <w:color w:val="000000" w:themeColor="text1"/>
              </w:rPr>
              <w:lastRenderedPageBreak/>
              <w:t>6</w:t>
            </w:r>
          </w:p>
        </w:tc>
        <w:tc>
          <w:tcPr>
            <w:tcW w:w="2994" w:type="dxa"/>
          </w:tcPr>
          <w:p w14:paraId="66B4FE91" w14:textId="63429D1E" w:rsidR="00AD0FA7" w:rsidRPr="00D65D98" w:rsidRDefault="00AD0FA7" w:rsidP="00AD0FA7">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Ejecutar la Auditor</w:t>
            </w:r>
            <w:r w:rsidR="00932C8B" w:rsidRPr="00D65D98">
              <w:rPr>
                <w:rFonts w:ascii="Arial" w:hAnsi="Arial" w:cs="Arial"/>
                <w:color w:val="000000" w:themeColor="text1"/>
              </w:rPr>
              <w:t>í</w:t>
            </w:r>
            <w:r w:rsidRPr="00D65D98">
              <w:rPr>
                <w:rFonts w:ascii="Arial" w:hAnsi="Arial" w:cs="Arial"/>
                <w:color w:val="000000" w:themeColor="text1"/>
              </w:rPr>
              <w:t>a. Realizar la auditor</w:t>
            </w:r>
            <w:r w:rsidR="00932C8B" w:rsidRPr="00D65D98">
              <w:rPr>
                <w:rFonts w:ascii="Arial" w:hAnsi="Arial" w:cs="Arial"/>
                <w:color w:val="000000" w:themeColor="text1"/>
              </w:rPr>
              <w:t>í</w:t>
            </w:r>
            <w:r w:rsidRPr="00D65D98">
              <w:rPr>
                <w:rFonts w:ascii="Arial" w:hAnsi="Arial" w:cs="Arial"/>
                <w:color w:val="000000" w:themeColor="text1"/>
              </w:rPr>
              <w:t>a de acuerdo a la metodología definida en la Guía de la Auditoría Interna del FBSCGR y los lineamientos definidos en el Estatuto de auditoría Interna.</w:t>
            </w:r>
          </w:p>
          <w:p w14:paraId="3B6C1C37" w14:textId="4F05E8D2" w:rsidR="00AD0FA7" w:rsidRPr="00D65D98" w:rsidRDefault="00AD0FA7" w:rsidP="00AD0FA7">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La ejecución de la auditoría inicia con el conocimiento del proceso, el cual se puede realizar con pruebas de recorrido y/o con la revisión de la caracterización, el procedimiento, guías, formatos y documentos inherentes al proceso objeto de auditoría, con el objetivo de determinar la información a solicitar y así, elaborar las listas de verificación o papeles de trabajo (según corresponda) donde se consignan los datos y/o información suministrada por los auditados.</w:t>
            </w:r>
          </w:p>
          <w:p w14:paraId="3BAFDA36" w14:textId="7CDE28AC" w:rsidR="00AD0FA7" w:rsidRPr="00D65D98" w:rsidRDefault="00AD0FA7" w:rsidP="008A61AE">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 xml:space="preserve">Nota: Para dar respuesta a </w:t>
            </w:r>
            <w:r w:rsidRPr="00D65D98">
              <w:rPr>
                <w:rFonts w:ascii="Arial" w:hAnsi="Arial" w:cs="Arial"/>
                <w:color w:val="000000" w:themeColor="text1"/>
              </w:rPr>
              <w:lastRenderedPageBreak/>
              <w:t>las solicitudes de información de auditor</w:t>
            </w:r>
            <w:r w:rsidR="00932C8B" w:rsidRPr="00D65D98">
              <w:rPr>
                <w:rFonts w:ascii="Arial" w:hAnsi="Arial" w:cs="Arial"/>
                <w:color w:val="000000" w:themeColor="text1"/>
              </w:rPr>
              <w:t>í</w:t>
            </w:r>
            <w:r w:rsidRPr="00D65D98">
              <w:rPr>
                <w:rFonts w:ascii="Arial" w:hAnsi="Arial" w:cs="Arial"/>
                <w:color w:val="000000" w:themeColor="text1"/>
              </w:rPr>
              <w:t xml:space="preserve">a por parte del proceso auditado, se establece un tiempo máximo de 5 días hábiles, en caso que, se incumpla este lineamiento sin justificación, </w:t>
            </w:r>
            <w:r w:rsidR="008A61AE" w:rsidRPr="00D65D98">
              <w:rPr>
                <w:rFonts w:ascii="Arial" w:hAnsi="Arial" w:cs="Arial"/>
                <w:color w:val="000000" w:themeColor="text1"/>
              </w:rPr>
              <w:t xml:space="preserve">el grupo </w:t>
            </w:r>
            <w:r w:rsidRPr="00D65D98">
              <w:rPr>
                <w:rFonts w:ascii="Arial" w:hAnsi="Arial" w:cs="Arial"/>
                <w:color w:val="000000" w:themeColor="text1"/>
              </w:rPr>
              <w:t>de control interno dará por terminada la auditoría y comunicará el desacato a la oficina de Control Interno Disciplinario y Gerencia.</w:t>
            </w:r>
          </w:p>
        </w:tc>
        <w:tc>
          <w:tcPr>
            <w:tcW w:w="1855" w:type="dxa"/>
          </w:tcPr>
          <w:p w14:paraId="2366A03D" w14:textId="5510F255" w:rsidR="00AD0FA7" w:rsidRPr="00D65D98" w:rsidRDefault="00AD0FA7" w:rsidP="00AD0FA7">
            <w:pPr>
              <w:pStyle w:val="TableParagraph"/>
              <w:spacing w:before="179" w:line="276" w:lineRule="auto"/>
              <w:ind w:left="71" w:right="81"/>
              <w:jc w:val="both"/>
              <w:rPr>
                <w:rFonts w:ascii="Arial" w:hAnsi="Arial" w:cs="Arial"/>
                <w:color w:val="000000" w:themeColor="text1"/>
              </w:rPr>
            </w:pPr>
            <w:r w:rsidRPr="00D65D98">
              <w:rPr>
                <w:rFonts w:ascii="Arial" w:hAnsi="Arial" w:cs="Arial"/>
                <w:color w:val="000000" w:themeColor="text1"/>
              </w:rPr>
              <w:lastRenderedPageBreak/>
              <w:t>Asesor(a) de control interno y grupo de trabajo.</w:t>
            </w:r>
          </w:p>
          <w:p w14:paraId="5F1A9B7E" w14:textId="1ACC2763" w:rsidR="00AD0FA7" w:rsidRPr="00D65D98" w:rsidRDefault="00AD0FA7" w:rsidP="00AD0FA7">
            <w:pPr>
              <w:pStyle w:val="TableParagraph"/>
              <w:spacing w:before="179" w:line="276" w:lineRule="auto"/>
              <w:ind w:left="71" w:right="81"/>
              <w:jc w:val="both"/>
              <w:rPr>
                <w:rFonts w:ascii="Arial" w:hAnsi="Arial" w:cs="Arial"/>
                <w:color w:val="000000" w:themeColor="text1"/>
              </w:rPr>
            </w:pPr>
          </w:p>
          <w:p w14:paraId="645317D7" w14:textId="77777777" w:rsidR="00AD0FA7" w:rsidRPr="00D65D98" w:rsidRDefault="00AD0FA7" w:rsidP="00AD0FA7">
            <w:pPr>
              <w:pStyle w:val="TableParagraph"/>
              <w:spacing w:before="179" w:line="276" w:lineRule="auto"/>
              <w:ind w:left="71" w:right="81"/>
              <w:jc w:val="both"/>
              <w:rPr>
                <w:rFonts w:ascii="Arial" w:hAnsi="Arial" w:cs="Arial"/>
                <w:color w:val="000000" w:themeColor="text1"/>
              </w:rPr>
            </w:pPr>
          </w:p>
        </w:tc>
        <w:tc>
          <w:tcPr>
            <w:tcW w:w="2328" w:type="dxa"/>
          </w:tcPr>
          <w:p w14:paraId="4EF15948" w14:textId="77777777" w:rsidR="00AD0FA7" w:rsidRPr="00D65D98" w:rsidRDefault="00AD0FA7" w:rsidP="00AD0FA7">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Memorando de encargo.</w:t>
            </w:r>
          </w:p>
          <w:p w14:paraId="3CDB9509" w14:textId="77777777" w:rsidR="00AD0FA7" w:rsidRPr="00D65D98" w:rsidRDefault="00AD0FA7" w:rsidP="00AD0FA7">
            <w:pPr>
              <w:pStyle w:val="TableParagraph"/>
              <w:spacing w:line="276" w:lineRule="auto"/>
              <w:ind w:left="70" w:right="336"/>
              <w:jc w:val="both"/>
              <w:rPr>
                <w:rFonts w:ascii="Arial" w:hAnsi="Arial" w:cs="Arial"/>
                <w:color w:val="000000" w:themeColor="text1"/>
              </w:rPr>
            </w:pPr>
          </w:p>
          <w:p w14:paraId="73A36C71" w14:textId="086A9106" w:rsidR="00AD0FA7" w:rsidRPr="00D65D98" w:rsidRDefault="00AD0FA7" w:rsidP="00AD0FA7">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Soportes de verificación, papeles de trabajo.</w:t>
            </w:r>
          </w:p>
          <w:p w14:paraId="7B4A48AD" w14:textId="77777777" w:rsidR="00932C8B" w:rsidRPr="00D65D98" w:rsidRDefault="00932C8B" w:rsidP="00AD0FA7">
            <w:pPr>
              <w:pStyle w:val="TableParagraph"/>
              <w:spacing w:line="276" w:lineRule="auto"/>
              <w:ind w:left="70" w:right="336"/>
              <w:jc w:val="both"/>
              <w:rPr>
                <w:rFonts w:ascii="Arial" w:hAnsi="Arial" w:cs="Arial"/>
                <w:color w:val="000000" w:themeColor="text1"/>
              </w:rPr>
            </w:pPr>
          </w:p>
          <w:p w14:paraId="7E2D105B" w14:textId="237CB03D" w:rsidR="00932C8B" w:rsidRPr="00D65D98" w:rsidRDefault="00932C8B" w:rsidP="00AD0FA7">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Lista Verificación de Proceso</w:t>
            </w:r>
          </w:p>
          <w:p w14:paraId="5F841BD1" w14:textId="77777777" w:rsidR="00AD0FA7" w:rsidRPr="00D65D98" w:rsidRDefault="00AD0FA7" w:rsidP="00AD0FA7">
            <w:pPr>
              <w:pStyle w:val="TableParagraph"/>
              <w:spacing w:line="276" w:lineRule="auto"/>
              <w:ind w:left="70" w:right="336"/>
              <w:jc w:val="both"/>
              <w:rPr>
                <w:rFonts w:ascii="Arial" w:hAnsi="Arial" w:cs="Arial"/>
                <w:color w:val="000000" w:themeColor="text1"/>
              </w:rPr>
            </w:pPr>
          </w:p>
          <w:p w14:paraId="6A2C0900" w14:textId="77777777" w:rsidR="00AD0FA7" w:rsidRPr="00D65D98" w:rsidRDefault="00AD0FA7" w:rsidP="00AD0FA7">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Memorando interno cuando aplique.</w:t>
            </w:r>
          </w:p>
          <w:p w14:paraId="36622A4E" w14:textId="77777777" w:rsidR="00AD0FA7" w:rsidRPr="00D65D98" w:rsidRDefault="00AD0FA7" w:rsidP="00AD0FA7">
            <w:pPr>
              <w:pStyle w:val="TableParagraph"/>
              <w:spacing w:line="276" w:lineRule="auto"/>
              <w:ind w:left="70" w:right="336"/>
              <w:jc w:val="both"/>
              <w:rPr>
                <w:rFonts w:ascii="Arial" w:hAnsi="Arial" w:cs="Arial"/>
                <w:color w:val="000000" w:themeColor="text1"/>
              </w:rPr>
            </w:pPr>
          </w:p>
          <w:p w14:paraId="36A93FEB" w14:textId="77777777" w:rsidR="00AD0FA7" w:rsidRPr="00D65D98" w:rsidRDefault="00AD0FA7" w:rsidP="00AD0FA7">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Carta de representación.</w:t>
            </w:r>
          </w:p>
          <w:p w14:paraId="16A32A49" w14:textId="500A4FEE" w:rsidR="00AD0FA7" w:rsidRPr="00D65D98" w:rsidRDefault="00AD0FA7" w:rsidP="00AD0FA7">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 xml:space="preserve"> </w:t>
            </w:r>
          </w:p>
          <w:p w14:paraId="62C68538" w14:textId="0C99E8D9" w:rsidR="00AD0FA7" w:rsidRPr="00D65D98" w:rsidRDefault="00AD0FA7" w:rsidP="00AD0FA7">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Actas de reuniones.</w:t>
            </w:r>
          </w:p>
        </w:tc>
        <w:tc>
          <w:tcPr>
            <w:tcW w:w="1622" w:type="dxa"/>
          </w:tcPr>
          <w:p w14:paraId="74F1A7AE" w14:textId="74643453" w:rsidR="00AD0FA7" w:rsidRPr="00D65D98" w:rsidRDefault="00AD0FA7" w:rsidP="00AD0FA7">
            <w:pPr>
              <w:pStyle w:val="TableParagraph"/>
              <w:spacing w:line="276" w:lineRule="auto"/>
              <w:ind w:left="71"/>
              <w:jc w:val="both"/>
              <w:rPr>
                <w:rFonts w:ascii="Arial" w:hAnsi="Arial" w:cs="Arial"/>
                <w:color w:val="000000" w:themeColor="text1"/>
              </w:rPr>
            </w:pPr>
          </w:p>
        </w:tc>
      </w:tr>
      <w:tr w:rsidR="00D65D98" w:rsidRPr="00D65D98" w14:paraId="418C807F" w14:textId="77777777" w:rsidTr="0075718E">
        <w:trPr>
          <w:trHeight w:val="1013"/>
        </w:trPr>
        <w:tc>
          <w:tcPr>
            <w:tcW w:w="619" w:type="dxa"/>
            <w:shd w:val="clear" w:color="auto" w:fill="F2F2F2" w:themeFill="background1" w:themeFillShade="F2"/>
            <w:vAlign w:val="center"/>
          </w:tcPr>
          <w:p w14:paraId="5410E170" w14:textId="462A5D7B" w:rsidR="00AD0FA7" w:rsidRPr="00D65D98" w:rsidRDefault="00AD0FA7" w:rsidP="00AD0FA7">
            <w:pPr>
              <w:pStyle w:val="TableParagraph"/>
              <w:spacing w:line="276" w:lineRule="auto"/>
              <w:jc w:val="center"/>
              <w:rPr>
                <w:rFonts w:ascii="Arial" w:hAnsi="Arial" w:cs="Arial"/>
                <w:bCs/>
                <w:color w:val="000000" w:themeColor="text1"/>
              </w:rPr>
            </w:pPr>
            <w:r w:rsidRPr="00D65D98">
              <w:rPr>
                <w:rFonts w:ascii="Arial" w:hAnsi="Arial" w:cs="Arial"/>
                <w:bCs/>
                <w:color w:val="000000" w:themeColor="text1"/>
              </w:rPr>
              <w:lastRenderedPageBreak/>
              <w:t>7</w:t>
            </w:r>
          </w:p>
        </w:tc>
        <w:tc>
          <w:tcPr>
            <w:tcW w:w="2994" w:type="dxa"/>
            <w:shd w:val="clear" w:color="auto" w:fill="F2F2F2" w:themeFill="background1" w:themeFillShade="F2"/>
          </w:tcPr>
          <w:p w14:paraId="2D01F31E" w14:textId="50DA6619" w:rsidR="00AD0FA7" w:rsidRPr="00D65D98" w:rsidRDefault="00AD0FA7" w:rsidP="00AD0FA7">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 xml:space="preserve">Elaborar y revisar informe preliminar de la Auditoría. </w:t>
            </w:r>
          </w:p>
          <w:p w14:paraId="6485FE01" w14:textId="636AB468" w:rsidR="00AD0FA7" w:rsidRPr="00D65D98" w:rsidRDefault="00AD0FA7" w:rsidP="00AD0FA7">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El equipo de auditor</w:t>
            </w:r>
            <w:r w:rsidR="0006647E" w:rsidRPr="00D65D98">
              <w:rPr>
                <w:rFonts w:ascii="Arial" w:hAnsi="Arial" w:cs="Arial"/>
                <w:color w:val="000000" w:themeColor="text1"/>
              </w:rPr>
              <w:t>í</w:t>
            </w:r>
            <w:r w:rsidRPr="00D65D98">
              <w:rPr>
                <w:rFonts w:ascii="Arial" w:hAnsi="Arial" w:cs="Arial"/>
                <w:color w:val="000000" w:themeColor="text1"/>
              </w:rPr>
              <w:t>a genera los resultados de la comparación que se realiza entre los criterios internos y externos y la situación actual encontrada durante la auditor</w:t>
            </w:r>
            <w:r w:rsidR="0006647E" w:rsidRPr="00D65D98">
              <w:rPr>
                <w:rFonts w:ascii="Arial" w:hAnsi="Arial" w:cs="Arial"/>
                <w:color w:val="000000" w:themeColor="text1"/>
              </w:rPr>
              <w:t>í</w:t>
            </w:r>
            <w:r w:rsidRPr="00D65D98">
              <w:rPr>
                <w:rFonts w:ascii="Arial" w:hAnsi="Arial" w:cs="Arial"/>
                <w:color w:val="000000" w:themeColor="text1"/>
              </w:rPr>
              <w:t xml:space="preserve">a, para establecer el grado de conformidad o cumplimiento de los criterios de la misma. </w:t>
            </w:r>
          </w:p>
          <w:p w14:paraId="1957E472" w14:textId="7221E356" w:rsidR="00AD0FA7" w:rsidRPr="00D65D98" w:rsidRDefault="00AD0FA7" w:rsidP="00340189">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Posteriormente, registra la información preliminar (informe preliminar).</w:t>
            </w:r>
          </w:p>
          <w:p w14:paraId="17A2E4DE" w14:textId="4A04D22D" w:rsidR="00AD0FA7" w:rsidRPr="00D65D98" w:rsidRDefault="00AD0FA7" w:rsidP="00340189">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 xml:space="preserve">Para la </w:t>
            </w:r>
            <w:r w:rsidR="0006647E" w:rsidRPr="00D65D98">
              <w:rPr>
                <w:rFonts w:ascii="Arial" w:hAnsi="Arial" w:cs="Arial"/>
                <w:color w:val="000000" w:themeColor="text1"/>
              </w:rPr>
              <w:t>a</w:t>
            </w:r>
            <w:r w:rsidRPr="00D65D98">
              <w:rPr>
                <w:rFonts w:ascii="Arial" w:hAnsi="Arial" w:cs="Arial"/>
                <w:color w:val="000000" w:themeColor="text1"/>
              </w:rPr>
              <w:t>uditoría se identifican: 1) HALLAZGOS: hace referencia a un incumplimiento en los criterios de auditoría. Debe ir redactada determinando la condición, criterio, causa y efecto.</w:t>
            </w:r>
          </w:p>
          <w:p w14:paraId="1B568C77" w14:textId="4E862002" w:rsidR="00AD0FA7" w:rsidRPr="00D65D98" w:rsidRDefault="00AD0FA7" w:rsidP="00340189">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 xml:space="preserve"> 2) RECOMENDACIONES (aspectos por mejorar): de </w:t>
            </w:r>
            <w:r w:rsidRPr="00D65D98">
              <w:rPr>
                <w:rFonts w:ascii="Arial" w:hAnsi="Arial" w:cs="Arial"/>
                <w:color w:val="000000" w:themeColor="text1"/>
              </w:rPr>
              <w:lastRenderedPageBreak/>
              <w:t xml:space="preserve">acuerdo con las directrices establecidas en la Guía de la Auditoría Interna del FBSCGR. </w:t>
            </w:r>
          </w:p>
          <w:p w14:paraId="26A5600E" w14:textId="5EA00FC6" w:rsidR="00AD0FA7" w:rsidRPr="00D65D98" w:rsidRDefault="00AD0FA7" w:rsidP="00340189">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 xml:space="preserve">3) CONCLUSIONES: Resultado del trabajo de auditoría que proporciona el equipo auditor al considerar los objetivos y los hallazgos.  </w:t>
            </w:r>
          </w:p>
        </w:tc>
        <w:tc>
          <w:tcPr>
            <w:tcW w:w="1855" w:type="dxa"/>
            <w:shd w:val="clear" w:color="auto" w:fill="F2F2F2" w:themeFill="background1" w:themeFillShade="F2"/>
          </w:tcPr>
          <w:p w14:paraId="532EC03C" w14:textId="52033310" w:rsidR="00AD0FA7" w:rsidRPr="00D65D98" w:rsidRDefault="00AD0FA7" w:rsidP="00AD0FA7">
            <w:pPr>
              <w:pStyle w:val="TableParagraph"/>
              <w:spacing w:before="179" w:line="276" w:lineRule="auto"/>
              <w:ind w:left="71" w:right="81"/>
              <w:jc w:val="both"/>
              <w:rPr>
                <w:rFonts w:ascii="Arial" w:hAnsi="Arial" w:cs="Arial"/>
                <w:color w:val="000000" w:themeColor="text1"/>
              </w:rPr>
            </w:pPr>
            <w:r w:rsidRPr="00D65D98">
              <w:rPr>
                <w:rFonts w:ascii="Arial" w:hAnsi="Arial" w:cs="Arial"/>
                <w:color w:val="000000" w:themeColor="text1"/>
              </w:rPr>
              <w:lastRenderedPageBreak/>
              <w:t>Asesor(a) de control</w:t>
            </w:r>
            <w:r w:rsidR="008A61AE" w:rsidRPr="00D65D98">
              <w:rPr>
                <w:rFonts w:ascii="Arial" w:hAnsi="Arial" w:cs="Arial"/>
                <w:color w:val="000000" w:themeColor="text1"/>
              </w:rPr>
              <w:t xml:space="preserve"> interno y grupo de trabajo.</w:t>
            </w:r>
          </w:p>
          <w:p w14:paraId="3162AED0" w14:textId="77777777" w:rsidR="00AD0FA7" w:rsidRPr="00D65D98" w:rsidRDefault="00AD0FA7" w:rsidP="00AD0FA7">
            <w:pPr>
              <w:pStyle w:val="TableParagraph"/>
              <w:spacing w:before="179" w:line="276" w:lineRule="auto"/>
              <w:ind w:left="71" w:right="81"/>
              <w:jc w:val="both"/>
              <w:rPr>
                <w:rFonts w:ascii="Arial" w:hAnsi="Arial" w:cs="Arial"/>
                <w:color w:val="000000" w:themeColor="text1"/>
              </w:rPr>
            </w:pPr>
          </w:p>
        </w:tc>
        <w:tc>
          <w:tcPr>
            <w:tcW w:w="2328" w:type="dxa"/>
            <w:shd w:val="clear" w:color="auto" w:fill="F2F2F2" w:themeFill="background1" w:themeFillShade="F2"/>
          </w:tcPr>
          <w:p w14:paraId="23C7D615" w14:textId="7CA98DF5" w:rsidR="0006647E" w:rsidRPr="00D65D98" w:rsidRDefault="0006647E" w:rsidP="0006647E">
            <w:pPr>
              <w:pStyle w:val="TableParagraph"/>
              <w:spacing w:before="179" w:line="276" w:lineRule="auto"/>
              <w:ind w:left="71" w:right="81"/>
              <w:jc w:val="both"/>
              <w:rPr>
                <w:rFonts w:ascii="Arial" w:hAnsi="Arial" w:cs="Arial"/>
                <w:color w:val="000000" w:themeColor="text1"/>
              </w:rPr>
            </w:pPr>
            <w:r w:rsidRPr="00D65D98">
              <w:rPr>
                <w:rFonts w:ascii="Arial" w:hAnsi="Arial" w:cs="Arial"/>
                <w:color w:val="000000" w:themeColor="text1"/>
              </w:rPr>
              <w:t>Informe preliminar de auditoría socializado, revisado y ajustado por Asesor(a) de contro</w:t>
            </w:r>
            <w:r w:rsidR="008A61AE" w:rsidRPr="00D65D98">
              <w:rPr>
                <w:rFonts w:ascii="Arial" w:hAnsi="Arial" w:cs="Arial"/>
                <w:color w:val="000000" w:themeColor="text1"/>
              </w:rPr>
              <w:t>l interno y grupo de trabajo</w:t>
            </w:r>
            <w:r w:rsidRPr="00D65D98">
              <w:rPr>
                <w:rFonts w:ascii="Arial" w:hAnsi="Arial" w:cs="Arial"/>
                <w:color w:val="000000" w:themeColor="text1"/>
              </w:rPr>
              <w:t xml:space="preserve">. </w:t>
            </w:r>
          </w:p>
          <w:p w14:paraId="446CA065" w14:textId="77777777" w:rsidR="0006647E" w:rsidRPr="00D65D98" w:rsidRDefault="0006647E" w:rsidP="0006647E">
            <w:pPr>
              <w:pStyle w:val="TableParagraph"/>
              <w:spacing w:line="276" w:lineRule="auto"/>
              <w:ind w:left="70" w:right="336"/>
              <w:jc w:val="both"/>
              <w:rPr>
                <w:rFonts w:ascii="Arial" w:hAnsi="Arial" w:cs="Arial"/>
                <w:color w:val="000000" w:themeColor="text1"/>
              </w:rPr>
            </w:pPr>
          </w:p>
          <w:p w14:paraId="31D91E1B" w14:textId="51980A29" w:rsidR="00AD0FA7" w:rsidRPr="00D65D98" w:rsidRDefault="0006647E" w:rsidP="0006647E">
            <w:pPr>
              <w:pStyle w:val="TableParagraph"/>
              <w:spacing w:line="276" w:lineRule="auto"/>
              <w:ind w:right="336"/>
              <w:jc w:val="both"/>
              <w:rPr>
                <w:rFonts w:ascii="Arial" w:hAnsi="Arial" w:cs="Arial"/>
                <w:color w:val="000000" w:themeColor="text1"/>
              </w:rPr>
            </w:pPr>
            <w:r w:rsidRPr="00D65D98">
              <w:rPr>
                <w:rFonts w:ascii="Arial" w:hAnsi="Arial" w:cs="Arial"/>
                <w:color w:val="000000" w:themeColor="text1"/>
              </w:rPr>
              <w:t>Documento definido como informe preliminar para enviar a los auditados.</w:t>
            </w:r>
          </w:p>
        </w:tc>
        <w:tc>
          <w:tcPr>
            <w:tcW w:w="1622" w:type="dxa"/>
            <w:shd w:val="clear" w:color="auto" w:fill="F2F2F2" w:themeFill="background1" w:themeFillShade="F2"/>
          </w:tcPr>
          <w:p w14:paraId="133566DD" w14:textId="0B849B71" w:rsidR="0006647E" w:rsidRPr="00D65D98" w:rsidRDefault="0006647E" w:rsidP="00AD0FA7">
            <w:pPr>
              <w:pStyle w:val="TableParagraph"/>
              <w:spacing w:line="276" w:lineRule="auto"/>
              <w:ind w:left="70" w:right="336"/>
              <w:jc w:val="both"/>
              <w:rPr>
                <w:rFonts w:ascii="Arial" w:hAnsi="Arial" w:cs="Arial"/>
                <w:color w:val="000000" w:themeColor="text1"/>
              </w:rPr>
            </w:pPr>
          </w:p>
          <w:p w14:paraId="31CB90DD" w14:textId="77777777" w:rsidR="0006647E" w:rsidRPr="00D65D98" w:rsidRDefault="0006647E" w:rsidP="00AD0FA7">
            <w:pPr>
              <w:pStyle w:val="TableParagraph"/>
              <w:spacing w:line="276" w:lineRule="auto"/>
              <w:ind w:left="70" w:right="336"/>
              <w:jc w:val="both"/>
              <w:rPr>
                <w:rFonts w:ascii="Arial" w:hAnsi="Arial" w:cs="Arial"/>
                <w:color w:val="000000" w:themeColor="text1"/>
              </w:rPr>
            </w:pPr>
          </w:p>
          <w:p w14:paraId="37467460" w14:textId="77777777" w:rsidR="0006647E" w:rsidRPr="00D65D98" w:rsidRDefault="0006647E" w:rsidP="00AD0FA7">
            <w:pPr>
              <w:pStyle w:val="TableParagraph"/>
              <w:spacing w:line="276" w:lineRule="auto"/>
              <w:ind w:left="70" w:right="336"/>
              <w:jc w:val="both"/>
              <w:rPr>
                <w:rFonts w:ascii="Arial" w:hAnsi="Arial" w:cs="Arial"/>
                <w:color w:val="000000" w:themeColor="text1"/>
              </w:rPr>
            </w:pPr>
          </w:p>
          <w:p w14:paraId="7164C2A7" w14:textId="794BFD49" w:rsidR="00AD0FA7" w:rsidRPr="00D65D98" w:rsidRDefault="0006647E" w:rsidP="0075718E">
            <w:pPr>
              <w:pStyle w:val="TableParagraph"/>
              <w:spacing w:line="276" w:lineRule="auto"/>
              <w:ind w:left="70" w:right="336"/>
              <w:jc w:val="center"/>
              <w:rPr>
                <w:rFonts w:ascii="Arial" w:hAnsi="Arial" w:cs="Arial"/>
                <w:color w:val="000000" w:themeColor="text1"/>
              </w:rPr>
            </w:pPr>
            <w:r w:rsidRPr="00D65D98">
              <w:rPr>
                <w:rFonts w:ascii="Arial" w:hAnsi="Arial" w:cs="Arial"/>
                <w:color w:val="000000" w:themeColor="text1"/>
              </w:rPr>
              <w:t>X</w:t>
            </w:r>
          </w:p>
        </w:tc>
      </w:tr>
      <w:tr w:rsidR="00D65D98" w:rsidRPr="00D65D98" w14:paraId="7F69B72C" w14:textId="77777777" w:rsidTr="0075718E">
        <w:trPr>
          <w:trHeight w:val="1013"/>
        </w:trPr>
        <w:tc>
          <w:tcPr>
            <w:tcW w:w="619" w:type="dxa"/>
            <w:vAlign w:val="center"/>
          </w:tcPr>
          <w:p w14:paraId="407979FE" w14:textId="15A52001" w:rsidR="0006647E" w:rsidRPr="00D65D98" w:rsidRDefault="0006647E" w:rsidP="0006647E">
            <w:pPr>
              <w:pStyle w:val="TableParagraph"/>
              <w:spacing w:line="276" w:lineRule="auto"/>
              <w:jc w:val="center"/>
              <w:rPr>
                <w:rFonts w:ascii="Arial" w:hAnsi="Arial" w:cs="Arial"/>
                <w:bCs/>
                <w:color w:val="000000" w:themeColor="text1"/>
              </w:rPr>
            </w:pPr>
            <w:r w:rsidRPr="00D65D98">
              <w:rPr>
                <w:rFonts w:ascii="Arial" w:hAnsi="Arial" w:cs="Arial"/>
                <w:bCs/>
                <w:color w:val="000000" w:themeColor="text1"/>
              </w:rPr>
              <w:lastRenderedPageBreak/>
              <w:t>8</w:t>
            </w:r>
          </w:p>
        </w:tc>
        <w:tc>
          <w:tcPr>
            <w:tcW w:w="2994" w:type="dxa"/>
          </w:tcPr>
          <w:p w14:paraId="208AB294" w14:textId="77777777" w:rsidR="0006647E" w:rsidRPr="00D65D98" w:rsidRDefault="0006647E" w:rsidP="0006647E">
            <w:pPr>
              <w:pStyle w:val="TableParagraph"/>
              <w:spacing w:before="102" w:line="276" w:lineRule="auto"/>
              <w:ind w:left="69" w:right="73"/>
              <w:jc w:val="both"/>
              <w:rPr>
                <w:rFonts w:ascii="Arial" w:hAnsi="Arial" w:cs="Arial"/>
                <w:color w:val="000000" w:themeColor="text1"/>
              </w:rPr>
            </w:pPr>
            <w:r w:rsidRPr="00D65D98">
              <w:rPr>
                <w:rFonts w:ascii="Arial" w:hAnsi="Arial" w:cs="Arial"/>
                <w:color w:val="000000" w:themeColor="text1"/>
              </w:rPr>
              <w:t xml:space="preserve">Realizar reunión de cierre. El Asesor de Control Interno y el equipo Auditor presenta a los auditados los resultados preliminares obtenidos, producto del ejercicio de auditoría. </w:t>
            </w:r>
          </w:p>
          <w:p w14:paraId="0F49E7CF" w14:textId="2B21E65F" w:rsidR="0006647E" w:rsidRPr="00D65D98" w:rsidRDefault="0006647E" w:rsidP="0006647E">
            <w:pPr>
              <w:pStyle w:val="TableParagraph"/>
              <w:spacing w:before="102" w:line="276" w:lineRule="auto"/>
              <w:ind w:left="69" w:right="73"/>
              <w:jc w:val="both"/>
              <w:rPr>
                <w:rFonts w:ascii="Arial" w:hAnsi="Arial" w:cs="Arial"/>
                <w:color w:val="000000" w:themeColor="text1"/>
              </w:rPr>
            </w:pPr>
          </w:p>
        </w:tc>
        <w:tc>
          <w:tcPr>
            <w:tcW w:w="1855" w:type="dxa"/>
          </w:tcPr>
          <w:p w14:paraId="708ED50F" w14:textId="0FB7ED10" w:rsidR="0006647E" w:rsidRPr="00D65D98" w:rsidRDefault="0006647E" w:rsidP="0006647E">
            <w:pPr>
              <w:pStyle w:val="TableParagraph"/>
              <w:spacing w:before="179" w:line="276" w:lineRule="auto"/>
              <w:ind w:left="71" w:right="81"/>
              <w:jc w:val="both"/>
              <w:rPr>
                <w:rFonts w:ascii="Arial" w:hAnsi="Arial" w:cs="Arial"/>
                <w:color w:val="000000" w:themeColor="text1"/>
              </w:rPr>
            </w:pPr>
            <w:r w:rsidRPr="00D65D98">
              <w:rPr>
                <w:rFonts w:ascii="Arial" w:hAnsi="Arial" w:cs="Arial"/>
                <w:color w:val="000000" w:themeColor="text1"/>
              </w:rPr>
              <w:t>Asesor(a) de control interno y grupo de trabajo.</w:t>
            </w:r>
          </w:p>
          <w:p w14:paraId="214E9E35" w14:textId="77777777" w:rsidR="0006647E" w:rsidRPr="00D65D98" w:rsidRDefault="0006647E" w:rsidP="0006647E">
            <w:pPr>
              <w:pStyle w:val="TableParagraph"/>
              <w:spacing w:before="179" w:line="276" w:lineRule="auto"/>
              <w:ind w:left="71" w:right="81"/>
              <w:jc w:val="both"/>
              <w:rPr>
                <w:rFonts w:ascii="Arial" w:hAnsi="Arial" w:cs="Arial"/>
                <w:color w:val="000000" w:themeColor="text1"/>
              </w:rPr>
            </w:pPr>
          </w:p>
        </w:tc>
        <w:tc>
          <w:tcPr>
            <w:tcW w:w="2328" w:type="dxa"/>
          </w:tcPr>
          <w:p w14:paraId="4AABF8DD" w14:textId="70B00C82" w:rsidR="0006647E" w:rsidRPr="00D65D98" w:rsidRDefault="0006647E" w:rsidP="00340189">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 xml:space="preserve">Informe Preliminar dirigido al líder del proceso auditado con el número de registro radicado en </w:t>
            </w:r>
            <w:proofErr w:type="spellStart"/>
            <w:r w:rsidRPr="00D65D98">
              <w:rPr>
                <w:rFonts w:ascii="Arial" w:hAnsi="Arial" w:cs="Arial"/>
                <w:color w:val="000000" w:themeColor="text1"/>
              </w:rPr>
              <w:t>Alfanet</w:t>
            </w:r>
            <w:proofErr w:type="spellEnd"/>
            <w:r w:rsidRPr="00D65D98">
              <w:rPr>
                <w:rFonts w:ascii="Arial" w:hAnsi="Arial" w:cs="Arial"/>
                <w:color w:val="000000" w:themeColor="text1"/>
              </w:rPr>
              <w:t>.</w:t>
            </w:r>
          </w:p>
          <w:p w14:paraId="60181EF5" w14:textId="50CF2D9B" w:rsidR="0006647E" w:rsidRPr="00D65D98" w:rsidRDefault="0006647E" w:rsidP="0006647E">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Acta de reunión de cierre de auditoría firmada por los intervinientes en la reunión.</w:t>
            </w:r>
          </w:p>
        </w:tc>
        <w:tc>
          <w:tcPr>
            <w:tcW w:w="1622" w:type="dxa"/>
          </w:tcPr>
          <w:p w14:paraId="186896B1" w14:textId="5364A177" w:rsidR="0006647E" w:rsidRPr="00D65D98" w:rsidRDefault="0006647E" w:rsidP="0006647E">
            <w:pPr>
              <w:pStyle w:val="TableParagraph"/>
              <w:spacing w:line="276" w:lineRule="auto"/>
              <w:ind w:left="70" w:right="336"/>
              <w:jc w:val="both"/>
              <w:rPr>
                <w:rFonts w:ascii="Arial" w:hAnsi="Arial" w:cs="Arial"/>
                <w:color w:val="000000" w:themeColor="text1"/>
              </w:rPr>
            </w:pPr>
          </w:p>
        </w:tc>
      </w:tr>
      <w:tr w:rsidR="00D65D98" w:rsidRPr="00D65D98" w14:paraId="5FFEFA7A" w14:textId="77777777" w:rsidTr="0075718E">
        <w:trPr>
          <w:trHeight w:val="1013"/>
        </w:trPr>
        <w:tc>
          <w:tcPr>
            <w:tcW w:w="619" w:type="dxa"/>
            <w:shd w:val="clear" w:color="auto" w:fill="F2F2F2" w:themeFill="background1" w:themeFillShade="F2"/>
            <w:vAlign w:val="center"/>
          </w:tcPr>
          <w:p w14:paraId="59AE2A5C" w14:textId="3CB37CA5" w:rsidR="0006647E" w:rsidRPr="00D65D98" w:rsidRDefault="0006647E" w:rsidP="0006647E">
            <w:pPr>
              <w:pStyle w:val="TableParagraph"/>
              <w:spacing w:line="276" w:lineRule="auto"/>
              <w:jc w:val="center"/>
              <w:rPr>
                <w:rFonts w:ascii="Arial" w:hAnsi="Arial" w:cs="Arial"/>
                <w:bCs/>
                <w:color w:val="000000" w:themeColor="text1"/>
              </w:rPr>
            </w:pPr>
            <w:r w:rsidRPr="00D65D98">
              <w:rPr>
                <w:rFonts w:ascii="Arial" w:hAnsi="Arial" w:cs="Arial"/>
                <w:bCs/>
                <w:color w:val="000000" w:themeColor="text1"/>
              </w:rPr>
              <w:t>9</w:t>
            </w:r>
          </w:p>
        </w:tc>
        <w:tc>
          <w:tcPr>
            <w:tcW w:w="2994" w:type="dxa"/>
            <w:shd w:val="clear" w:color="auto" w:fill="F2F2F2" w:themeFill="background1" w:themeFillShade="F2"/>
          </w:tcPr>
          <w:p w14:paraId="099BF6F3" w14:textId="122EC097" w:rsidR="0006647E" w:rsidRPr="00D65D98" w:rsidRDefault="0006647E" w:rsidP="008A61AE">
            <w:pPr>
              <w:pStyle w:val="TableParagraph"/>
              <w:spacing w:before="102" w:line="276" w:lineRule="auto"/>
              <w:ind w:right="73"/>
              <w:jc w:val="both"/>
              <w:rPr>
                <w:rFonts w:ascii="Arial" w:hAnsi="Arial" w:cs="Arial"/>
                <w:color w:val="000000" w:themeColor="text1"/>
              </w:rPr>
            </w:pPr>
            <w:r w:rsidRPr="00D65D98">
              <w:rPr>
                <w:rFonts w:ascii="Arial" w:hAnsi="Arial" w:cs="Arial"/>
                <w:color w:val="000000" w:themeColor="text1"/>
              </w:rPr>
              <w:t xml:space="preserve">Revisión del informe preliminar. El líder del proceso con su equipo de trabajo revisará el informe preliminar de auditoría emitido por </w:t>
            </w:r>
            <w:r w:rsidR="008A61AE" w:rsidRPr="00D65D98">
              <w:rPr>
                <w:rFonts w:ascii="Arial" w:hAnsi="Arial" w:cs="Arial"/>
                <w:color w:val="000000" w:themeColor="text1"/>
              </w:rPr>
              <w:t>el</w:t>
            </w:r>
            <w:r w:rsidRPr="00D65D98">
              <w:rPr>
                <w:rFonts w:ascii="Arial" w:hAnsi="Arial" w:cs="Arial"/>
                <w:color w:val="000000" w:themeColor="text1"/>
              </w:rPr>
              <w:t xml:space="preserve"> </w:t>
            </w:r>
            <w:r w:rsidR="008A61AE" w:rsidRPr="00D65D98">
              <w:rPr>
                <w:rFonts w:ascii="Arial" w:hAnsi="Arial" w:cs="Arial"/>
                <w:color w:val="000000" w:themeColor="text1"/>
              </w:rPr>
              <w:t>Grupo</w:t>
            </w:r>
            <w:r w:rsidRPr="00D65D98">
              <w:rPr>
                <w:rFonts w:ascii="Arial" w:hAnsi="Arial" w:cs="Arial"/>
                <w:color w:val="000000" w:themeColor="text1"/>
              </w:rPr>
              <w:t xml:space="preserve"> de Control Interno, para lo cual cuenta con cinco (5) días hábiles para ejercer el derecho de contradicción debidamente soportado y/o aceptar los hallazgos, observaciones y recomendaciones. </w:t>
            </w:r>
          </w:p>
        </w:tc>
        <w:tc>
          <w:tcPr>
            <w:tcW w:w="1855" w:type="dxa"/>
            <w:shd w:val="clear" w:color="auto" w:fill="F2F2F2" w:themeFill="background1" w:themeFillShade="F2"/>
          </w:tcPr>
          <w:p w14:paraId="3F5D6E7E" w14:textId="5ED64DBE" w:rsidR="0006647E" w:rsidRPr="00D65D98" w:rsidRDefault="0006647E" w:rsidP="0006647E">
            <w:pPr>
              <w:pStyle w:val="TableParagraph"/>
              <w:spacing w:before="179" w:line="276" w:lineRule="auto"/>
              <w:ind w:left="71" w:right="81"/>
              <w:jc w:val="both"/>
              <w:rPr>
                <w:rFonts w:ascii="Arial" w:hAnsi="Arial" w:cs="Arial"/>
                <w:color w:val="000000" w:themeColor="text1"/>
              </w:rPr>
            </w:pPr>
            <w:r w:rsidRPr="00D65D98">
              <w:rPr>
                <w:rFonts w:ascii="Arial" w:hAnsi="Arial" w:cs="Arial"/>
                <w:color w:val="000000" w:themeColor="text1"/>
              </w:rPr>
              <w:t>Líder de proceso con el equipo de trabajo auditado.</w:t>
            </w:r>
          </w:p>
        </w:tc>
        <w:tc>
          <w:tcPr>
            <w:tcW w:w="2328" w:type="dxa"/>
            <w:shd w:val="clear" w:color="auto" w:fill="F2F2F2" w:themeFill="background1" w:themeFillShade="F2"/>
          </w:tcPr>
          <w:p w14:paraId="7E64A3AC" w14:textId="4B6BA241" w:rsidR="0006647E" w:rsidRPr="00D65D98" w:rsidRDefault="0006647E" w:rsidP="0006647E">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 xml:space="preserve">Documento con soportes de respuestas a los hallazgos, observaciones y recomendaciones dirigido al asesor(a) de control interno con número de registro radicado en Alfanet.  </w:t>
            </w:r>
          </w:p>
        </w:tc>
        <w:tc>
          <w:tcPr>
            <w:tcW w:w="1622" w:type="dxa"/>
            <w:shd w:val="clear" w:color="auto" w:fill="F2F2F2" w:themeFill="background1" w:themeFillShade="F2"/>
          </w:tcPr>
          <w:p w14:paraId="75E7FDC2" w14:textId="7FAEA58C" w:rsidR="0006647E" w:rsidRPr="00D65D98" w:rsidRDefault="0006647E" w:rsidP="0006647E">
            <w:pPr>
              <w:pStyle w:val="TableParagraph"/>
              <w:spacing w:line="276" w:lineRule="auto"/>
              <w:ind w:left="70" w:right="336"/>
              <w:jc w:val="both"/>
              <w:rPr>
                <w:rFonts w:ascii="Arial" w:hAnsi="Arial" w:cs="Arial"/>
                <w:color w:val="000000" w:themeColor="text1"/>
              </w:rPr>
            </w:pPr>
          </w:p>
        </w:tc>
      </w:tr>
      <w:tr w:rsidR="00D65D98" w:rsidRPr="00D65D98" w14:paraId="73846B69" w14:textId="77777777" w:rsidTr="0075718E">
        <w:trPr>
          <w:trHeight w:val="1013"/>
        </w:trPr>
        <w:tc>
          <w:tcPr>
            <w:tcW w:w="619" w:type="dxa"/>
            <w:shd w:val="clear" w:color="auto" w:fill="auto"/>
            <w:vAlign w:val="center"/>
          </w:tcPr>
          <w:p w14:paraId="12122033" w14:textId="00CE9516" w:rsidR="0006647E" w:rsidRPr="00D65D98" w:rsidRDefault="0006647E" w:rsidP="0006647E">
            <w:pPr>
              <w:pStyle w:val="TableParagraph"/>
              <w:spacing w:line="276" w:lineRule="auto"/>
              <w:jc w:val="center"/>
              <w:rPr>
                <w:rFonts w:ascii="Arial" w:hAnsi="Arial" w:cs="Arial"/>
                <w:bCs/>
                <w:color w:val="000000" w:themeColor="text1"/>
              </w:rPr>
            </w:pPr>
            <w:r w:rsidRPr="00D65D98">
              <w:rPr>
                <w:rFonts w:ascii="Arial" w:hAnsi="Arial" w:cs="Arial"/>
                <w:bCs/>
                <w:color w:val="000000" w:themeColor="text1"/>
              </w:rPr>
              <w:t>10</w:t>
            </w:r>
          </w:p>
        </w:tc>
        <w:tc>
          <w:tcPr>
            <w:tcW w:w="2994" w:type="dxa"/>
            <w:shd w:val="clear" w:color="auto" w:fill="auto"/>
          </w:tcPr>
          <w:p w14:paraId="5C69F587" w14:textId="56E3E1B4" w:rsidR="00340189" w:rsidRPr="00D65D98" w:rsidRDefault="0006647E" w:rsidP="0006647E">
            <w:pPr>
              <w:pStyle w:val="TableParagraph"/>
              <w:spacing w:before="102" w:line="276" w:lineRule="auto"/>
              <w:ind w:right="73"/>
              <w:jc w:val="both"/>
              <w:rPr>
                <w:rFonts w:ascii="Arial" w:hAnsi="Arial" w:cs="Arial"/>
                <w:color w:val="000000" w:themeColor="text1"/>
              </w:rPr>
            </w:pPr>
            <w:r w:rsidRPr="00D65D98">
              <w:rPr>
                <w:rFonts w:ascii="Arial" w:hAnsi="Arial" w:cs="Arial"/>
                <w:color w:val="000000" w:themeColor="text1"/>
              </w:rPr>
              <w:t xml:space="preserve">Generar informe definitivo. Revisar las respuestas del auditado y generar el informe de auditoría, el cual debe ser enviado al proceso auditado y al comité institucional de </w:t>
            </w:r>
            <w:r w:rsidRPr="00D65D98">
              <w:rPr>
                <w:rFonts w:ascii="Arial" w:hAnsi="Arial" w:cs="Arial"/>
                <w:color w:val="000000" w:themeColor="text1"/>
              </w:rPr>
              <w:lastRenderedPageBreak/>
              <w:t>coordinación de control interno.</w:t>
            </w:r>
          </w:p>
        </w:tc>
        <w:tc>
          <w:tcPr>
            <w:tcW w:w="1855" w:type="dxa"/>
            <w:shd w:val="clear" w:color="auto" w:fill="auto"/>
          </w:tcPr>
          <w:p w14:paraId="3C5E4254" w14:textId="269F292A" w:rsidR="0006647E" w:rsidRPr="00D65D98" w:rsidRDefault="0006647E" w:rsidP="0006647E">
            <w:pPr>
              <w:pStyle w:val="TableParagraph"/>
              <w:spacing w:before="179" w:line="276" w:lineRule="auto"/>
              <w:ind w:left="71" w:right="81"/>
              <w:jc w:val="both"/>
              <w:rPr>
                <w:rFonts w:ascii="Arial" w:hAnsi="Arial" w:cs="Arial"/>
                <w:color w:val="000000" w:themeColor="text1"/>
              </w:rPr>
            </w:pPr>
            <w:r w:rsidRPr="00D65D98">
              <w:rPr>
                <w:rFonts w:ascii="Arial" w:hAnsi="Arial" w:cs="Arial"/>
                <w:color w:val="000000" w:themeColor="text1"/>
              </w:rPr>
              <w:lastRenderedPageBreak/>
              <w:t>Asesor(a) de control interno y grupo de trabajo.</w:t>
            </w:r>
          </w:p>
          <w:p w14:paraId="67FD344D" w14:textId="77777777" w:rsidR="0006647E" w:rsidRPr="00D65D98" w:rsidRDefault="0006647E" w:rsidP="0006647E">
            <w:pPr>
              <w:pStyle w:val="TableParagraph"/>
              <w:spacing w:before="179" w:line="276" w:lineRule="auto"/>
              <w:ind w:left="71" w:right="81"/>
              <w:jc w:val="both"/>
              <w:rPr>
                <w:rFonts w:ascii="Arial" w:hAnsi="Arial" w:cs="Arial"/>
                <w:color w:val="000000" w:themeColor="text1"/>
              </w:rPr>
            </w:pPr>
          </w:p>
        </w:tc>
        <w:tc>
          <w:tcPr>
            <w:tcW w:w="2328" w:type="dxa"/>
            <w:shd w:val="clear" w:color="auto" w:fill="auto"/>
          </w:tcPr>
          <w:p w14:paraId="77CC5C44" w14:textId="6A11F1FB" w:rsidR="0006647E" w:rsidRPr="00D65D98" w:rsidRDefault="0006647E" w:rsidP="0006647E">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 xml:space="preserve">Informe definitivo de auditoría dirigido al proceso auditado y al comité institucional de coordinación de </w:t>
            </w:r>
            <w:r w:rsidRPr="00D65D98">
              <w:rPr>
                <w:rFonts w:ascii="Arial" w:hAnsi="Arial" w:cs="Arial"/>
                <w:color w:val="000000" w:themeColor="text1"/>
              </w:rPr>
              <w:lastRenderedPageBreak/>
              <w:t xml:space="preserve">control interno con número de registro radicado en Alfanet.  </w:t>
            </w:r>
          </w:p>
        </w:tc>
        <w:tc>
          <w:tcPr>
            <w:tcW w:w="1622" w:type="dxa"/>
            <w:shd w:val="clear" w:color="auto" w:fill="auto"/>
          </w:tcPr>
          <w:p w14:paraId="75FC84ED" w14:textId="50DF228A" w:rsidR="0006647E" w:rsidRPr="00D65D98" w:rsidRDefault="0006647E" w:rsidP="0006647E">
            <w:pPr>
              <w:pStyle w:val="TableParagraph"/>
              <w:spacing w:line="276" w:lineRule="auto"/>
              <w:ind w:left="70" w:right="336"/>
              <w:jc w:val="both"/>
              <w:rPr>
                <w:rFonts w:ascii="Arial" w:hAnsi="Arial" w:cs="Arial"/>
                <w:color w:val="000000" w:themeColor="text1"/>
              </w:rPr>
            </w:pPr>
          </w:p>
        </w:tc>
      </w:tr>
      <w:tr w:rsidR="00D65D98" w:rsidRPr="00D65D98" w14:paraId="16026ACB" w14:textId="77777777" w:rsidTr="00340189">
        <w:trPr>
          <w:trHeight w:val="697"/>
        </w:trPr>
        <w:tc>
          <w:tcPr>
            <w:tcW w:w="619" w:type="dxa"/>
            <w:shd w:val="clear" w:color="auto" w:fill="F2F2F2" w:themeFill="background1" w:themeFillShade="F2"/>
            <w:vAlign w:val="center"/>
          </w:tcPr>
          <w:p w14:paraId="35976D9F" w14:textId="0669DA6B" w:rsidR="0006647E" w:rsidRPr="00D65D98" w:rsidRDefault="0006647E" w:rsidP="0006647E">
            <w:pPr>
              <w:pStyle w:val="TableParagraph"/>
              <w:spacing w:line="276" w:lineRule="auto"/>
              <w:jc w:val="center"/>
              <w:rPr>
                <w:rFonts w:ascii="Arial" w:hAnsi="Arial" w:cs="Arial"/>
                <w:bCs/>
                <w:color w:val="000000" w:themeColor="text1"/>
              </w:rPr>
            </w:pPr>
            <w:r w:rsidRPr="00D65D98">
              <w:rPr>
                <w:rFonts w:ascii="Arial" w:hAnsi="Arial" w:cs="Arial"/>
                <w:bCs/>
                <w:color w:val="000000" w:themeColor="text1"/>
              </w:rPr>
              <w:lastRenderedPageBreak/>
              <w:t>11</w:t>
            </w:r>
          </w:p>
        </w:tc>
        <w:tc>
          <w:tcPr>
            <w:tcW w:w="2994" w:type="dxa"/>
            <w:shd w:val="clear" w:color="auto" w:fill="F2F2F2" w:themeFill="background1" w:themeFillShade="F2"/>
          </w:tcPr>
          <w:p w14:paraId="3352F4F9" w14:textId="11E441A7" w:rsidR="0006647E" w:rsidRPr="00D65D98" w:rsidRDefault="0006647E" w:rsidP="0006647E">
            <w:pPr>
              <w:pStyle w:val="TableParagraph"/>
              <w:spacing w:before="102" w:line="276" w:lineRule="auto"/>
              <w:ind w:right="73"/>
              <w:jc w:val="both"/>
              <w:rPr>
                <w:rFonts w:ascii="Arial" w:hAnsi="Arial" w:cs="Arial"/>
                <w:color w:val="000000" w:themeColor="text1"/>
              </w:rPr>
            </w:pPr>
            <w:r w:rsidRPr="00D65D98">
              <w:rPr>
                <w:rFonts w:ascii="Arial" w:hAnsi="Arial" w:cs="Arial"/>
                <w:color w:val="000000" w:themeColor="text1"/>
              </w:rPr>
              <w:t xml:space="preserve">Generar oportunidades de mejora producto del informe final de auditoría. </w:t>
            </w:r>
          </w:p>
          <w:p w14:paraId="79A9A0AD" w14:textId="1B3CEBB7" w:rsidR="0006647E" w:rsidRPr="00D65D98" w:rsidRDefault="0006647E" w:rsidP="0006647E">
            <w:pPr>
              <w:pStyle w:val="TableParagraph"/>
              <w:spacing w:before="102" w:line="276" w:lineRule="auto"/>
              <w:ind w:right="73"/>
              <w:jc w:val="both"/>
              <w:rPr>
                <w:rFonts w:ascii="Arial" w:hAnsi="Arial" w:cs="Arial"/>
                <w:color w:val="000000" w:themeColor="text1"/>
              </w:rPr>
            </w:pPr>
            <w:r w:rsidRPr="00D65D98">
              <w:rPr>
                <w:rFonts w:ascii="Arial" w:hAnsi="Arial" w:cs="Arial"/>
                <w:color w:val="000000" w:themeColor="text1"/>
              </w:rPr>
              <w:t xml:space="preserve">El proceso </w:t>
            </w:r>
            <w:r w:rsidR="00EA6469" w:rsidRPr="00D65D98">
              <w:rPr>
                <w:rFonts w:ascii="Arial" w:hAnsi="Arial" w:cs="Arial"/>
                <w:color w:val="000000" w:themeColor="text1"/>
              </w:rPr>
              <w:t>a</w:t>
            </w:r>
            <w:r w:rsidRPr="00D65D98">
              <w:rPr>
                <w:rFonts w:ascii="Arial" w:hAnsi="Arial" w:cs="Arial"/>
                <w:color w:val="000000" w:themeColor="text1"/>
              </w:rPr>
              <w:t xml:space="preserve">uditado tendrá un plazo máximo de 10 días hábiles para suscribir el respectivo plan de mejoramiento en razón a los hallazgos del informe final de auditoría. </w:t>
            </w:r>
          </w:p>
          <w:p w14:paraId="60FD1A0D" w14:textId="7FA3E5A9" w:rsidR="0006647E" w:rsidRPr="00D65D98" w:rsidRDefault="0006647E" w:rsidP="0006647E">
            <w:pPr>
              <w:pStyle w:val="TableParagraph"/>
              <w:spacing w:before="102" w:line="276" w:lineRule="auto"/>
              <w:ind w:right="73"/>
              <w:jc w:val="both"/>
              <w:rPr>
                <w:rFonts w:ascii="Arial" w:hAnsi="Arial" w:cs="Arial"/>
                <w:color w:val="000000" w:themeColor="text1"/>
              </w:rPr>
            </w:pPr>
            <w:r w:rsidRPr="00D65D98">
              <w:rPr>
                <w:rFonts w:ascii="Arial" w:hAnsi="Arial" w:cs="Arial"/>
                <w:color w:val="000000" w:themeColor="text1"/>
              </w:rPr>
              <w:t>El plan de mejoramiento debe ser en</w:t>
            </w:r>
            <w:r w:rsidR="008A61AE" w:rsidRPr="00D65D98">
              <w:rPr>
                <w:rFonts w:ascii="Arial" w:hAnsi="Arial" w:cs="Arial"/>
                <w:color w:val="000000" w:themeColor="text1"/>
              </w:rPr>
              <w:t>viado por el proceso auditado al Grupo de</w:t>
            </w:r>
            <w:r w:rsidRPr="00D65D98">
              <w:rPr>
                <w:rFonts w:ascii="Arial" w:hAnsi="Arial" w:cs="Arial"/>
                <w:color w:val="000000" w:themeColor="text1"/>
              </w:rPr>
              <w:t xml:space="preserve"> control interno para la revisión y aprobación teniendo en cuenta que las actividades propuestas eliminan las causas de los hallazgos. </w:t>
            </w:r>
          </w:p>
          <w:p w14:paraId="4051ED62" w14:textId="6D5719A7" w:rsidR="0006647E" w:rsidRPr="00D65D98" w:rsidRDefault="0006647E" w:rsidP="0006647E">
            <w:pPr>
              <w:pStyle w:val="TableParagraph"/>
              <w:spacing w:before="102" w:line="276" w:lineRule="auto"/>
              <w:ind w:right="73"/>
              <w:jc w:val="both"/>
              <w:rPr>
                <w:rFonts w:ascii="Arial" w:hAnsi="Arial" w:cs="Arial"/>
                <w:color w:val="000000" w:themeColor="text1"/>
              </w:rPr>
            </w:pPr>
            <w:r w:rsidRPr="00D65D98">
              <w:rPr>
                <w:rFonts w:ascii="Arial" w:hAnsi="Arial" w:cs="Arial"/>
                <w:color w:val="000000" w:themeColor="text1"/>
              </w:rPr>
              <w:t xml:space="preserve">Si superado el anterior término de tiempo y el Auditado no ha suscrito el correspondiente plan de mejoramiento </w:t>
            </w:r>
            <w:r w:rsidR="008A61AE" w:rsidRPr="00D65D98">
              <w:rPr>
                <w:rFonts w:ascii="Arial" w:hAnsi="Arial" w:cs="Arial"/>
                <w:color w:val="000000" w:themeColor="text1"/>
              </w:rPr>
              <w:t xml:space="preserve">el Grupo </w:t>
            </w:r>
            <w:r w:rsidRPr="00D65D98">
              <w:rPr>
                <w:rFonts w:ascii="Arial" w:hAnsi="Arial" w:cs="Arial"/>
                <w:color w:val="000000" w:themeColor="text1"/>
              </w:rPr>
              <w:t>de Control Interno, comunicará al auditado por medio del aplicativo Alfanet y/o correo electrónico institucional la obligatoriedad de suscribir sus planes de mejoramiento.</w:t>
            </w:r>
          </w:p>
          <w:p w14:paraId="0D554CF9" w14:textId="651F45D5" w:rsidR="00340189" w:rsidRPr="00D65D98" w:rsidRDefault="0006647E" w:rsidP="008A61AE">
            <w:pPr>
              <w:pStyle w:val="TableParagraph"/>
              <w:spacing w:before="102" w:line="276" w:lineRule="auto"/>
              <w:ind w:right="73"/>
              <w:jc w:val="both"/>
              <w:rPr>
                <w:rFonts w:ascii="Arial" w:hAnsi="Arial" w:cs="Arial"/>
                <w:color w:val="000000" w:themeColor="text1"/>
              </w:rPr>
            </w:pPr>
            <w:r w:rsidRPr="00D65D98">
              <w:rPr>
                <w:rFonts w:ascii="Arial" w:hAnsi="Arial" w:cs="Arial"/>
                <w:color w:val="000000" w:themeColor="text1"/>
              </w:rPr>
              <w:t xml:space="preserve">Si superado los dos plazos de tiempo de manera injustificada no ha realizado el respectivo plan de mejoramiento, </w:t>
            </w:r>
            <w:r w:rsidR="008A61AE" w:rsidRPr="00D65D98">
              <w:rPr>
                <w:rFonts w:ascii="Arial" w:hAnsi="Arial" w:cs="Arial"/>
                <w:color w:val="000000" w:themeColor="text1"/>
              </w:rPr>
              <w:t xml:space="preserve">el Grupo </w:t>
            </w:r>
            <w:r w:rsidRPr="00D65D98">
              <w:rPr>
                <w:rFonts w:ascii="Arial" w:hAnsi="Arial" w:cs="Arial"/>
                <w:color w:val="000000" w:themeColor="text1"/>
              </w:rPr>
              <w:t xml:space="preserve">de </w:t>
            </w:r>
            <w:r w:rsidRPr="00D65D98">
              <w:rPr>
                <w:rFonts w:ascii="Arial" w:hAnsi="Arial" w:cs="Arial"/>
                <w:color w:val="000000" w:themeColor="text1"/>
              </w:rPr>
              <w:lastRenderedPageBreak/>
              <w:t>control interno comunicará el desacato de lo establecido en el proceso de segundo nivel de Auditorías Internas a la oficina de Asuntos Disci</w:t>
            </w:r>
            <w:r w:rsidR="00340189" w:rsidRPr="00D65D98">
              <w:rPr>
                <w:rFonts w:ascii="Arial" w:hAnsi="Arial" w:cs="Arial"/>
                <w:color w:val="000000" w:themeColor="text1"/>
              </w:rPr>
              <w:t>plinarios y Gerencia del FBSCGR</w:t>
            </w:r>
          </w:p>
        </w:tc>
        <w:tc>
          <w:tcPr>
            <w:tcW w:w="1855" w:type="dxa"/>
            <w:shd w:val="clear" w:color="auto" w:fill="F2F2F2" w:themeFill="background1" w:themeFillShade="F2"/>
          </w:tcPr>
          <w:p w14:paraId="0C9DF4ED" w14:textId="3A98C461" w:rsidR="0006647E" w:rsidRPr="00D65D98" w:rsidRDefault="0006647E" w:rsidP="0006647E">
            <w:pPr>
              <w:pStyle w:val="TableParagraph"/>
              <w:spacing w:before="179" w:line="276" w:lineRule="auto"/>
              <w:ind w:left="71" w:right="81"/>
              <w:jc w:val="both"/>
              <w:rPr>
                <w:rFonts w:ascii="Arial" w:hAnsi="Arial" w:cs="Arial"/>
                <w:color w:val="000000" w:themeColor="text1"/>
              </w:rPr>
            </w:pPr>
            <w:r w:rsidRPr="00D65D98">
              <w:rPr>
                <w:rFonts w:ascii="Arial" w:hAnsi="Arial" w:cs="Arial"/>
                <w:color w:val="000000" w:themeColor="text1"/>
              </w:rPr>
              <w:lastRenderedPageBreak/>
              <w:t>Líder del Proceso auditado y equipo de trabajo.</w:t>
            </w:r>
          </w:p>
          <w:p w14:paraId="7A5D8CE7" w14:textId="42FAEE99" w:rsidR="0006647E" w:rsidRPr="00D65D98" w:rsidRDefault="0006647E" w:rsidP="0006647E">
            <w:pPr>
              <w:pStyle w:val="TableParagraph"/>
              <w:spacing w:before="179" w:line="276" w:lineRule="auto"/>
              <w:ind w:left="71" w:right="81"/>
              <w:jc w:val="both"/>
              <w:rPr>
                <w:rFonts w:ascii="Arial" w:hAnsi="Arial" w:cs="Arial"/>
                <w:color w:val="000000" w:themeColor="text1"/>
              </w:rPr>
            </w:pPr>
            <w:r w:rsidRPr="00D65D98">
              <w:rPr>
                <w:rFonts w:ascii="Arial" w:hAnsi="Arial" w:cs="Arial"/>
                <w:color w:val="000000" w:themeColor="text1"/>
              </w:rPr>
              <w:t>Asesor(a) de control interno y grupo de trabajo.</w:t>
            </w:r>
          </w:p>
          <w:p w14:paraId="1C76A8A0" w14:textId="77777777" w:rsidR="0006647E" w:rsidRPr="00D65D98" w:rsidRDefault="0006647E" w:rsidP="0006647E">
            <w:pPr>
              <w:pStyle w:val="TableParagraph"/>
              <w:spacing w:before="179" w:line="276" w:lineRule="auto"/>
              <w:ind w:left="71" w:right="81"/>
              <w:jc w:val="both"/>
              <w:rPr>
                <w:rFonts w:ascii="Arial" w:hAnsi="Arial" w:cs="Arial"/>
                <w:color w:val="000000" w:themeColor="text1"/>
              </w:rPr>
            </w:pPr>
          </w:p>
        </w:tc>
        <w:tc>
          <w:tcPr>
            <w:tcW w:w="2328" w:type="dxa"/>
            <w:shd w:val="clear" w:color="auto" w:fill="F2F2F2" w:themeFill="background1" w:themeFillShade="F2"/>
          </w:tcPr>
          <w:p w14:paraId="03B1DC6E" w14:textId="54266607" w:rsidR="00EA6469" w:rsidRPr="00D65D98" w:rsidRDefault="00EA6469" w:rsidP="00340189">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 xml:space="preserve">Formato Código:  </w:t>
            </w:r>
            <w:r w:rsidR="00D65D98" w:rsidRPr="00D65D98">
              <w:rPr>
                <w:rFonts w:ascii="Arial" w:hAnsi="Arial" w:cs="Arial"/>
                <w:color w:val="000000" w:themeColor="text1"/>
              </w:rPr>
              <w:t>F-S</w:t>
            </w:r>
            <w:r w:rsidRPr="00D65D98">
              <w:rPr>
                <w:rFonts w:ascii="Arial" w:hAnsi="Arial" w:cs="Arial"/>
                <w:color w:val="000000" w:themeColor="text1"/>
              </w:rPr>
              <w:t>-</w:t>
            </w:r>
            <w:r w:rsidR="00D65D98" w:rsidRPr="00D65D98">
              <w:rPr>
                <w:rFonts w:ascii="Arial" w:hAnsi="Arial" w:cs="Arial"/>
                <w:color w:val="000000" w:themeColor="text1"/>
              </w:rPr>
              <w:t>1010</w:t>
            </w:r>
            <w:r w:rsidRPr="00D65D98">
              <w:rPr>
                <w:rFonts w:ascii="Arial" w:hAnsi="Arial" w:cs="Arial"/>
                <w:color w:val="000000" w:themeColor="text1"/>
              </w:rPr>
              <w:t>-83 Plan de Mejoramiento diligenciado y con número de registro</w:t>
            </w:r>
            <w:r w:rsidR="008A61AE" w:rsidRPr="00D65D98">
              <w:rPr>
                <w:rFonts w:ascii="Arial" w:hAnsi="Arial" w:cs="Arial"/>
                <w:color w:val="000000" w:themeColor="text1"/>
              </w:rPr>
              <w:t xml:space="preserve"> radicado a través de </w:t>
            </w:r>
            <w:proofErr w:type="spellStart"/>
            <w:r w:rsidR="008A61AE" w:rsidRPr="00D65D98">
              <w:rPr>
                <w:rFonts w:ascii="Arial" w:hAnsi="Arial" w:cs="Arial"/>
                <w:color w:val="000000" w:themeColor="text1"/>
              </w:rPr>
              <w:t>Alfanet</w:t>
            </w:r>
            <w:proofErr w:type="spellEnd"/>
            <w:r w:rsidR="008A61AE" w:rsidRPr="00D65D98">
              <w:rPr>
                <w:rFonts w:ascii="Arial" w:hAnsi="Arial" w:cs="Arial"/>
                <w:color w:val="000000" w:themeColor="text1"/>
              </w:rPr>
              <w:t xml:space="preserve"> al Grupo </w:t>
            </w:r>
            <w:r w:rsidRPr="00D65D98">
              <w:rPr>
                <w:rFonts w:ascii="Arial" w:hAnsi="Arial" w:cs="Arial"/>
                <w:color w:val="000000" w:themeColor="text1"/>
              </w:rPr>
              <w:t>de Control Interno.</w:t>
            </w:r>
          </w:p>
          <w:p w14:paraId="257855B4" w14:textId="23A68248" w:rsidR="00EA6469" w:rsidRPr="00D65D98" w:rsidRDefault="00EA6469" w:rsidP="00340189">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 xml:space="preserve">Memorando con número de registro radicado a través de </w:t>
            </w:r>
            <w:proofErr w:type="spellStart"/>
            <w:r w:rsidRPr="00D65D98">
              <w:rPr>
                <w:rFonts w:ascii="Arial" w:hAnsi="Arial" w:cs="Arial"/>
                <w:color w:val="000000" w:themeColor="text1"/>
              </w:rPr>
              <w:t>Alfanet</w:t>
            </w:r>
            <w:proofErr w:type="spellEnd"/>
            <w:r w:rsidRPr="00D65D98">
              <w:rPr>
                <w:rFonts w:ascii="Arial" w:hAnsi="Arial" w:cs="Arial"/>
                <w:color w:val="000000" w:themeColor="text1"/>
              </w:rPr>
              <w:t xml:space="preserve"> </w:t>
            </w:r>
            <w:r w:rsidR="008A61AE" w:rsidRPr="00D65D98">
              <w:rPr>
                <w:rFonts w:ascii="Arial" w:hAnsi="Arial" w:cs="Arial"/>
                <w:color w:val="000000" w:themeColor="text1"/>
              </w:rPr>
              <w:t>al Grupo</w:t>
            </w:r>
            <w:r w:rsidRPr="00D65D98">
              <w:rPr>
                <w:rFonts w:ascii="Arial" w:hAnsi="Arial" w:cs="Arial"/>
                <w:color w:val="000000" w:themeColor="text1"/>
              </w:rPr>
              <w:t xml:space="preserve"> de Control por el líder del proceso auditado.</w:t>
            </w:r>
          </w:p>
          <w:p w14:paraId="147CA732" w14:textId="77777777" w:rsidR="00EA6469" w:rsidRPr="00D65D98" w:rsidRDefault="00EA6469" w:rsidP="00EA6469">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Memorando dirigido al Líder del Proceso auditado con el cual se dé</w:t>
            </w:r>
          </w:p>
          <w:p w14:paraId="27F6A539" w14:textId="624663CA" w:rsidR="00EA6469" w:rsidRPr="00D65D98" w:rsidRDefault="00EA6469" w:rsidP="00340189">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 xml:space="preserve">aprobación y/o recomendaciones a las acciones de mejora propuestas y demás aspectos del formato. </w:t>
            </w:r>
          </w:p>
          <w:p w14:paraId="3C2D5579" w14:textId="77777777" w:rsidR="00EA6469" w:rsidRPr="00D65D98" w:rsidRDefault="00EA6469" w:rsidP="00EA6469">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Memorando dirigido al líder de proceso reiterando la suscripción del Plan Mejoramiento con número de registro en Alfanet.</w:t>
            </w:r>
          </w:p>
          <w:p w14:paraId="3234CDA9" w14:textId="77777777" w:rsidR="00EA6469" w:rsidRPr="00D65D98" w:rsidRDefault="00EA6469" w:rsidP="00EA6469">
            <w:pPr>
              <w:pStyle w:val="TableParagraph"/>
              <w:spacing w:line="276" w:lineRule="auto"/>
              <w:ind w:left="70" w:right="336"/>
              <w:jc w:val="both"/>
              <w:rPr>
                <w:rFonts w:ascii="Arial" w:hAnsi="Arial" w:cs="Arial"/>
                <w:color w:val="000000" w:themeColor="text1"/>
              </w:rPr>
            </w:pPr>
          </w:p>
          <w:p w14:paraId="0F2FD67F" w14:textId="03BCABBE" w:rsidR="0006647E" w:rsidRPr="00D65D98" w:rsidRDefault="00EA6469" w:rsidP="0006647E">
            <w:pPr>
              <w:pStyle w:val="TableParagraph"/>
              <w:spacing w:line="276" w:lineRule="auto"/>
              <w:ind w:left="70" w:right="336"/>
              <w:jc w:val="both"/>
              <w:rPr>
                <w:rFonts w:ascii="Arial" w:hAnsi="Arial" w:cs="Arial"/>
                <w:color w:val="000000" w:themeColor="text1"/>
              </w:rPr>
            </w:pPr>
            <w:r w:rsidRPr="00D65D98">
              <w:rPr>
                <w:rFonts w:ascii="Arial" w:hAnsi="Arial" w:cs="Arial"/>
                <w:color w:val="000000" w:themeColor="text1"/>
              </w:rPr>
              <w:t xml:space="preserve">Memorando dirigido a la oficina de Asuntos </w:t>
            </w:r>
            <w:r w:rsidRPr="00D65D98">
              <w:rPr>
                <w:rFonts w:ascii="Arial" w:hAnsi="Arial" w:cs="Arial"/>
                <w:color w:val="000000" w:themeColor="text1"/>
              </w:rPr>
              <w:lastRenderedPageBreak/>
              <w:t>Disciplinarios y Gerencia del FBSCGR.</w:t>
            </w:r>
          </w:p>
        </w:tc>
        <w:tc>
          <w:tcPr>
            <w:tcW w:w="1622" w:type="dxa"/>
            <w:shd w:val="clear" w:color="auto" w:fill="F2F2F2" w:themeFill="background1" w:themeFillShade="F2"/>
          </w:tcPr>
          <w:p w14:paraId="39448DD8" w14:textId="78BD09EA" w:rsidR="0006647E" w:rsidRPr="00D65D98" w:rsidRDefault="0006647E" w:rsidP="0006647E">
            <w:pPr>
              <w:pStyle w:val="TableParagraph"/>
              <w:spacing w:before="102" w:line="276" w:lineRule="auto"/>
              <w:ind w:right="73"/>
              <w:jc w:val="both"/>
              <w:rPr>
                <w:rFonts w:ascii="Arial" w:hAnsi="Arial" w:cs="Arial"/>
                <w:color w:val="000000" w:themeColor="text1"/>
              </w:rPr>
            </w:pPr>
            <w:r w:rsidRPr="00D65D98">
              <w:rPr>
                <w:rFonts w:ascii="Arial" w:hAnsi="Arial" w:cs="Arial"/>
                <w:color w:val="000000" w:themeColor="text1"/>
              </w:rPr>
              <w:lastRenderedPageBreak/>
              <w:t xml:space="preserve"> </w:t>
            </w:r>
          </w:p>
        </w:tc>
      </w:tr>
    </w:tbl>
    <w:p w14:paraId="727AF31D" w14:textId="4BC7AFBD" w:rsidR="001647C1" w:rsidRPr="00D65D98" w:rsidRDefault="001647C1" w:rsidP="00ED27C2">
      <w:pPr>
        <w:spacing w:line="276" w:lineRule="auto"/>
        <w:rPr>
          <w:rFonts w:ascii="Arial" w:hAnsi="Arial" w:cs="Arial"/>
          <w:color w:val="000000" w:themeColor="text1"/>
        </w:rPr>
      </w:pPr>
    </w:p>
    <w:p w14:paraId="5AB8D591" w14:textId="77777777" w:rsidR="001647C1" w:rsidRPr="00D65D98" w:rsidRDefault="00360485" w:rsidP="00925B0F">
      <w:pPr>
        <w:pStyle w:val="Prrafodelista"/>
        <w:numPr>
          <w:ilvl w:val="0"/>
          <w:numId w:val="13"/>
        </w:numPr>
        <w:tabs>
          <w:tab w:val="left" w:pos="527"/>
        </w:tabs>
        <w:spacing w:before="94" w:line="276" w:lineRule="auto"/>
        <w:ind w:left="526" w:hanging="248"/>
        <w:jc w:val="both"/>
        <w:rPr>
          <w:rFonts w:ascii="Arial" w:hAnsi="Arial" w:cs="Arial"/>
          <w:color w:val="000000" w:themeColor="text1"/>
        </w:rPr>
      </w:pPr>
      <w:r w:rsidRPr="00D65D98">
        <w:rPr>
          <w:rFonts w:ascii="Arial" w:hAnsi="Arial" w:cs="Arial"/>
          <w:b/>
          <w:color w:val="000000" w:themeColor="text1"/>
        </w:rPr>
        <w:t>REGISTROS</w:t>
      </w:r>
      <w:r w:rsidRPr="00D65D98">
        <w:rPr>
          <w:rFonts w:ascii="Arial" w:hAnsi="Arial" w:cs="Arial"/>
          <w:color w:val="000000" w:themeColor="text1"/>
        </w:rPr>
        <w:t>:</w:t>
      </w:r>
    </w:p>
    <w:p w14:paraId="7FE5F7C2" w14:textId="77777777" w:rsidR="001647C1" w:rsidRPr="00D65D98" w:rsidRDefault="001647C1" w:rsidP="00ED27C2">
      <w:pPr>
        <w:pStyle w:val="Textoindependiente"/>
        <w:spacing w:before="2" w:line="276" w:lineRule="auto"/>
        <w:rPr>
          <w:rFonts w:ascii="Arial" w:hAnsi="Arial" w:cs="Arial"/>
          <w:color w:val="000000" w:themeColor="text1"/>
        </w:rPr>
      </w:pPr>
    </w:p>
    <w:p w14:paraId="232B967E" w14:textId="5CB736A5" w:rsidR="00961D0C" w:rsidRPr="00D65D98" w:rsidRDefault="00CE4CD8" w:rsidP="00ED27C2">
      <w:pPr>
        <w:pStyle w:val="Prrafodelista"/>
        <w:numPr>
          <w:ilvl w:val="0"/>
          <w:numId w:val="3"/>
        </w:numPr>
        <w:tabs>
          <w:tab w:val="left" w:pos="820"/>
        </w:tabs>
        <w:spacing w:line="276" w:lineRule="auto"/>
        <w:ind w:right="442"/>
        <w:jc w:val="both"/>
        <w:rPr>
          <w:rFonts w:ascii="Arial" w:hAnsi="Arial" w:cs="Arial"/>
          <w:color w:val="000000" w:themeColor="text1"/>
        </w:rPr>
      </w:pPr>
      <w:r w:rsidRPr="00D65D98">
        <w:rPr>
          <w:rFonts w:ascii="Arial" w:hAnsi="Arial" w:cs="Arial"/>
          <w:color w:val="000000" w:themeColor="text1"/>
        </w:rPr>
        <w:t xml:space="preserve">Plan </w:t>
      </w:r>
      <w:r w:rsidR="00961D0C" w:rsidRPr="00D65D98">
        <w:rPr>
          <w:rFonts w:ascii="Arial" w:hAnsi="Arial" w:cs="Arial"/>
          <w:color w:val="000000" w:themeColor="text1"/>
        </w:rPr>
        <w:t>Anual de Auditoría.</w:t>
      </w:r>
    </w:p>
    <w:p w14:paraId="345ED6BF" w14:textId="6C8BBAFA" w:rsidR="001647C1" w:rsidRPr="00D65D98" w:rsidRDefault="00360485" w:rsidP="00ED27C2">
      <w:pPr>
        <w:pStyle w:val="Prrafodelista"/>
        <w:numPr>
          <w:ilvl w:val="0"/>
          <w:numId w:val="3"/>
        </w:numPr>
        <w:tabs>
          <w:tab w:val="left" w:pos="820"/>
        </w:tabs>
        <w:spacing w:line="276" w:lineRule="auto"/>
        <w:ind w:right="442"/>
        <w:jc w:val="both"/>
        <w:rPr>
          <w:rFonts w:ascii="Arial" w:hAnsi="Arial" w:cs="Arial"/>
          <w:color w:val="000000" w:themeColor="text1"/>
        </w:rPr>
      </w:pPr>
      <w:r w:rsidRPr="00D65D98">
        <w:rPr>
          <w:rFonts w:ascii="Arial" w:hAnsi="Arial" w:cs="Arial"/>
          <w:color w:val="000000" w:themeColor="text1"/>
        </w:rPr>
        <w:t>Memorando</w:t>
      </w:r>
      <w:r w:rsidR="00486F79" w:rsidRPr="00D65D98">
        <w:rPr>
          <w:rFonts w:ascii="Arial" w:hAnsi="Arial" w:cs="Arial"/>
          <w:color w:val="000000" w:themeColor="text1"/>
        </w:rPr>
        <w:t>s</w:t>
      </w:r>
      <w:r w:rsidRPr="00D65D98">
        <w:rPr>
          <w:rFonts w:ascii="Arial" w:hAnsi="Arial" w:cs="Arial"/>
          <w:color w:val="000000" w:themeColor="text1"/>
        </w:rPr>
        <w:t>,</w:t>
      </w:r>
      <w:r w:rsidRPr="00D65D98">
        <w:rPr>
          <w:rFonts w:ascii="Arial" w:hAnsi="Arial" w:cs="Arial"/>
          <w:color w:val="000000" w:themeColor="text1"/>
          <w:spacing w:val="1"/>
        </w:rPr>
        <w:t xml:space="preserve"> </w:t>
      </w:r>
      <w:r w:rsidRPr="00D65D98">
        <w:rPr>
          <w:rFonts w:ascii="Arial" w:hAnsi="Arial" w:cs="Arial"/>
          <w:color w:val="000000" w:themeColor="text1"/>
        </w:rPr>
        <w:t>oficios,</w:t>
      </w:r>
      <w:r w:rsidRPr="00D65D98">
        <w:rPr>
          <w:rFonts w:ascii="Arial" w:hAnsi="Arial" w:cs="Arial"/>
          <w:color w:val="000000" w:themeColor="text1"/>
          <w:spacing w:val="1"/>
        </w:rPr>
        <w:t xml:space="preserve"> </w:t>
      </w:r>
      <w:r w:rsidRPr="00D65D98">
        <w:rPr>
          <w:rFonts w:ascii="Arial" w:hAnsi="Arial" w:cs="Arial"/>
          <w:color w:val="000000" w:themeColor="text1"/>
        </w:rPr>
        <w:t>comunicados</w:t>
      </w:r>
      <w:r w:rsidR="00281CEE" w:rsidRPr="00D65D98">
        <w:rPr>
          <w:rFonts w:ascii="Arial" w:hAnsi="Arial" w:cs="Arial"/>
          <w:color w:val="000000" w:themeColor="text1"/>
        </w:rPr>
        <w:t xml:space="preserve"> (registrados en Alfanet); </w:t>
      </w:r>
      <w:r w:rsidR="000E7D96" w:rsidRPr="00D65D98">
        <w:rPr>
          <w:rFonts w:ascii="Arial" w:hAnsi="Arial" w:cs="Arial"/>
          <w:color w:val="000000" w:themeColor="text1"/>
        </w:rPr>
        <w:t xml:space="preserve">mensajes transmitidos a través del </w:t>
      </w:r>
      <w:r w:rsidR="00281CEE" w:rsidRPr="00D65D98">
        <w:rPr>
          <w:rFonts w:ascii="Arial" w:hAnsi="Arial" w:cs="Arial"/>
          <w:color w:val="000000" w:themeColor="text1"/>
        </w:rPr>
        <w:t xml:space="preserve">correo electrónico institucional, papeles de trabajo, </w:t>
      </w:r>
      <w:r w:rsidRPr="00D65D98">
        <w:rPr>
          <w:rFonts w:ascii="Arial" w:hAnsi="Arial" w:cs="Arial"/>
          <w:color w:val="000000" w:themeColor="text1"/>
        </w:rPr>
        <w:t>lista</w:t>
      </w:r>
      <w:r w:rsidR="00486F79" w:rsidRPr="00D65D98">
        <w:rPr>
          <w:rFonts w:ascii="Arial" w:hAnsi="Arial" w:cs="Arial"/>
          <w:color w:val="000000" w:themeColor="text1"/>
        </w:rPr>
        <w:t>s</w:t>
      </w:r>
      <w:r w:rsidRPr="00D65D98">
        <w:rPr>
          <w:rFonts w:ascii="Arial" w:hAnsi="Arial" w:cs="Arial"/>
          <w:color w:val="000000" w:themeColor="text1"/>
          <w:spacing w:val="1"/>
        </w:rPr>
        <w:t xml:space="preserve"> </w:t>
      </w:r>
      <w:r w:rsidRPr="00D65D98">
        <w:rPr>
          <w:rFonts w:ascii="Arial" w:hAnsi="Arial" w:cs="Arial"/>
          <w:color w:val="000000" w:themeColor="text1"/>
        </w:rPr>
        <w:t>de</w:t>
      </w:r>
      <w:r w:rsidRPr="00D65D98">
        <w:rPr>
          <w:rFonts w:ascii="Arial" w:hAnsi="Arial" w:cs="Arial"/>
          <w:color w:val="000000" w:themeColor="text1"/>
          <w:spacing w:val="1"/>
        </w:rPr>
        <w:t xml:space="preserve"> </w:t>
      </w:r>
      <w:r w:rsidRPr="00D65D98">
        <w:rPr>
          <w:rFonts w:ascii="Arial" w:hAnsi="Arial" w:cs="Arial"/>
          <w:color w:val="000000" w:themeColor="text1"/>
        </w:rPr>
        <w:t>chequeo</w:t>
      </w:r>
      <w:r w:rsidR="00281CEE" w:rsidRPr="00D65D98">
        <w:rPr>
          <w:rFonts w:ascii="Arial" w:hAnsi="Arial" w:cs="Arial"/>
          <w:color w:val="000000" w:themeColor="text1"/>
          <w:spacing w:val="1"/>
        </w:rPr>
        <w:t>, soportes de auditoría</w:t>
      </w:r>
      <w:r w:rsidRPr="00D65D98">
        <w:rPr>
          <w:rFonts w:ascii="Arial" w:hAnsi="Arial" w:cs="Arial"/>
          <w:color w:val="000000" w:themeColor="text1"/>
        </w:rPr>
        <w:t>.</w:t>
      </w:r>
    </w:p>
    <w:p w14:paraId="35612E3C" w14:textId="11268FBE" w:rsidR="001647C1" w:rsidRPr="00D65D98" w:rsidRDefault="00281CEE" w:rsidP="00ED27C2">
      <w:pPr>
        <w:pStyle w:val="Prrafodelista"/>
        <w:numPr>
          <w:ilvl w:val="0"/>
          <w:numId w:val="3"/>
        </w:numPr>
        <w:tabs>
          <w:tab w:val="left" w:pos="820"/>
        </w:tabs>
        <w:spacing w:line="276" w:lineRule="auto"/>
        <w:ind w:hanging="361"/>
        <w:jc w:val="both"/>
        <w:rPr>
          <w:rFonts w:ascii="Arial" w:hAnsi="Arial" w:cs="Arial"/>
          <w:color w:val="000000" w:themeColor="text1"/>
        </w:rPr>
      </w:pPr>
      <w:r w:rsidRPr="00D65D98">
        <w:rPr>
          <w:rFonts w:ascii="Arial" w:hAnsi="Arial" w:cs="Arial"/>
          <w:color w:val="000000" w:themeColor="text1"/>
        </w:rPr>
        <w:t>Informe preliminar con número de registro en Alfanet.</w:t>
      </w:r>
    </w:p>
    <w:p w14:paraId="0F652FFD" w14:textId="2A96B345" w:rsidR="00281CEE" w:rsidRPr="00D65D98" w:rsidRDefault="00281CEE" w:rsidP="00ED27C2">
      <w:pPr>
        <w:pStyle w:val="Prrafodelista"/>
        <w:numPr>
          <w:ilvl w:val="0"/>
          <w:numId w:val="3"/>
        </w:numPr>
        <w:tabs>
          <w:tab w:val="left" w:pos="820"/>
        </w:tabs>
        <w:spacing w:line="276" w:lineRule="auto"/>
        <w:ind w:hanging="361"/>
        <w:jc w:val="both"/>
        <w:rPr>
          <w:rFonts w:ascii="Arial" w:hAnsi="Arial" w:cs="Arial"/>
          <w:color w:val="000000" w:themeColor="text1"/>
        </w:rPr>
      </w:pPr>
      <w:r w:rsidRPr="00D65D98">
        <w:rPr>
          <w:rFonts w:ascii="Arial" w:hAnsi="Arial" w:cs="Arial"/>
          <w:color w:val="000000" w:themeColor="text1"/>
        </w:rPr>
        <w:t>Informe definitivo con número de registro en Alfanet.</w:t>
      </w:r>
    </w:p>
    <w:p w14:paraId="1F89588D" w14:textId="77777777" w:rsidR="00281CEE" w:rsidRPr="00D65D98" w:rsidRDefault="00281CEE" w:rsidP="00281CEE">
      <w:pPr>
        <w:pStyle w:val="Prrafodelista"/>
        <w:numPr>
          <w:ilvl w:val="0"/>
          <w:numId w:val="3"/>
        </w:numPr>
        <w:tabs>
          <w:tab w:val="left" w:pos="820"/>
        </w:tabs>
        <w:spacing w:line="276" w:lineRule="auto"/>
        <w:ind w:hanging="361"/>
        <w:jc w:val="both"/>
        <w:rPr>
          <w:rFonts w:ascii="Arial" w:hAnsi="Arial" w:cs="Arial"/>
          <w:color w:val="000000" w:themeColor="text1"/>
        </w:rPr>
      </w:pPr>
      <w:r w:rsidRPr="00D65D98">
        <w:rPr>
          <w:rFonts w:ascii="Arial" w:hAnsi="Arial" w:cs="Arial"/>
          <w:color w:val="000000" w:themeColor="text1"/>
        </w:rPr>
        <w:t>Plan de Mejoramiento con número de registro en Alfanet.</w:t>
      </w:r>
    </w:p>
    <w:p w14:paraId="7E9C5DB7" w14:textId="2883954E" w:rsidR="00281CEE" w:rsidRPr="00D65D98" w:rsidRDefault="00281CEE" w:rsidP="00281CEE">
      <w:pPr>
        <w:pStyle w:val="Prrafodelista"/>
        <w:numPr>
          <w:ilvl w:val="0"/>
          <w:numId w:val="3"/>
        </w:numPr>
        <w:tabs>
          <w:tab w:val="left" w:pos="820"/>
        </w:tabs>
        <w:spacing w:line="276" w:lineRule="auto"/>
        <w:ind w:hanging="361"/>
        <w:jc w:val="both"/>
        <w:rPr>
          <w:rFonts w:ascii="Arial" w:hAnsi="Arial" w:cs="Arial"/>
          <w:color w:val="000000" w:themeColor="text1"/>
        </w:rPr>
      </w:pPr>
      <w:r w:rsidRPr="00D65D98">
        <w:rPr>
          <w:rFonts w:ascii="Arial" w:hAnsi="Arial" w:cs="Arial"/>
          <w:color w:val="000000" w:themeColor="text1"/>
        </w:rPr>
        <w:t>Aprobación Plan de Mejoramiento con número de registro en Alfanet.</w:t>
      </w:r>
    </w:p>
    <w:p w14:paraId="5B03AC4C" w14:textId="36F5CD15" w:rsidR="00BA76C8" w:rsidRPr="00D65D98" w:rsidRDefault="00BA76C8" w:rsidP="00BA76C8">
      <w:pPr>
        <w:pStyle w:val="Prrafodelista"/>
        <w:tabs>
          <w:tab w:val="left" w:pos="820"/>
        </w:tabs>
        <w:spacing w:line="276" w:lineRule="auto"/>
        <w:ind w:firstLine="0"/>
        <w:jc w:val="both"/>
        <w:rPr>
          <w:rFonts w:ascii="Arial" w:hAnsi="Arial" w:cs="Arial"/>
          <w:color w:val="000000" w:themeColor="text1"/>
        </w:rPr>
      </w:pPr>
    </w:p>
    <w:p w14:paraId="0EC96092" w14:textId="224E31EE" w:rsidR="00BA76C8" w:rsidRPr="00D65D98" w:rsidRDefault="00BA76C8" w:rsidP="00925B0F">
      <w:pPr>
        <w:pStyle w:val="Prrafodelista"/>
        <w:numPr>
          <w:ilvl w:val="0"/>
          <w:numId w:val="13"/>
        </w:numPr>
        <w:tabs>
          <w:tab w:val="left" w:pos="820"/>
        </w:tabs>
        <w:spacing w:line="276" w:lineRule="auto"/>
        <w:jc w:val="both"/>
        <w:rPr>
          <w:rFonts w:ascii="Arial" w:hAnsi="Arial" w:cs="Arial"/>
          <w:b/>
          <w:bCs/>
          <w:color w:val="000000" w:themeColor="text1"/>
        </w:rPr>
      </w:pPr>
      <w:r w:rsidRPr="00D65D98">
        <w:rPr>
          <w:rFonts w:ascii="Arial" w:hAnsi="Arial" w:cs="Arial"/>
          <w:b/>
          <w:bCs/>
          <w:color w:val="000000" w:themeColor="text1"/>
        </w:rPr>
        <w:t>NORMATIVA.</w:t>
      </w:r>
    </w:p>
    <w:p w14:paraId="2CDE2971" w14:textId="77777777" w:rsidR="00BA76C8" w:rsidRPr="00D65D98" w:rsidRDefault="00BA76C8" w:rsidP="00BA76C8">
      <w:pPr>
        <w:pStyle w:val="Prrafodelista"/>
        <w:tabs>
          <w:tab w:val="left" w:pos="820"/>
        </w:tabs>
        <w:spacing w:line="276" w:lineRule="auto"/>
        <w:ind w:left="279" w:firstLine="0"/>
        <w:jc w:val="both"/>
        <w:rPr>
          <w:rFonts w:ascii="Arial" w:hAnsi="Arial" w:cs="Arial"/>
          <w:b/>
          <w:bCs/>
          <w:color w:val="000000" w:themeColor="text1"/>
        </w:rPr>
      </w:pPr>
    </w:p>
    <w:p w14:paraId="5610204C" w14:textId="0B531002" w:rsidR="00D65D98" w:rsidRPr="00D65D98" w:rsidRDefault="00D65D98" w:rsidP="00D65D98">
      <w:pPr>
        <w:pStyle w:val="Textoindependiente"/>
        <w:numPr>
          <w:ilvl w:val="0"/>
          <w:numId w:val="3"/>
        </w:numPr>
        <w:spacing w:before="2" w:line="276" w:lineRule="auto"/>
        <w:rPr>
          <w:rFonts w:ascii="Arial" w:hAnsi="Arial" w:cs="Arial"/>
          <w:color w:val="000000" w:themeColor="text1"/>
        </w:rPr>
      </w:pPr>
      <w:r w:rsidRPr="00D65D98">
        <w:rPr>
          <w:rFonts w:ascii="Arial" w:hAnsi="Arial" w:cs="Arial"/>
          <w:color w:val="000000" w:themeColor="text1"/>
        </w:rPr>
        <w:t>Constitución Política de Colombia, Art.  23, 209 y 269</w:t>
      </w:r>
    </w:p>
    <w:p w14:paraId="43B3DFD9" w14:textId="0C99D3F4" w:rsidR="00D65D98" w:rsidRPr="00D65D98" w:rsidRDefault="00D65D98" w:rsidP="00D65D98">
      <w:pPr>
        <w:pStyle w:val="Textoindependiente"/>
        <w:numPr>
          <w:ilvl w:val="0"/>
          <w:numId w:val="3"/>
        </w:numPr>
        <w:spacing w:before="2" w:line="276" w:lineRule="auto"/>
        <w:rPr>
          <w:rFonts w:ascii="Arial" w:hAnsi="Arial" w:cs="Arial"/>
          <w:color w:val="000000" w:themeColor="text1"/>
        </w:rPr>
      </w:pPr>
      <w:r w:rsidRPr="00D65D98">
        <w:rPr>
          <w:rFonts w:ascii="Arial" w:hAnsi="Arial" w:cs="Arial"/>
          <w:color w:val="000000" w:themeColor="text1"/>
        </w:rPr>
        <w:t>Ley 87 del 29 de noviembre de 1993. "Por la cual se establecen normas para el ejercicio del control interno en las entidades y organismos del estado y se dictan otras disposiciones"</w:t>
      </w:r>
    </w:p>
    <w:p w14:paraId="669F524F" w14:textId="0464E61A" w:rsidR="00D65D98" w:rsidRPr="00D65D98" w:rsidRDefault="00D65D98" w:rsidP="00D65D98">
      <w:pPr>
        <w:pStyle w:val="Textoindependiente"/>
        <w:numPr>
          <w:ilvl w:val="0"/>
          <w:numId w:val="3"/>
        </w:numPr>
        <w:spacing w:before="2" w:line="276" w:lineRule="auto"/>
        <w:rPr>
          <w:rFonts w:ascii="Arial" w:hAnsi="Arial" w:cs="Arial"/>
          <w:color w:val="000000" w:themeColor="text1"/>
        </w:rPr>
      </w:pPr>
      <w:r w:rsidRPr="00D65D98">
        <w:rPr>
          <w:rFonts w:ascii="Arial" w:hAnsi="Arial" w:cs="Arial"/>
          <w:color w:val="000000" w:themeColor="text1"/>
        </w:rPr>
        <w:t xml:space="preserve">Ley 1474 12 de julio de 2011 “Por la cual se dictan normas orientadas a fortalecer los mecanismos de prevención, investigación y sanción de actos de corrupción y la efectividad del control de la gestión pública." </w:t>
      </w:r>
    </w:p>
    <w:p w14:paraId="09258FAC" w14:textId="2DDC183D" w:rsidR="00D65D98" w:rsidRPr="00D65D98" w:rsidRDefault="00D65D98" w:rsidP="00D65D98">
      <w:pPr>
        <w:pStyle w:val="Textoindependiente"/>
        <w:numPr>
          <w:ilvl w:val="0"/>
          <w:numId w:val="3"/>
        </w:numPr>
        <w:spacing w:before="2" w:line="276" w:lineRule="auto"/>
        <w:rPr>
          <w:rFonts w:ascii="Arial" w:hAnsi="Arial" w:cs="Arial"/>
          <w:color w:val="000000" w:themeColor="text1"/>
        </w:rPr>
      </w:pPr>
      <w:r w:rsidRPr="00D65D98">
        <w:rPr>
          <w:rFonts w:ascii="Arial" w:hAnsi="Arial" w:cs="Arial"/>
          <w:color w:val="000000" w:themeColor="text1"/>
        </w:rPr>
        <w:t>Ley 1712 del 6 de marzo de 2014 “Por medio de la cual se crea la Ley de Transparencia y del Derecho de Acceso a la Información Pública Nacional y se dictan otras disposiciones.”</w:t>
      </w:r>
    </w:p>
    <w:p w14:paraId="01056D57" w14:textId="6F9A96C0" w:rsidR="00D65D98" w:rsidRPr="00D65D98" w:rsidRDefault="00D65D98" w:rsidP="00D65D98">
      <w:pPr>
        <w:pStyle w:val="Textoindependiente"/>
        <w:numPr>
          <w:ilvl w:val="0"/>
          <w:numId w:val="3"/>
        </w:numPr>
        <w:spacing w:before="2" w:line="276" w:lineRule="auto"/>
        <w:rPr>
          <w:rFonts w:ascii="Arial" w:hAnsi="Arial" w:cs="Arial"/>
          <w:color w:val="000000" w:themeColor="text1"/>
        </w:rPr>
      </w:pPr>
      <w:r w:rsidRPr="00D65D98">
        <w:rPr>
          <w:rFonts w:ascii="Arial" w:hAnsi="Arial" w:cs="Arial"/>
          <w:color w:val="000000" w:themeColor="text1"/>
        </w:rPr>
        <w:t>Decreto 1083 del 26 de mayo de 2015 “Por medio del cual se expide el Decreto Único Reglamentario del Sector de Función Pública”</w:t>
      </w:r>
    </w:p>
    <w:p w14:paraId="48404A64" w14:textId="1896459A" w:rsidR="00D65D98" w:rsidRPr="00D65D98" w:rsidRDefault="00D65D98" w:rsidP="00D65D98">
      <w:pPr>
        <w:pStyle w:val="Textoindependiente"/>
        <w:numPr>
          <w:ilvl w:val="0"/>
          <w:numId w:val="3"/>
        </w:numPr>
        <w:spacing w:before="2" w:line="276" w:lineRule="auto"/>
        <w:rPr>
          <w:rFonts w:ascii="Arial" w:hAnsi="Arial" w:cs="Arial"/>
          <w:color w:val="000000" w:themeColor="text1"/>
        </w:rPr>
      </w:pPr>
      <w:r w:rsidRPr="00D65D98">
        <w:rPr>
          <w:rFonts w:ascii="Arial" w:hAnsi="Arial" w:cs="Arial"/>
          <w:color w:val="000000" w:themeColor="text1"/>
        </w:rPr>
        <w:t>Decreto 1068 del 26 de mayo de 2015 “Por medio del cual se expide el Decreto Único Reglamentario del Sector Hacienda y Crédito Público”</w:t>
      </w:r>
    </w:p>
    <w:p w14:paraId="6572C97A" w14:textId="57F8F68B" w:rsidR="00D65D98" w:rsidRPr="00D65D98" w:rsidRDefault="00D65D98" w:rsidP="00D65D98">
      <w:pPr>
        <w:pStyle w:val="Textoindependiente"/>
        <w:numPr>
          <w:ilvl w:val="0"/>
          <w:numId w:val="3"/>
        </w:numPr>
        <w:spacing w:before="2" w:line="276" w:lineRule="auto"/>
        <w:rPr>
          <w:rFonts w:ascii="Arial" w:hAnsi="Arial" w:cs="Arial"/>
          <w:color w:val="000000" w:themeColor="text1"/>
        </w:rPr>
      </w:pPr>
      <w:r w:rsidRPr="00D65D98">
        <w:rPr>
          <w:rFonts w:ascii="Arial" w:hAnsi="Arial" w:cs="Arial"/>
          <w:color w:val="000000" w:themeColor="text1"/>
        </w:rPr>
        <w:t>Decreto 1069 del 26 de mayo de 2015 “por medio del cual se expide el Decreto Único Reglamentario del Sector Justicia y del Derecho”</w:t>
      </w:r>
    </w:p>
    <w:p w14:paraId="7FA828E1" w14:textId="051704EC" w:rsidR="00D65D98" w:rsidRPr="00D65D98" w:rsidRDefault="00D65D98" w:rsidP="00D65D98">
      <w:pPr>
        <w:pStyle w:val="Textoindependiente"/>
        <w:numPr>
          <w:ilvl w:val="0"/>
          <w:numId w:val="3"/>
        </w:numPr>
        <w:spacing w:before="2" w:line="276" w:lineRule="auto"/>
        <w:rPr>
          <w:rFonts w:ascii="Arial" w:hAnsi="Arial" w:cs="Arial"/>
          <w:color w:val="000000" w:themeColor="text1"/>
        </w:rPr>
      </w:pPr>
      <w:r w:rsidRPr="00D65D98">
        <w:rPr>
          <w:rFonts w:ascii="Arial" w:hAnsi="Arial" w:cs="Arial"/>
          <w:color w:val="000000" w:themeColor="text1"/>
        </w:rPr>
        <w:t xml:space="preserve">Decreto 648 del 19 de abril de 2017 “Por el cual se modifica y adiciona el Decreto 1083 </w:t>
      </w:r>
      <w:r w:rsidRPr="00D65D98">
        <w:rPr>
          <w:rFonts w:ascii="Arial" w:hAnsi="Arial" w:cs="Arial"/>
          <w:color w:val="000000" w:themeColor="text1"/>
        </w:rPr>
        <w:lastRenderedPageBreak/>
        <w:t>de 2015, Reglamentario Único del Sector de la Función Pública”</w:t>
      </w:r>
    </w:p>
    <w:p w14:paraId="71353E97" w14:textId="5F247DB7" w:rsidR="00D65D98" w:rsidRPr="00D65D98" w:rsidRDefault="00D65D98" w:rsidP="00D65D98">
      <w:pPr>
        <w:pStyle w:val="Textoindependiente"/>
        <w:numPr>
          <w:ilvl w:val="0"/>
          <w:numId w:val="3"/>
        </w:numPr>
        <w:spacing w:before="2" w:line="276" w:lineRule="auto"/>
        <w:rPr>
          <w:rFonts w:ascii="Arial" w:hAnsi="Arial" w:cs="Arial"/>
          <w:color w:val="000000" w:themeColor="text1"/>
        </w:rPr>
      </w:pPr>
      <w:r w:rsidRPr="00D65D98">
        <w:rPr>
          <w:rFonts w:ascii="Arial" w:hAnsi="Arial" w:cs="Arial"/>
          <w:color w:val="000000" w:themeColor="text1"/>
        </w:rPr>
        <w:t>Decreto 338 del 4 de marzo de 2019 “Por el cual se modifica el Decreto 1083 de 2015, Único Reglamentario del Sector de Función Pública, en lo relacionado con el Sistema de Control Interno y se crea la Red Anticorrupción”</w:t>
      </w:r>
    </w:p>
    <w:p w14:paraId="2A331889" w14:textId="15F7C739" w:rsidR="001647C1" w:rsidRDefault="00D65D98" w:rsidP="00D65D98">
      <w:pPr>
        <w:pStyle w:val="Textoindependiente"/>
        <w:numPr>
          <w:ilvl w:val="0"/>
          <w:numId w:val="3"/>
        </w:numPr>
        <w:spacing w:before="2" w:line="276" w:lineRule="auto"/>
        <w:rPr>
          <w:rFonts w:ascii="Arial" w:hAnsi="Arial" w:cs="Arial"/>
          <w:color w:val="000000" w:themeColor="text1"/>
        </w:rPr>
      </w:pPr>
      <w:r w:rsidRPr="00D65D98">
        <w:rPr>
          <w:rFonts w:ascii="Arial" w:hAnsi="Arial" w:cs="Arial"/>
          <w:color w:val="000000" w:themeColor="text1"/>
        </w:rPr>
        <w:t>Decreto 2106 del 22 de noviembre de 2019 ““Por el cual se dictan normas para simplificar, suprimir y reformar trámites, procesos y procedimientos innecesarios existentes en la administración pública”</w:t>
      </w:r>
    </w:p>
    <w:p w14:paraId="58BA696B" w14:textId="77777777" w:rsidR="00D65D98" w:rsidRPr="00D65D98" w:rsidRDefault="00D65D98" w:rsidP="00D65D98">
      <w:pPr>
        <w:pStyle w:val="Textoindependiente"/>
        <w:spacing w:before="2" w:line="276" w:lineRule="auto"/>
        <w:rPr>
          <w:rFonts w:ascii="Arial" w:hAnsi="Arial" w:cs="Arial"/>
          <w:color w:val="000000" w:themeColor="text1"/>
        </w:rPr>
      </w:pPr>
    </w:p>
    <w:p w14:paraId="1CD1BAD0" w14:textId="77777777" w:rsidR="001647C1" w:rsidRPr="00D65D98" w:rsidRDefault="00360485" w:rsidP="00925B0F">
      <w:pPr>
        <w:pStyle w:val="Ttulo1"/>
        <w:numPr>
          <w:ilvl w:val="0"/>
          <w:numId w:val="13"/>
        </w:numPr>
        <w:tabs>
          <w:tab w:val="left" w:pos="469"/>
        </w:tabs>
        <w:spacing w:line="276" w:lineRule="auto"/>
        <w:ind w:left="468" w:hanging="250"/>
        <w:jc w:val="both"/>
        <w:rPr>
          <w:color w:val="000000" w:themeColor="text1"/>
        </w:rPr>
      </w:pPr>
      <w:r w:rsidRPr="00D65D98">
        <w:rPr>
          <w:color w:val="000000" w:themeColor="text1"/>
        </w:rPr>
        <w:t>ANEXOS:</w:t>
      </w:r>
    </w:p>
    <w:p w14:paraId="34F87709" w14:textId="77777777" w:rsidR="001647C1" w:rsidRPr="00D65D98" w:rsidRDefault="001647C1" w:rsidP="00ED27C2">
      <w:pPr>
        <w:pStyle w:val="Textoindependiente"/>
        <w:spacing w:before="7" w:line="276" w:lineRule="auto"/>
        <w:rPr>
          <w:rFonts w:ascii="Arial" w:hAnsi="Arial" w:cs="Arial"/>
          <w:b/>
          <w:color w:val="000000" w:themeColor="text1"/>
        </w:rPr>
      </w:pPr>
    </w:p>
    <w:p w14:paraId="0644CF20" w14:textId="539ACEDC" w:rsidR="00205D49" w:rsidRPr="00D65D98" w:rsidRDefault="00663A18" w:rsidP="00205D49">
      <w:pPr>
        <w:pStyle w:val="Textoindependiente"/>
        <w:numPr>
          <w:ilvl w:val="0"/>
          <w:numId w:val="7"/>
        </w:numPr>
        <w:spacing w:line="276" w:lineRule="auto"/>
        <w:rPr>
          <w:rFonts w:ascii="Arial" w:hAnsi="Arial" w:cs="Arial"/>
          <w:color w:val="000000" w:themeColor="text1"/>
        </w:rPr>
      </w:pPr>
      <w:r w:rsidRPr="00D65D98">
        <w:rPr>
          <w:rFonts w:ascii="Arial" w:hAnsi="Arial" w:cs="Arial"/>
          <w:color w:val="000000" w:themeColor="text1"/>
        </w:rPr>
        <w:t>F-</w:t>
      </w:r>
      <w:r w:rsidR="00D65D98" w:rsidRPr="00D65D98">
        <w:rPr>
          <w:rFonts w:ascii="Arial" w:hAnsi="Arial" w:cs="Arial"/>
          <w:color w:val="000000" w:themeColor="text1"/>
        </w:rPr>
        <w:t>S-101</w:t>
      </w:r>
      <w:r w:rsidRPr="00D65D98">
        <w:rPr>
          <w:rFonts w:ascii="Arial" w:hAnsi="Arial" w:cs="Arial"/>
          <w:color w:val="000000" w:themeColor="text1"/>
        </w:rPr>
        <w:t xml:space="preserve">0-86 Acta de </w:t>
      </w:r>
      <w:r w:rsidR="00D65D98" w:rsidRPr="00D65D98">
        <w:rPr>
          <w:rFonts w:ascii="Arial" w:hAnsi="Arial" w:cs="Arial"/>
          <w:color w:val="000000" w:themeColor="text1"/>
        </w:rPr>
        <w:t xml:space="preserve">Apertura y </w:t>
      </w:r>
      <w:r w:rsidRPr="00D65D98">
        <w:rPr>
          <w:rFonts w:ascii="Arial" w:hAnsi="Arial" w:cs="Arial"/>
          <w:color w:val="000000" w:themeColor="text1"/>
        </w:rPr>
        <w:t>Cierre de Auditoría</w:t>
      </w:r>
      <w:r w:rsidR="00D65D98" w:rsidRPr="00D65D98">
        <w:rPr>
          <w:rFonts w:ascii="Arial" w:hAnsi="Arial" w:cs="Arial"/>
          <w:color w:val="000000" w:themeColor="text1"/>
        </w:rPr>
        <w:t>s Internas</w:t>
      </w:r>
    </w:p>
    <w:p w14:paraId="72BFB0DE" w14:textId="65E70B4A" w:rsidR="00663A18" w:rsidRPr="00D65D98" w:rsidRDefault="00D65D98" w:rsidP="00205D49">
      <w:pPr>
        <w:pStyle w:val="Textoindependiente"/>
        <w:numPr>
          <w:ilvl w:val="0"/>
          <w:numId w:val="7"/>
        </w:numPr>
        <w:spacing w:line="276" w:lineRule="auto"/>
        <w:rPr>
          <w:rFonts w:ascii="Arial" w:hAnsi="Arial" w:cs="Arial"/>
          <w:color w:val="000000" w:themeColor="text1"/>
        </w:rPr>
      </w:pPr>
      <w:r w:rsidRPr="00D65D98">
        <w:rPr>
          <w:rFonts w:ascii="Arial" w:hAnsi="Arial" w:cs="Arial"/>
          <w:color w:val="000000" w:themeColor="text1"/>
        </w:rPr>
        <w:t>F-S-101</w:t>
      </w:r>
      <w:r w:rsidR="00663A18" w:rsidRPr="00D65D98">
        <w:rPr>
          <w:rFonts w:ascii="Arial" w:hAnsi="Arial" w:cs="Arial"/>
          <w:color w:val="000000" w:themeColor="text1"/>
        </w:rPr>
        <w:t>0-02 Plan</w:t>
      </w:r>
      <w:r w:rsidR="00486F79" w:rsidRPr="00D65D98">
        <w:rPr>
          <w:rFonts w:ascii="Arial" w:hAnsi="Arial" w:cs="Arial"/>
          <w:color w:val="000000" w:themeColor="text1"/>
        </w:rPr>
        <w:t xml:space="preserve">eación </w:t>
      </w:r>
      <w:r w:rsidR="00663A18" w:rsidRPr="00D65D98">
        <w:rPr>
          <w:rFonts w:ascii="Arial" w:hAnsi="Arial" w:cs="Arial"/>
          <w:color w:val="000000" w:themeColor="text1"/>
        </w:rPr>
        <w:t>Auditoría Interna</w:t>
      </w:r>
    </w:p>
    <w:p w14:paraId="7DA25880" w14:textId="5C84D8D4" w:rsidR="00750E41" w:rsidRPr="00D65D98" w:rsidRDefault="00750E41" w:rsidP="00205D49">
      <w:pPr>
        <w:pStyle w:val="Textoindependiente"/>
        <w:numPr>
          <w:ilvl w:val="0"/>
          <w:numId w:val="7"/>
        </w:numPr>
        <w:spacing w:line="276" w:lineRule="auto"/>
        <w:rPr>
          <w:rFonts w:ascii="Arial" w:hAnsi="Arial" w:cs="Arial"/>
          <w:color w:val="000000" w:themeColor="text1"/>
        </w:rPr>
      </w:pPr>
      <w:r w:rsidRPr="00D65D98">
        <w:rPr>
          <w:rFonts w:ascii="Arial" w:hAnsi="Arial" w:cs="Arial"/>
          <w:color w:val="000000" w:themeColor="text1"/>
        </w:rPr>
        <w:t>F-</w:t>
      </w:r>
      <w:r w:rsidR="00D65D98" w:rsidRPr="00D65D98">
        <w:rPr>
          <w:rFonts w:ascii="Arial" w:hAnsi="Arial" w:cs="Arial"/>
          <w:color w:val="000000" w:themeColor="text1"/>
        </w:rPr>
        <w:t>S-101</w:t>
      </w:r>
      <w:r w:rsidRPr="00D65D98">
        <w:rPr>
          <w:rFonts w:ascii="Arial" w:hAnsi="Arial" w:cs="Arial"/>
          <w:color w:val="000000" w:themeColor="text1"/>
        </w:rPr>
        <w:t>0-79 Lista Verificación de Proceso</w:t>
      </w:r>
    </w:p>
    <w:p w14:paraId="780E5ECF" w14:textId="7821A141" w:rsidR="00927FCB" w:rsidRPr="00D65D98" w:rsidRDefault="00D65D98" w:rsidP="00202BBD">
      <w:pPr>
        <w:pStyle w:val="Textoindependiente"/>
        <w:numPr>
          <w:ilvl w:val="0"/>
          <w:numId w:val="7"/>
        </w:numPr>
        <w:spacing w:line="276" w:lineRule="auto"/>
        <w:rPr>
          <w:rFonts w:ascii="Arial" w:hAnsi="Arial" w:cs="Arial"/>
          <w:color w:val="000000" w:themeColor="text1"/>
        </w:rPr>
      </w:pPr>
      <w:r w:rsidRPr="00D65D98">
        <w:rPr>
          <w:rFonts w:ascii="Arial" w:hAnsi="Arial" w:cs="Arial"/>
          <w:color w:val="000000" w:themeColor="text1"/>
        </w:rPr>
        <w:t>F-S-101</w:t>
      </w:r>
      <w:r w:rsidR="00927FCB" w:rsidRPr="00D65D98">
        <w:rPr>
          <w:rFonts w:ascii="Arial" w:hAnsi="Arial" w:cs="Arial"/>
          <w:color w:val="000000" w:themeColor="text1"/>
        </w:rPr>
        <w:t xml:space="preserve">0-05 </w:t>
      </w:r>
      <w:r w:rsidR="00316924" w:rsidRPr="00D65D98">
        <w:rPr>
          <w:rFonts w:ascii="Arial" w:hAnsi="Arial" w:cs="Arial"/>
          <w:color w:val="000000" w:themeColor="text1"/>
        </w:rPr>
        <w:t>Informe preliminar o definitivo de auditoría interna actuaciones especiales y/o seguimientos</w:t>
      </w:r>
    </w:p>
    <w:p w14:paraId="1A3F9DF5" w14:textId="10CD7020" w:rsidR="00316924" w:rsidRPr="00D65D98" w:rsidRDefault="00D65D98" w:rsidP="00202BBD">
      <w:pPr>
        <w:pStyle w:val="Textoindependiente"/>
        <w:numPr>
          <w:ilvl w:val="0"/>
          <w:numId w:val="7"/>
        </w:numPr>
        <w:spacing w:line="276" w:lineRule="auto"/>
        <w:rPr>
          <w:rFonts w:ascii="Arial" w:hAnsi="Arial" w:cs="Arial"/>
          <w:color w:val="000000" w:themeColor="text1"/>
        </w:rPr>
      </w:pPr>
      <w:r w:rsidRPr="00D65D98">
        <w:rPr>
          <w:rFonts w:ascii="Arial" w:hAnsi="Arial" w:cs="Arial"/>
          <w:color w:val="000000" w:themeColor="text1"/>
        </w:rPr>
        <w:t>F-S-101</w:t>
      </w:r>
      <w:r w:rsidR="00316924" w:rsidRPr="00D65D98">
        <w:rPr>
          <w:rFonts w:ascii="Arial" w:hAnsi="Arial" w:cs="Arial"/>
          <w:color w:val="000000" w:themeColor="text1"/>
        </w:rPr>
        <w:t>0-85 Carta de Salvaguarda para Auditoría Interna</w:t>
      </w:r>
    </w:p>
    <w:p w14:paraId="7A630592" w14:textId="083AB63E" w:rsidR="00925B0F" w:rsidRPr="00D65D98" w:rsidRDefault="00D65D98" w:rsidP="00925B0F">
      <w:pPr>
        <w:pStyle w:val="Textoindependiente"/>
        <w:numPr>
          <w:ilvl w:val="0"/>
          <w:numId w:val="7"/>
        </w:numPr>
        <w:spacing w:line="276" w:lineRule="auto"/>
        <w:rPr>
          <w:rFonts w:ascii="Arial" w:hAnsi="Arial" w:cs="Arial"/>
          <w:color w:val="000000" w:themeColor="text1"/>
        </w:rPr>
      </w:pPr>
      <w:r w:rsidRPr="00D65D98">
        <w:rPr>
          <w:rFonts w:ascii="Arial" w:hAnsi="Arial" w:cs="Arial"/>
          <w:color w:val="000000" w:themeColor="text1"/>
        </w:rPr>
        <w:t>F-S-101</w:t>
      </w:r>
      <w:r w:rsidR="00340189" w:rsidRPr="00D65D98">
        <w:rPr>
          <w:rFonts w:ascii="Arial" w:hAnsi="Arial" w:cs="Arial"/>
          <w:color w:val="000000" w:themeColor="text1"/>
        </w:rPr>
        <w:t>0-83 Plan de Mejoramiento</w:t>
      </w:r>
    </w:p>
    <w:p w14:paraId="7E331B0A" w14:textId="77777777" w:rsidR="00427002" w:rsidRPr="00D65D98" w:rsidRDefault="00427002" w:rsidP="00427002">
      <w:pPr>
        <w:pStyle w:val="Textoindependiente"/>
        <w:spacing w:line="276" w:lineRule="auto"/>
        <w:rPr>
          <w:rFonts w:ascii="Arial" w:hAnsi="Arial" w:cs="Arial"/>
          <w:color w:val="000000" w:themeColor="text1"/>
        </w:rPr>
      </w:pPr>
    </w:p>
    <w:p w14:paraId="0F3C216F" w14:textId="3937F3BC" w:rsidR="00925B0F" w:rsidRPr="00D65D98" w:rsidRDefault="00340189" w:rsidP="00925B0F">
      <w:pPr>
        <w:pStyle w:val="Textoindependiente"/>
        <w:spacing w:line="276" w:lineRule="auto"/>
        <w:rPr>
          <w:rFonts w:ascii="Arial" w:hAnsi="Arial" w:cs="Arial"/>
          <w:b/>
          <w:bCs/>
          <w:color w:val="000000" w:themeColor="text1"/>
        </w:rPr>
      </w:pPr>
      <w:r w:rsidRPr="00D65D98">
        <w:rPr>
          <w:rFonts w:ascii="Arial" w:hAnsi="Arial" w:cs="Arial"/>
          <w:b/>
          <w:bCs/>
          <w:color w:val="000000" w:themeColor="text1"/>
        </w:rPr>
        <w:t>10.</w:t>
      </w:r>
      <w:r w:rsidRPr="00D65D98">
        <w:rPr>
          <w:rFonts w:ascii="Arial" w:hAnsi="Arial" w:cs="Arial"/>
          <w:b/>
          <w:bCs/>
          <w:color w:val="000000" w:themeColor="text1"/>
        </w:rPr>
        <w:tab/>
        <w:t>DIAGRAMA DE FLUJO</w:t>
      </w:r>
    </w:p>
    <w:p w14:paraId="644EBF78" w14:textId="75955E5F" w:rsidR="00925B0F" w:rsidRPr="00D65D98" w:rsidRDefault="00340189" w:rsidP="00925B0F">
      <w:pPr>
        <w:pStyle w:val="Textoindependiente"/>
        <w:spacing w:line="276" w:lineRule="auto"/>
        <w:rPr>
          <w:color w:val="000000" w:themeColor="text1"/>
        </w:rPr>
      </w:pPr>
      <w:r w:rsidRPr="00D65D98">
        <w:rPr>
          <w:noProof/>
          <w:color w:val="000000" w:themeColor="text1"/>
          <w:lang w:val="es-CO" w:eastAsia="es-CO"/>
        </w:rPr>
        <w:lastRenderedPageBreak/>
        <w:drawing>
          <wp:inline distT="0" distB="0" distL="0" distR="0" wp14:anchorId="7E525958" wp14:editId="383A8878">
            <wp:extent cx="5909377" cy="8130209"/>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agrama PT-220-04.jpg"/>
                    <pic:cNvPicPr/>
                  </pic:nvPicPr>
                  <pic:blipFill>
                    <a:blip r:embed="rId8">
                      <a:extLst>
                        <a:ext uri="{28A0092B-C50C-407E-A947-70E740481C1C}">
                          <a14:useLocalDpi xmlns:a14="http://schemas.microsoft.com/office/drawing/2010/main" val="0"/>
                        </a:ext>
                      </a:extLst>
                    </a:blip>
                    <a:stretch>
                      <a:fillRect/>
                    </a:stretch>
                  </pic:blipFill>
                  <pic:spPr>
                    <a:xfrm>
                      <a:off x="0" y="0"/>
                      <a:ext cx="5913261" cy="8135552"/>
                    </a:xfrm>
                    <a:prstGeom prst="rect">
                      <a:avLst/>
                    </a:prstGeom>
                  </pic:spPr>
                </pic:pic>
              </a:graphicData>
            </a:graphic>
          </wp:inline>
        </w:drawing>
      </w:r>
    </w:p>
    <w:sectPr w:rsidR="00925B0F" w:rsidRPr="00D65D98" w:rsidSect="00453C62">
      <w:headerReference w:type="even" r:id="rId9"/>
      <w:headerReference w:type="default" r:id="rId10"/>
      <w:footerReference w:type="even" r:id="rId11"/>
      <w:footerReference w:type="default" r:id="rId12"/>
      <w:headerReference w:type="first" r:id="rId13"/>
      <w:footerReference w:type="first" r:id="rId14"/>
      <w:pgSz w:w="12250" w:h="15850"/>
      <w:pgMar w:top="1843" w:right="1260" w:bottom="280" w:left="1480" w:header="709" w:footer="0"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CFCD4E" w14:textId="77777777" w:rsidR="003950B1" w:rsidRDefault="003950B1">
      <w:r>
        <w:separator/>
      </w:r>
    </w:p>
  </w:endnote>
  <w:endnote w:type="continuationSeparator" w:id="0">
    <w:p w14:paraId="7EA1B689" w14:textId="77777777" w:rsidR="003950B1" w:rsidRDefault="00395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318DFD" w14:textId="77777777" w:rsidR="00395808" w:rsidRDefault="00395808">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68DD70" w14:textId="109A3AF8" w:rsidR="00663A18" w:rsidRDefault="00663A18">
    <w:pPr>
      <w:pStyle w:val="Piedepgina"/>
    </w:pPr>
  </w:p>
  <w:tbl>
    <w:tblPr>
      <w:tblStyle w:val="Tablaconcuadrcula1"/>
      <w:tblW w:w="9067" w:type="dxa"/>
      <w:jc w:val="center"/>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2469"/>
      <w:gridCol w:w="3302"/>
      <w:gridCol w:w="3296"/>
    </w:tblGrid>
    <w:tr w:rsidR="007012B0" w:rsidRPr="007012B0" w14:paraId="6BD3BC2A" w14:textId="77777777" w:rsidTr="00467106">
      <w:trPr>
        <w:trHeight w:val="265"/>
        <w:jc w:val="center"/>
      </w:trPr>
      <w:tc>
        <w:tcPr>
          <w:tcW w:w="2469" w:type="dxa"/>
          <w:shd w:val="clear" w:color="auto" w:fill="8EAADB"/>
          <w:vAlign w:val="center"/>
        </w:tcPr>
        <w:p w14:paraId="712AD8A9" w14:textId="730C272B" w:rsidR="007012B0" w:rsidRPr="007012B0" w:rsidRDefault="007012B0" w:rsidP="007012B0">
          <w:pPr>
            <w:spacing w:line="0" w:lineRule="atLeast"/>
            <w:rPr>
              <w:rFonts w:ascii="Arial" w:eastAsia="Arial" w:hAnsi="Arial" w:cs="Arial"/>
              <w:b/>
              <w:sz w:val="16"/>
              <w:szCs w:val="16"/>
              <w:lang w:val="es-CO" w:eastAsia="es-CO"/>
            </w:rPr>
          </w:pPr>
          <w:r w:rsidRPr="007012B0">
            <w:rPr>
              <w:rFonts w:ascii="Arial" w:eastAsia="Arial" w:hAnsi="Arial" w:cs="Arial"/>
              <w:b/>
              <w:sz w:val="16"/>
              <w:szCs w:val="16"/>
              <w:lang w:val="es-CO" w:eastAsia="es-CO"/>
            </w:rPr>
            <w:t>Elaboró:</w:t>
          </w:r>
        </w:p>
      </w:tc>
      <w:tc>
        <w:tcPr>
          <w:tcW w:w="3302" w:type="dxa"/>
          <w:shd w:val="clear" w:color="auto" w:fill="8EAADB"/>
          <w:vAlign w:val="center"/>
        </w:tcPr>
        <w:p w14:paraId="13C6CAA0" w14:textId="77777777" w:rsidR="007012B0" w:rsidRPr="007012B0" w:rsidRDefault="007012B0" w:rsidP="007012B0">
          <w:pPr>
            <w:spacing w:line="0" w:lineRule="atLeast"/>
            <w:rPr>
              <w:rFonts w:ascii="Arial" w:eastAsia="Arial" w:hAnsi="Arial" w:cs="Arial"/>
              <w:b/>
              <w:sz w:val="16"/>
              <w:szCs w:val="16"/>
              <w:lang w:val="es-CO" w:eastAsia="es-CO"/>
            </w:rPr>
          </w:pPr>
          <w:r w:rsidRPr="007012B0">
            <w:rPr>
              <w:rFonts w:ascii="Arial" w:eastAsia="Arial" w:hAnsi="Arial" w:cs="Arial"/>
              <w:b/>
              <w:sz w:val="16"/>
              <w:szCs w:val="16"/>
              <w:lang w:val="es-CO" w:eastAsia="es-CO"/>
            </w:rPr>
            <w:t xml:space="preserve">Revisó: </w:t>
          </w:r>
        </w:p>
      </w:tc>
      <w:tc>
        <w:tcPr>
          <w:tcW w:w="3296" w:type="dxa"/>
          <w:shd w:val="clear" w:color="auto" w:fill="8EAADB"/>
          <w:vAlign w:val="center"/>
        </w:tcPr>
        <w:p w14:paraId="4C582016" w14:textId="77777777" w:rsidR="007012B0" w:rsidRPr="007012B0" w:rsidRDefault="007012B0" w:rsidP="007012B0">
          <w:pPr>
            <w:spacing w:line="0" w:lineRule="atLeast"/>
            <w:rPr>
              <w:rFonts w:ascii="Arial" w:eastAsia="Arial" w:hAnsi="Arial" w:cs="Arial"/>
              <w:sz w:val="16"/>
              <w:szCs w:val="16"/>
              <w:lang w:val="es-CO" w:eastAsia="es-CO"/>
            </w:rPr>
          </w:pPr>
          <w:r w:rsidRPr="007012B0">
            <w:rPr>
              <w:rFonts w:ascii="Arial" w:eastAsia="Arial" w:hAnsi="Arial" w:cs="Arial"/>
              <w:b/>
              <w:sz w:val="16"/>
              <w:szCs w:val="16"/>
              <w:lang w:val="es-CO" w:eastAsia="es-CO"/>
            </w:rPr>
            <w:t>Aprobó:</w:t>
          </w:r>
          <w:r w:rsidRPr="007012B0">
            <w:rPr>
              <w:rFonts w:ascii="Arial" w:eastAsia="Arial" w:hAnsi="Arial" w:cs="Arial"/>
              <w:sz w:val="16"/>
              <w:szCs w:val="16"/>
              <w:lang w:val="es-CO" w:eastAsia="es-CO"/>
            </w:rPr>
            <w:t xml:space="preserve"> </w:t>
          </w:r>
        </w:p>
      </w:tc>
    </w:tr>
    <w:tr w:rsidR="007012B0" w:rsidRPr="007012B0" w14:paraId="112B67E3" w14:textId="77777777" w:rsidTr="00467106">
      <w:trPr>
        <w:trHeight w:val="265"/>
        <w:jc w:val="center"/>
      </w:trPr>
      <w:tc>
        <w:tcPr>
          <w:tcW w:w="2469" w:type="dxa"/>
          <w:vAlign w:val="center"/>
        </w:tcPr>
        <w:p w14:paraId="34E67EBC" w14:textId="32C70F2E" w:rsidR="007012B0" w:rsidRPr="007012B0" w:rsidRDefault="00395808" w:rsidP="007012B0">
          <w:pPr>
            <w:spacing w:line="0" w:lineRule="atLeast"/>
            <w:rPr>
              <w:rFonts w:ascii="Arial" w:eastAsia="Arial" w:hAnsi="Arial" w:cs="Arial"/>
              <w:sz w:val="16"/>
              <w:szCs w:val="16"/>
              <w:lang w:val="es-CO" w:eastAsia="es-CO"/>
            </w:rPr>
          </w:pPr>
          <w:r>
            <w:rPr>
              <w:rFonts w:ascii="Arial" w:eastAsia="Calibri" w:hAnsi="Arial" w:cs="Arial"/>
              <w:sz w:val="16"/>
              <w:szCs w:val="16"/>
              <w:lang w:val="es-CO" w:eastAsia="es-CO"/>
            </w:rPr>
            <w:t xml:space="preserve">Gerencia - </w:t>
          </w:r>
          <w:r w:rsidR="00D65D98">
            <w:rPr>
              <w:rFonts w:ascii="Arial" w:eastAsia="Calibri" w:hAnsi="Arial" w:cs="Arial"/>
              <w:sz w:val="16"/>
              <w:szCs w:val="16"/>
              <w:lang w:val="es-CO" w:eastAsia="es-CO"/>
            </w:rPr>
            <w:t>Grupo de Control Interno de Gestión</w:t>
          </w:r>
        </w:p>
      </w:tc>
      <w:sdt>
        <w:sdtPr>
          <w:rPr>
            <w:rFonts w:ascii="Arial" w:eastAsia="Calibri" w:hAnsi="Arial" w:cs="Arial"/>
            <w:sz w:val="16"/>
            <w:szCs w:val="20"/>
            <w:lang w:val="es-CO" w:eastAsia="es-CO"/>
          </w:rPr>
          <w:alias w:val="Dependencias que revisó"/>
          <w:tag w:val="Dependencias que revisó"/>
          <w:id w:val="688108894"/>
          <w:placeholder>
            <w:docPart w:val="F9AB142BF44E4F3384F0D3FD8DB1C40A"/>
          </w:placeholder>
          <w:text/>
        </w:sdtPr>
        <w:sdtEndPr/>
        <w:sdtContent>
          <w:tc>
            <w:tcPr>
              <w:tcW w:w="3302" w:type="dxa"/>
              <w:vAlign w:val="center"/>
            </w:tcPr>
            <w:p w14:paraId="0998C64C" w14:textId="2E0CFEE8" w:rsidR="007012B0" w:rsidRPr="007012B0" w:rsidRDefault="00395808" w:rsidP="00395808">
              <w:pPr>
                <w:spacing w:line="0" w:lineRule="atLeast"/>
                <w:rPr>
                  <w:rFonts w:ascii="Arial" w:eastAsia="Arial" w:hAnsi="Arial" w:cs="Arial"/>
                  <w:sz w:val="16"/>
                  <w:szCs w:val="16"/>
                  <w:lang w:val="es-CO" w:eastAsia="es-CO"/>
                </w:rPr>
              </w:pPr>
              <w:r>
                <w:rPr>
                  <w:rFonts w:ascii="Arial" w:eastAsia="Calibri" w:hAnsi="Arial" w:cs="Arial"/>
                  <w:sz w:val="16"/>
                  <w:szCs w:val="20"/>
                  <w:lang w:val="es-CO" w:eastAsia="es-CO"/>
                </w:rPr>
                <w:t xml:space="preserve">Oficina </w:t>
              </w:r>
              <w:r w:rsidR="007012B0" w:rsidRPr="007012B0">
                <w:rPr>
                  <w:rFonts w:ascii="Arial" w:eastAsia="Calibri" w:hAnsi="Arial" w:cs="Arial"/>
                  <w:sz w:val="16"/>
                  <w:szCs w:val="20"/>
                  <w:lang w:val="es-CO" w:eastAsia="es-CO"/>
                </w:rPr>
                <w:t>de Planeación</w:t>
              </w:r>
            </w:p>
          </w:tc>
        </w:sdtContent>
      </w:sdt>
      <w:tc>
        <w:tcPr>
          <w:tcW w:w="3296" w:type="dxa"/>
          <w:vAlign w:val="center"/>
        </w:tcPr>
        <w:p w14:paraId="44FBF679" w14:textId="6F551A6E" w:rsidR="007012B0" w:rsidRPr="007012B0" w:rsidRDefault="007012B0" w:rsidP="00D65D98">
          <w:pPr>
            <w:spacing w:line="0" w:lineRule="atLeast"/>
            <w:rPr>
              <w:rFonts w:ascii="Arial" w:eastAsia="Arial" w:hAnsi="Arial" w:cs="Arial"/>
              <w:sz w:val="16"/>
              <w:szCs w:val="16"/>
              <w:lang w:val="es-CO" w:eastAsia="es-CO"/>
            </w:rPr>
          </w:pPr>
          <w:r w:rsidRPr="007012B0">
            <w:rPr>
              <w:rFonts w:ascii="Arial" w:eastAsia="Arial" w:hAnsi="Arial" w:cs="Arial"/>
              <w:sz w:val="16"/>
              <w:szCs w:val="16"/>
              <w:lang w:val="es-CO" w:eastAsia="es-CO"/>
            </w:rPr>
            <w:t xml:space="preserve">Fecha: </w:t>
          </w:r>
          <w:sdt>
            <w:sdtPr>
              <w:rPr>
                <w:rFonts w:ascii="Arial" w:eastAsia="Calibri" w:hAnsi="Arial" w:cs="Arial"/>
                <w:sz w:val="16"/>
                <w:szCs w:val="16"/>
                <w:lang w:val="es-CO" w:eastAsia="es-CO"/>
              </w:rPr>
              <w:alias w:val="Día de Mes de Año"/>
              <w:tag w:val="Día de Mes de Año"/>
              <w:id w:val="1240291248"/>
              <w:placeholder>
                <w:docPart w:val="55AB9B95649F45E8A0E7F5ECDECE44BD"/>
              </w:placeholder>
              <w:text/>
            </w:sdtPr>
            <w:sdtEndPr/>
            <w:sdtContent>
              <w:r w:rsidR="00395808">
                <w:rPr>
                  <w:rFonts w:ascii="Arial" w:eastAsia="Calibri" w:hAnsi="Arial" w:cs="Arial"/>
                  <w:sz w:val="16"/>
                  <w:szCs w:val="16"/>
                  <w:lang w:val="es-CO" w:eastAsia="es-CO"/>
                </w:rPr>
                <w:t xml:space="preserve">12 </w:t>
              </w:r>
              <w:r w:rsidR="00D65D98">
                <w:rPr>
                  <w:rFonts w:ascii="Arial" w:eastAsia="Calibri" w:hAnsi="Arial" w:cs="Arial"/>
                  <w:sz w:val="16"/>
                  <w:szCs w:val="16"/>
                  <w:lang w:val="es-CO" w:eastAsia="es-CO"/>
                </w:rPr>
                <w:t>diciembre de 2023</w:t>
              </w:r>
            </w:sdtContent>
          </w:sdt>
        </w:p>
      </w:tc>
    </w:tr>
  </w:tbl>
  <w:p w14:paraId="0A4210B0" w14:textId="298C90C2" w:rsidR="00663A18" w:rsidRDefault="00663A18">
    <w:pPr>
      <w:pStyle w:val="Piedepgina"/>
    </w:pPr>
  </w:p>
  <w:p w14:paraId="04C02F14" w14:textId="77777777" w:rsidR="00663A18" w:rsidRDefault="00663A18">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DEDD63" w14:textId="77777777" w:rsidR="00395808" w:rsidRDefault="00395808">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243279" w14:textId="77777777" w:rsidR="003950B1" w:rsidRDefault="003950B1">
      <w:r>
        <w:separator/>
      </w:r>
    </w:p>
  </w:footnote>
  <w:footnote w:type="continuationSeparator" w:id="0">
    <w:p w14:paraId="3AEF3328" w14:textId="77777777" w:rsidR="003950B1" w:rsidRDefault="003950B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C1692C" w14:textId="77777777" w:rsidR="00395808" w:rsidRDefault="00395808">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F9792B" w14:textId="77777777" w:rsidR="00C57F81" w:rsidRDefault="00C57F81">
    <w:pPr>
      <w:pStyle w:val="Textoindependiente"/>
      <w:spacing w:line="14" w:lineRule="auto"/>
      <w:rPr>
        <w:sz w:val="20"/>
      </w:rPr>
    </w:pPr>
  </w:p>
  <w:p w14:paraId="3065FEC9" w14:textId="77777777" w:rsidR="00C57F81" w:rsidRDefault="00C57F81">
    <w:pPr>
      <w:pStyle w:val="Textoindependiente"/>
      <w:spacing w:line="14" w:lineRule="auto"/>
      <w:rPr>
        <w:sz w:val="20"/>
      </w:rPr>
    </w:pPr>
  </w:p>
  <w:tbl>
    <w:tblPr>
      <w:tblW w:w="8885"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85"/>
      <w:gridCol w:w="4216"/>
      <w:gridCol w:w="875"/>
      <w:gridCol w:w="1309"/>
    </w:tblGrid>
    <w:tr w:rsidR="007012B0" w:rsidRPr="007012B0" w14:paraId="1223CC66" w14:textId="77777777" w:rsidTr="007012B0">
      <w:trPr>
        <w:trHeight w:val="354"/>
      </w:trPr>
      <w:tc>
        <w:tcPr>
          <w:tcW w:w="2485" w:type="dxa"/>
          <w:vMerge w:val="restart"/>
          <w:tcBorders>
            <w:top w:val="single" w:sz="4" w:space="0" w:color="2F5496"/>
            <w:left w:val="single" w:sz="4" w:space="0" w:color="2F5496"/>
            <w:bottom w:val="single" w:sz="4" w:space="0" w:color="BDD6EE"/>
            <w:right w:val="single" w:sz="4" w:space="0" w:color="2F5496"/>
          </w:tcBorders>
          <w:vAlign w:val="center"/>
        </w:tcPr>
        <w:p w14:paraId="516ABA42" w14:textId="77777777" w:rsidR="007012B0" w:rsidRPr="007012B0" w:rsidRDefault="007012B0" w:rsidP="007012B0">
          <w:pPr>
            <w:widowControl/>
            <w:tabs>
              <w:tab w:val="center" w:pos="4419"/>
              <w:tab w:val="right" w:pos="8838"/>
            </w:tabs>
            <w:autoSpaceDE/>
            <w:autoSpaceDN/>
            <w:jc w:val="center"/>
            <w:rPr>
              <w:rFonts w:ascii="Arial" w:eastAsia="Calibri" w:hAnsi="Arial" w:cs="Times New Roman"/>
              <w:lang w:val="es-CO"/>
            </w:rPr>
          </w:pPr>
          <w:r w:rsidRPr="007012B0">
            <w:rPr>
              <w:rFonts w:ascii="Arial" w:eastAsia="Calibri" w:hAnsi="Arial" w:cs="Times New Roman"/>
              <w:noProof/>
              <w:lang w:val="es-CO" w:eastAsia="es-CO"/>
            </w:rPr>
            <w:drawing>
              <wp:inline distT="0" distB="0" distL="0" distR="0" wp14:anchorId="21B31816" wp14:editId="6EAFC57A">
                <wp:extent cx="1499870" cy="351577"/>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4216" w:type="dxa"/>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14:paraId="06785211" w14:textId="77777777" w:rsidR="007012B0" w:rsidRPr="007012B0" w:rsidRDefault="007012B0" w:rsidP="007012B0">
          <w:pPr>
            <w:widowControl/>
            <w:tabs>
              <w:tab w:val="center" w:pos="4419"/>
              <w:tab w:val="right" w:pos="8838"/>
            </w:tabs>
            <w:autoSpaceDE/>
            <w:autoSpaceDN/>
            <w:jc w:val="center"/>
            <w:rPr>
              <w:rFonts w:ascii="Arial" w:eastAsia="Calibri" w:hAnsi="Arial" w:cs="Arial"/>
              <w:color w:val="000000"/>
              <w:sz w:val="16"/>
              <w:szCs w:val="16"/>
              <w:lang w:val="es-CO"/>
            </w:rPr>
          </w:pPr>
          <w:r w:rsidRPr="007012B0">
            <w:rPr>
              <w:rFonts w:ascii="Arial" w:eastAsia="Calibri" w:hAnsi="Arial" w:cs="Arial"/>
              <w:color w:val="000000"/>
              <w:sz w:val="16"/>
              <w:szCs w:val="16"/>
              <w:lang w:val="es-CO"/>
            </w:rPr>
            <w:t>Proceso Control y Evaluación de la Gestión</w:t>
          </w:r>
        </w:p>
        <w:p w14:paraId="50F112B8" w14:textId="77777777" w:rsidR="007012B0" w:rsidRPr="007012B0" w:rsidRDefault="007012B0" w:rsidP="007012B0">
          <w:pPr>
            <w:spacing w:before="1" w:line="195" w:lineRule="exact"/>
            <w:ind w:left="107"/>
            <w:jc w:val="center"/>
            <w:rPr>
              <w:rFonts w:ascii="Calibri" w:eastAsia="Calibri" w:hAnsi="Calibri" w:cs="Calibri"/>
              <w:color w:val="000000"/>
              <w:sz w:val="16"/>
              <w:szCs w:val="16"/>
            </w:rPr>
          </w:pPr>
          <w:r w:rsidRPr="007012B0">
            <w:rPr>
              <w:rFonts w:ascii="Arial" w:eastAsia="Calibri" w:hAnsi="Arial" w:cs="Arial"/>
              <w:color w:val="000000"/>
              <w:sz w:val="16"/>
              <w:szCs w:val="16"/>
            </w:rPr>
            <w:t>Procedimiento Auditorías Internas</w:t>
          </w:r>
        </w:p>
      </w:tc>
      <w:tc>
        <w:tcPr>
          <w:tcW w:w="875" w:type="dxa"/>
          <w:tcBorders>
            <w:top w:val="single" w:sz="4" w:space="0" w:color="2F5496"/>
            <w:left w:val="single" w:sz="4" w:space="0" w:color="2F5496"/>
            <w:bottom w:val="single" w:sz="4" w:space="0" w:color="2F5496"/>
            <w:right w:val="single" w:sz="4" w:space="0" w:color="2F5496"/>
          </w:tcBorders>
          <w:shd w:val="clear" w:color="auto" w:fill="8EAADB"/>
          <w:vAlign w:val="center"/>
          <w:hideMark/>
        </w:tcPr>
        <w:p w14:paraId="4B67EDB1" w14:textId="77777777" w:rsidR="007012B0" w:rsidRPr="007012B0" w:rsidRDefault="007012B0" w:rsidP="007012B0">
          <w:pPr>
            <w:widowControl/>
            <w:tabs>
              <w:tab w:val="center" w:pos="4419"/>
              <w:tab w:val="right" w:pos="8838"/>
            </w:tabs>
            <w:autoSpaceDE/>
            <w:autoSpaceDN/>
            <w:rPr>
              <w:rFonts w:ascii="Arial" w:eastAsia="Calibri" w:hAnsi="Arial" w:cs="Arial"/>
              <w:color w:val="000000"/>
              <w:sz w:val="16"/>
              <w:szCs w:val="16"/>
              <w:lang w:val="es-CO"/>
            </w:rPr>
          </w:pPr>
          <w:r w:rsidRPr="007012B0">
            <w:rPr>
              <w:rFonts w:ascii="Arial" w:eastAsia="Calibri" w:hAnsi="Arial" w:cs="Arial"/>
              <w:b/>
              <w:color w:val="000000"/>
              <w:sz w:val="16"/>
              <w:szCs w:val="16"/>
              <w:lang w:val="es-CO"/>
            </w:rPr>
            <w:t xml:space="preserve">Código: </w:t>
          </w:r>
        </w:p>
      </w:tc>
      <w:tc>
        <w:tcPr>
          <w:tcW w:w="130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D1678C3" w14:textId="421A0EF7" w:rsidR="007012B0" w:rsidRPr="007012B0" w:rsidRDefault="007012B0" w:rsidP="007012B0">
          <w:pPr>
            <w:widowControl/>
            <w:tabs>
              <w:tab w:val="center" w:pos="4419"/>
              <w:tab w:val="right" w:pos="8838"/>
            </w:tabs>
            <w:autoSpaceDE/>
            <w:autoSpaceDN/>
            <w:rPr>
              <w:rFonts w:ascii="Arial" w:eastAsia="Calibri" w:hAnsi="Arial" w:cs="Arial"/>
              <w:color w:val="000000"/>
              <w:sz w:val="16"/>
              <w:szCs w:val="16"/>
              <w:lang w:val="es-CO"/>
            </w:rPr>
          </w:pPr>
          <w:r w:rsidRPr="001325B3">
            <w:rPr>
              <w:rFonts w:ascii="Arial" w:eastAsia="Calibri" w:hAnsi="Arial" w:cs="Arial"/>
              <w:color w:val="000000"/>
              <w:sz w:val="16"/>
              <w:szCs w:val="16"/>
              <w:lang w:val="es-CO"/>
            </w:rPr>
            <w:t>PT-S-1010-04</w:t>
          </w:r>
        </w:p>
      </w:tc>
    </w:tr>
    <w:tr w:rsidR="007012B0" w:rsidRPr="007012B0" w14:paraId="57D1ABA7" w14:textId="77777777" w:rsidTr="007012B0">
      <w:trPr>
        <w:trHeight w:val="400"/>
      </w:trPr>
      <w:tc>
        <w:tcPr>
          <w:tcW w:w="2485" w:type="dxa"/>
          <w:vMerge/>
          <w:tcBorders>
            <w:top w:val="single" w:sz="4" w:space="0" w:color="BDD6EE"/>
            <w:left w:val="single" w:sz="4" w:space="0" w:color="2F5496"/>
            <w:bottom w:val="single" w:sz="4" w:space="0" w:color="2F5496"/>
            <w:right w:val="single" w:sz="4" w:space="0" w:color="2F5496"/>
          </w:tcBorders>
          <w:vAlign w:val="center"/>
        </w:tcPr>
        <w:p w14:paraId="02652CC4" w14:textId="77777777" w:rsidR="007012B0" w:rsidRPr="007012B0" w:rsidRDefault="007012B0" w:rsidP="007012B0">
          <w:pPr>
            <w:widowControl/>
            <w:tabs>
              <w:tab w:val="center" w:pos="4419"/>
              <w:tab w:val="right" w:pos="8838"/>
            </w:tabs>
            <w:autoSpaceDE/>
            <w:autoSpaceDN/>
            <w:jc w:val="center"/>
            <w:rPr>
              <w:rFonts w:ascii="Arial" w:eastAsia="Calibri" w:hAnsi="Arial" w:cs="Times New Roman"/>
              <w:noProof/>
              <w:lang w:val="es-MX" w:eastAsia="es-MX"/>
            </w:rPr>
          </w:pPr>
        </w:p>
      </w:tc>
      <w:tc>
        <w:tcPr>
          <w:tcW w:w="4216" w:type="dxa"/>
          <w:vMerge/>
          <w:tcBorders>
            <w:top w:val="single" w:sz="4" w:space="0" w:color="2F5496"/>
            <w:left w:val="single" w:sz="4" w:space="0" w:color="2F5496"/>
            <w:bottom w:val="single" w:sz="4" w:space="0" w:color="2F5496"/>
            <w:right w:val="single" w:sz="4" w:space="0" w:color="2F5496"/>
          </w:tcBorders>
          <w:shd w:val="clear" w:color="auto" w:fill="auto"/>
          <w:vAlign w:val="center"/>
        </w:tcPr>
        <w:p w14:paraId="7E730828" w14:textId="77777777" w:rsidR="007012B0" w:rsidRPr="007012B0" w:rsidRDefault="007012B0" w:rsidP="007012B0">
          <w:pPr>
            <w:widowControl/>
            <w:tabs>
              <w:tab w:val="center" w:pos="4419"/>
              <w:tab w:val="right" w:pos="8838"/>
            </w:tabs>
            <w:autoSpaceDE/>
            <w:autoSpaceDN/>
            <w:rPr>
              <w:rFonts w:ascii="Arial" w:eastAsia="Calibri" w:hAnsi="Arial" w:cs="Arial"/>
              <w:b/>
              <w:color w:val="000000"/>
              <w:sz w:val="16"/>
              <w:szCs w:val="16"/>
              <w:lang w:val="es-CO"/>
            </w:rPr>
          </w:pPr>
        </w:p>
      </w:tc>
      <w:tc>
        <w:tcPr>
          <w:tcW w:w="875" w:type="dxa"/>
          <w:tcBorders>
            <w:top w:val="single" w:sz="4" w:space="0" w:color="2F5496"/>
            <w:left w:val="single" w:sz="4" w:space="0" w:color="2F5496"/>
            <w:bottom w:val="single" w:sz="4" w:space="0" w:color="2F5496"/>
            <w:right w:val="single" w:sz="4" w:space="0" w:color="2F5496"/>
          </w:tcBorders>
          <w:shd w:val="clear" w:color="auto" w:fill="8EAADB"/>
          <w:vAlign w:val="center"/>
        </w:tcPr>
        <w:p w14:paraId="1E0CE624" w14:textId="77777777" w:rsidR="007012B0" w:rsidRPr="007012B0" w:rsidRDefault="007012B0" w:rsidP="007012B0">
          <w:pPr>
            <w:widowControl/>
            <w:tabs>
              <w:tab w:val="center" w:pos="4419"/>
              <w:tab w:val="right" w:pos="8838"/>
            </w:tabs>
            <w:autoSpaceDE/>
            <w:autoSpaceDN/>
            <w:rPr>
              <w:rFonts w:ascii="Arial" w:eastAsia="Calibri" w:hAnsi="Arial" w:cs="Arial"/>
              <w:b/>
              <w:color w:val="000000"/>
              <w:sz w:val="16"/>
              <w:szCs w:val="16"/>
              <w:lang w:val="es-CO"/>
            </w:rPr>
          </w:pPr>
          <w:r w:rsidRPr="007012B0">
            <w:rPr>
              <w:rFonts w:ascii="Arial" w:eastAsia="Calibri" w:hAnsi="Arial" w:cs="Arial"/>
              <w:b/>
              <w:color w:val="000000"/>
              <w:sz w:val="16"/>
              <w:szCs w:val="16"/>
              <w:lang w:val="es-CO"/>
            </w:rPr>
            <w:t>Versión</w:t>
          </w:r>
          <w:r w:rsidRPr="007012B0">
            <w:rPr>
              <w:rFonts w:ascii="Arial" w:eastAsia="Calibri" w:hAnsi="Arial" w:cs="Arial"/>
              <w:color w:val="000000"/>
              <w:sz w:val="16"/>
              <w:szCs w:val="16"/>
              <w:lang w:val="es-CO"/>
            </w:rPr>
            <w:t>:</w:t>
          </w:r>
        </w:p>
      </w:tc>
      <w:tc>
        <w:tcPr>
          <w:tcW w:w="1309" w:type="dxa"/>
          <w:tcBorders>
            <w:top w:val="single" w:sz="4" w:space="0" w:color="2F5496"/>
            <w:left w:val="single" w:sz="4" w:space="0" w:color="2F5496"/>
            <w:bottom w:val="single" w:sz="4" w:space="0" w:color="2F5496"/>
            <w:right w:val="single" w:sz="4" w:space="0" w:color="2F5496"/>
          </w:tcBorders>
          <w:shd w:val="clear" w:color="auto" w:fill="auto"/>
          <w:vAlign w:val="center"/>
        </w:tcPr>
        <w:p w14:paraId="6FE5A401" w14:textId="39B0A39C" w:rsidR="007012B0" w:rsidRPr="007012B0" w:rsidRDefault="00D65D98" w:rsidP="007012B0">
          <w:pPr>
            <w:widowControl/>
            <w:tabs>
              <w:tab w:val="center" w:pos="4419"/>
              <w:tab w:val="right" w:pos="8838"/>
            </w:tabs>
            <w:autoSpaceDE/>
            <w:autoSpaceDN/>
            <w:rPr>
              <w:rFonts w:ascii="Arial" w:eastAsia="Calibri" w:hAnsi="Arial" w:cs="Arial"/>
              <w:b/>
              <w:color w:val="000000"/>
              <w:sz w:val="16"/>
              <w:szCs w:val="16"/>
              <w:lang w:val="es-CO"/>
            </w:rPr>
          </w:pPr>
          <w:r>
            <w:rPr>
              <w:rFonts w:ascii="Arial" w:eastAsia="Calibri" w:hAnsi="Arial" w:cs="Arial"/>
              <w:color w:val="000000"/>
              <w:sz w:val="16"/>
              <w:szCs w:val="16"/>
              <w:lang w:val="es-CO"/>
            </w:rPr>
            <w:t>2</w:t>
          </w:r>
        </w:p>
      </w:tc>
    </w:tr>
  </w:tbl>
  <w:p w14:paraId="2761F08C" w14:textId="7E704783" w:rsidR="001647C1" w:rsidRDefault="001647C1" w:rsidP="00453C62">
    <w:pPr>
      <w:pStyle w:val="Textoindependiente"/>
      <w:spacing w:line="14" w:lineRule="auto"/>
      <w:rPr>
        <w:sz w:val="20"/>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106F6B" w14:textId="77777777" w:rsidR="00395808" w:rsidRDefault="0039580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314C"/>
    <w:multiLevelType w:val="hybridMultilevel"/>
    <w:tmpl w:val="FC9A690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26B6026"/>
    <w:multiLevelType w:val="hybridMultilevel"/>
    <w:tmpl w:val="D37E3F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11479A"/>
    <w:multiLevelType w:val="hybridMultilevel"/>
    <w:tmpl w:val="22161A66"/>
    <w:lvl w:ilvl="0" w:tplc="253A8868">
      <w:numFmt w:val="bullet"/>
      <w:lvlText w:val=""/>
      <w:lvlJc w:val="left"/>
      <w:pPr>
        <w:ind w:left="819" w:hanging="360"/>
      </w:pPr>
      <w:rPr>
        <w:rFonts w:ascii="Symbol" w:eastAsia="Symbol" w:hAnsi="Symbol" w:cs="Symbol" w:hint="default"/>
        <w:w w:val="100"/>
        <w:sz w:val="24"/>
        <w:szCs w:val="24"/>
        <w:lang w:val="es-ES" w:eastAsia="en-US" w:bidi="ar-SA"/>
      </w:rPr>
    </w:lvl>
    <w:lvl w:ilvl="1" w:tplc="9ED24730">
      <w:numFmt w:val="bullet"/>
      <w:lvlText w:val="•"/>
      <w:lvlJc w:val="left"/>
      <w:pPr>
        <w:ind w:left="1688" w:hanging="360"/>
      </w:pPr>
      <w:rPr>
        <w:rFonts w:hint="default"/>
        <w:lang w:val="es-ES" w:eastAsia="en-US" w:bidi="ar-SA"/>
      </w:rPr>
    </w:lvl>
    <w:lvl w:ilvl="2" w:tplc="52DAF546">
      <w:numFmt w:val="bullet"/>
      <w:lvlText w:val="•"/>
      <w:lvlJc w:val="left"/>
      <w:pPr>
        <w:ind w:left="2556" w:hanging="360"/>
      </w:pPr>
      <w:rPr>
        <w:rFonts w:hint="default"/>
        <w:lang w:val="es-ES" w:eastAsia="en-US" w:bidi="ar-SA"/>
      </w:rPr>
    </w:lvl>
    <w:lvl w:ilvl="3" w:tplc="1CA2FB22">
      <w:numFmt w:val="bullet"/>
      <w:lvlText w:val="•"/>
      <w:lvlJc w:val="left"/>
      <w:pPr>
        <w:ind w:left="3424" w:hanging="360"/>
      </w:pPr>
      <w:rPr>
        <w:rFonts w:hint="default"/>
        <w:lang w:val="es-ES" w:eastAsia="en-US" w:bidi="ar-SA"/>
      </w:rPr>
    </w:lvl>
    <w:lvl w:ilvl="4" w:tplc="03D20640">
      <w:numFmt w:val="bullet"/>
      <w:lvlText w:val="•"/>
      <w:lvlJc w:val="left"/>
      <w:pPr>
        <w:ind w:left="4292" w:hanging="360"/>
      </w:pPr>
      <w:rPr>
        <w:rFonts w:hint="default"/>
        <w:lang w:val="es-ES" w:eastAsia="en-US" w:bidi="ar-SA"/>
      </w:rPr>
    </w:lvl>
    <w:lvl w:ilvl="5" w:tplc="18F6DD64">
      <w:numFmt w:val="bullet"/>
      <w:lvlText w:val="•"/>
      <w:lvlJc w:val="left"/>
      <w:pPr>
        <w:ind w:left="5161" w:hanging="360"/>
      </w:pPr>
      <w:rPr>
        <w:rFonts w:hint="default"/>
        <w:lang w:val="es-ES" w:eastAsia="en-US" w:bidi="ar-SA"/>
      </w:rPr>
    </w:lvl>
    <w:lvl w:ilvl="6" w:tplc="C0A4EEC8">
      <w:numFmt w:val="bullet"/>
      <w:lvlText w:val="•"/>
      <w:lvlJc w:val="left"/>
      <w:pPr>
        <w:ind w:left="6029" w:hanging="360"/>
      </w:pPr>
      <w:rPr>
        <w:rFonts w:hint="default"/>
        <w:lang w:val="es-ES" w:eastAsia="en-US" w:bidi="ar-SA"/>
      </w:rPr>
    </w:lvl>
    <w:lvl w:ilvl="7" w:tplc="01FC894C">
      <w:numFmt w:val="bullet"/>
      <w:lvlText w:val="•"/>
      <w:lvlJc w:val="left"/>
      <w:pPr>
        <w:ind w:left="6897" w:hanging="360"/>
      </w:pPr>
      <w:rPr>
        <w:rFonts w:hint="default"/>
        <w:lang w:val="es-ES" w:eastAsia="en-US" w:bidi="ar-SA"/>
      </w:rPr>
    </w:lvl>
    <w:lvl w:ilvl="8" w:tplc="AEFA3D6A">
      <w:numFmt w:val="bullet"/>
      <w:lvlText w:val="•"/>
      <w:lvlJc w:val="left"/>
      <w:pPr>
        <w:ind w:left="7765" w:hanging="360"/>
      </w:pPr>
      <w:rPr>
        <w:rFonts w:hint="default"/>
        <w:lang w:val="es-ES" w:eastAsia="en-US" w:bidi="ar-SA"/>
      </w:rPr>
    </w:lvl>
  </w:abstractNum>
  <w:abstractNum w:abstractNumId="3" w15:restartNumberingAfterBreak="0">
    <w:nsid w:val="11E22D24"/>
    <w:multiLevelType w:val="hybridMultilevel"/>
    <w:tmpl w:val="FD5C3E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C4B150C"/>
    <w:multiLevelType w:val="hybridMultilevel"/>
    <w:tmpl w:val="1E40FF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3CB6A86"/>
    <w:multiLevelType w:val="hybridMultilevel"/>
    <w:tmpl w:val="CF0E0262"/>
    <w:lvl w:ilvl="0" w:tplc="CB8A2166">
      <w:numFmt w:val="bullet"/>
      <w:lvlText w:val=""/>
      <w:lvlJc w:val="left"/>
      <w:pPr>
        <w:ind w:left="819" w:hanging="360"/>
      </w:pPr>
      <w:rPr>
        <w:rFonts w:ascii="Symbol" w:eastAsia="Symbol" w:hAnsi="Symbol" w:cs="Symbol" w:hint="default"/>
        <w:w w:val="100"/>
        <w:sz w:val="24"/>
        <w:szCs w:val="24"/>
        <w:lang w:val="es-ES" w:eastAsia="en-US" w:bidi="ar-SA"/>
      </w:rPr>
    </w:lvl>
    <w:lvl w:ilvl="1" w:tplc="8CA630CC">
      <w:numFmt w:val="bullet"/>
      <w:lvlText w:val="•"/>
      <w:lvlJc w:val="left"/>
      <w:pPr>
        <w:ind w:left="1688" w:hanging="360"/>
      </w:pPr>
      <w:rPr>
        <w:rFonts w:hint="default"/>
        <w:lang w:val="es-ES" w:eastAsia="en-US" w:bidi="ar-SA"/>
      </w:rPr>
    </w:lvl>
    <w:lvl w:ilvl="2" w:tplc="4C04C15E">
      <w:numFmt w:val="bullet"/>
      <w:lvlText w:val="•"/>
      <w:lvlJc w:val="left"/>
      <w:pPr>
        <w:ind w:left="2556" w:hanging="360"/>
      </w:pPr>
      <w:rPr>
        <w:rFonts w:hint="default"/>
        <w:lang w:val="es-ES" w:eastAsia="en-US" w:bidi="ar-SA"/>
      </w:rPr>
    </w:lvl>
    <w:lvl w:ilvl="3" w:tplc="E88A7292">
      <w:numFmt w:val="bullet"/>
      <w:lvlText w:val="•"/>
      <w:lvlJc w:val="left"/>
      <w:pPr>
        <w:ind w:left="3424" w:hanging="360"/>
      </w:pPr>
      <w:rPr>
        <w:rFonts w:hint="default"/>
        <w:lang w:val="es-ES" w:eastAsia="en-US" w:bidi="ar-SA"/>
      </w:rPr>
    </w:lvl>
    <w:lvl w:ilvl="4" w:tplc="A89012E4">
      <w:numFmt w:val="bullet"/>
      <w:lvlText w:val="•"/>
      <w:lvlJc w:val="left"/>
      <w:pPr>
        <w:ind w:left="4292" w:hanging="360"/>
      </w:pPr>
      <w:rPr>
        <w:rFonts w:hint="default"/>
        <w:lang w:val="es-ES" w:eastAsia="en-US" w:bidi="ar-SA"/>
      </w:rPr>
    </w:lvl>
    <w:lvl w:ilvl="5" w:tplc="145C637A">
      <w:numFmt w:val="bullet"/>
      <w:lvlText w:val="•"/>
      <w:lvlJc w:val="left"/>
      <w:pPr>
        <w:ind w:left="5161" w:hanging="360"/>
      </w:pPr>
      <w:rPr>
        <w:rFonts w:hint="default"/>
        <w:lang w:val="es-ES" w:eastAsia="en-US" w:bidi="ar-SA"/>
      </w:rPr>
    </w:lvl>
    <w:lvl w:ilvl="6" w:tplc="973E8DF6">
      <w:numFmt w:val="bullet"/>
      <w:lvlText w:val="•"/>
      <w:lvlJc w:val="left"/>
      <w:pPr>
        <w:ind w:left="6029" w:hanging="360"/>
      </w:pPr>
      <w:rPr>
        <w:rFonts w:hint="default"/>
        <w:lang w:val="es-ES" w:eastAsia="en-US" w:bidi="ar-SA"/>
      </w:rPr>
    </w:lvl>
    <w:lvl w:ilvl="7" w:tplc="91422ED6">
      <w:numFmt w:val="bullet"/>
      <w:lvlText w:val="•"/>
      <w:lvlJc w:val="left"/>
      <w:pPr>
        <w:ind w:left="6897" w:hanging="360"/>
      </w:pPr>
      <w:rPr>
        <w:rFonts w:hint="default"/>
        <w:lang w:val="es-ES" w:eastAsia="en-US" w:bidi="ar-SA"/>
      </w:rPr>
    </w:lvl>
    <w:lvl w:ilvl="8" w:tplc="421EE928">
      <w:numFmt w:val="bullet"/>
      <w:lvlText w:val="•"/>
      <w:lvlJc w:val="left"/>
      <w:pPr>
        <w:ind w:left="7765" w:hanging="360"/>
      </w:pPr>
      <w:rPr>
        <w:rFonts w:hint="default"/>
        <w:lang w:val="es-ES" w:eastAsia="en-US" w:bidi="ar-SA"/>
      </w:rPr>
    </w:lvl>
  </w:abstractNum>
  <w:abstractNum w:abstractNumId="6" w15:restartNumberingAfterBreak="0">
    <w:nsid w:val="297A6CCA"/>
    <w:multiLevelType w:val="multilevel"/>
    <w:tmpl w:val="AB6CFDA8"/>
    <w:lvl w:ilvl="0">
      <w:start w:val="1"/>
      <w:numFmt w:val="decimal"/>
      <w:lvlText w:val="%1."/>
      <w:lvlJc w:val="left"/>
      <w:pPr>
        <w:ind w:left="279" w:hanging="257"/>
        <w:jc w:val="right"/>
      </w:pPr>
      <w:rPr>
        <w:rFonts w:ascii="Arial" w:eastAsia="Arial" w:hAnsi="Arial" w:cs="Arial" w:hint="default"/>
        <w:b/>
        <w:bCs/>
        <w:spacing w:val="-1"/>
        <w:w w:val="100"/>
        <w:sz w:val="22"/>
        <w:szCs w:val="22"/>
        <w:lang w:val="es-ES" w:eastAsia="en-US" w:bidi="ar-SA"/>
      </w:rPr>
    </w:lvl>
    <w:lvl w:ilvl="1">
      <w:start w:val="1"/>
      <w:numFmt w:val="decimal"/>
      <w:lvlText w:val="%1.%2"/>
      <w:lvlJc w:val="left"/>
      <w:pPr>
        <w:ind w:left="279" w:hanging="379"/>
      </w:pPr>
      <w:rPr>
        <w:rFonts w:ascii="Arial" w:eastAsia="Arial" w:hAnsi="Arial" w:cs="Arial" w:hint="default"/>
        <w:b/>
        <w:bCs/>
        <w:w w:val="100"/>
        <w:sz w:val="22"/>
        <w:szCs w:val="22"/>
        <w:lang w:val="es-ES" w:eastAsia="en-US" w:bidi="ar-SA"/>
      </w:rPr>
    </w:lvl>
    <w:lvl w:ilvl="2">
      <w:numFmt w:val="bullet"/>
      <w:lvlText w:val="•"/>
      <w:lvlJc w:val="left"/>
      <w:pPr>
        <w:ind w:left="2124" w:hanging="379"/>
      </w:pPr>
      <w:rPr>
        <w:rFonts w:hint="default"/>
        <w:lang w:val="es-ES" w:eastAsia="en-US" w:bidi="ar-SA"/>
      </w:rPr>
    </w:lvl>
    <w:lvl w:ilvl="3">
      <w:numFmt w:val="bullet"/>
      <w:lvlText w:val="•"/>
      <w:lvlJc w:val="left"/>
      <w:pPr>
        <w:ind w:left="3046" w:hanging="379"/>
      </w:pPr>
      <w:rPr>
        <w:rFonts w:hint="default"/>
        <w:lang w:val="es-ES" w:eastAsia="en-US" w:bidi="ar-SA"/>
      </w:rPr>
    </w:lvl>
    <w:lvl w:ilvl="4">
      <w:numFmt w:val="bullet"/>
      <w:lvlText w:val="•"/>
      <w:lvlJc w:val="left"/>
      <w:pPr>
        <w:ind w:left="3968" w:hanging="379"/>
      </w:pPr>
      <w:rPr>
        <w:rFonts w:hint="default"/>
        <w:lang w:val="es-ES" w:eastAsia="en-US" w:bidi="ar-SA"/>
      </w:rPr>
    </w:lvl>
    <w:lvl w:ilvl="5">
      <w:numFmt w:val="bullet"/>
      <w:lvlText w:val="•"/>
      <w:lvlJc w:val="left"/>
      <w:pPr>
        <w:ind w:left="4891" w:hanging="379"/>
      </w:pPr>
      <w:rPr>
        <w:rFonts w:hint="default"/>
        <w:lang w:val="es-ES" w:eastAsia="en-US" w:bidi="ar-SA"/>
      </w:rPr>
    </w:lvl>
    <w:lvl w:ilvl="6">
      <w:numFmt w:val="bullet"/>
      <w:lvlText w:val="•"/>
      <w:lvlJc w:val="left"/>
      <w:pPr>
        <w:ind w:left="5813" w:hanging="379"/>
      </w:pPr>
      <w:rPr>
        <w:rFonts w:hint="default"/>
        <w:lang w:val="es-ES" w:eastAsia="en-US" w:bidi="ar-SA"/>
      </w:rPr>
    </w:lvl>
    <w:lvl w:ilvl="7">
      <w:numFmt w:val="bullet"/>
      <w:lvlText w:val="•"/>
      <w:lvlJc w:val="left"/>
      <w:pPr>
        <w:ind w:left="6735" w:hanging="379"/>
      </w:pPr>
      <w:rPr>
        <w:rFonts w:hint="default"/>
        <w:lang w:val="es-ES" w:eastAsia="en-US" w:bidi="ar-SA"/>
      </w:rPr>
    </w:lvl>
    <w:lvl w:ilvl="8">
      <w:numFmt w:val="bullet"/>
      <w:lvlText w:val="•"/>
      <w:lvlJc w:val="left"/>
      <w:pPr>
        <w:ind w:left="7657" w:hanging="379"/>
      </w:pPr>
      <w:rPr>
        <w:rFonts w:hint="default"/>
        <w:lang w:val="es-ES" w:eastAsia="en-US" w:bidi="ar-SA"/>
      </w:rPr>
    </w:lvl>
  </w:abstractNum>
  <w:abstractNum w:abstractNumId="7" w15:restartNumberingAfterBreak="0">
    <w:nsid w:val="2F0A3CC8"/>
    <w:multiLevelType w:val="hybridMultilevel"/>
    <w:tmpl w:val="1824A16C"/>
    <w:lvl w:ilvl="0" w:tplc="403A6336">
      <w:numFmt w:val="bullet"/>
      <w:lvlText w:val=""/>
      <w:lvlJc w:val="left"/>
      <w:pPr>
        <w:ind w:left="819" w:hanging="360"/>
      </w:pPr>
      <w:rPr>
        <w:rFonts w:ascii="Symbol" w:eastAsia="Symbol" w:hAnsi="Symbol" w:cs="Symbol" w:hint="default"/>
        <w:w w:val="100"/>
        <w:sz w:val="24"/>
        <w:szCs w:val="24"/>
        <w:lang w:val="es-ES" w:eastAsia="en-US" w:bidi="ar-SA"/>
      </w:rPr>
    </w:lvl>
    <w:lvl w:ilvl="1" w:tplc="6B1CAEDA">
      <w:numFmt w:val="bullet"/>
      <w:lvlText w:val="•"/>
      <w:lvlJc w:val="left"/>
      <w:pPr>
        <w:ind w:left="1688" w:hanging="360"/>
      </w:pPr>
      <w:rPr>
        <w:rFonts w:hint="default"/>
        <w:lang w:val="es-ES" w:eastAsia="en-US" w:bidi="ar-SA"/>
      </w:rPr>
    </w:lvl>
    <w:lvl w:ilvl="2" w:tplc="50344798">
      <w:numFmt w:val="bullet"/>
      <w:lvlText w:val="•"/>
      <w:lvlJc w:val="left"/>
      <w:pPr>
        <w:ind w:left="2556" w:hanging="360"/>
      </w:pPr>
      <w:rPr>
        <w:rFonts w:hint="default"/>
        <w:lang w:val="es-ES" w:eastAsia="en-US" w:bidi="ar-SA"/>
      </w:rPr>
    </w:lvl>
    <w:lvl w:ilvl="3" w:tplc="13DC2C98">
      <w:numFmt w:val="bullet"/>
      <w:lvlText w:val="•"/>
      <w:lvlJc w:val="left"/>
      <w:pPr>
        <w:ind w:left="3424" w:hanging="360"/>
      </w:pPr>
      <w:rPr>
        <w:rFonts w:hint="default"/>
        <w:lang w:val="es-ES" w:eastAsia="en-US" w:bidi="ar-SA"/>
      </w:rPr>
    </w:lvl>
    <w:lvl w:ilvl="4" w:tplc="40F690B6">
      <w:numFmt w:val="bullet"/>
      <w:lvlText w:val="•"/>
      <w:lvlJc w:val="left"/>
      <w:pPr>
        <w:ind w:left="4292" w:hanging="360"/>
      </w:pPr>
      <w:rPr>
        <w:rFonts w:hint="default"/>
        <w:lang w:val="es-ES" w:eastAsia="en-US" w:bidi="ar-SA"/>
      </w:rPr>
    </w:lvl>
    <w:lvl w:ilvl="5" w:tplc="213A0A66">
      <w:numFmt w:val="bullet"/>
      <w:lvlText w:val="•"/>
      <w:lvlJc w:val="left"/>
      <w:pPr>
        <w:ind w:left="5161" w:hanging="360"/>
      </w:pPr>
      <w:rPr>
        <w:rFonts w:hint="default"/>
        <w:lang w:val="es-ES" w:eastAsia="en-US" w:bidi="ar-SA"/>
      </w:rPr>
    </w:lvl>
    <w:lvl w:ilvl="6" w:tplc="3056B776">
      <w:numFmt w:val="bullet"/>
      <w:lvlText w:val="•"/>
      <w:lvlJc w:val="left"/>
      <w:pPr>
        <w:ind w:left="6029" w:hanging="360"/>
      </w:pPr>
      <w:rPr>
        <w:rFonts w:hint="default"/>
        <w:lang w:val="es-ES" w:eastAsia="en-US" w:bidi="ar-SA"/>
      </w:rPr>
    </w:lvl>
    <w:lvl w:ilvl="7" w:tplc="E3A4B1DC">
      <w:numFmt w:val="bullet"/>
      <w:lvlText w:val="•"/>
      <w:lvlJc w:val="left"/>
      <w:pPr>
        <w:ind w:left="6897" w:hanging="360"/>
      </w:pPr>
      <w:rPr>
        <w:rFonts w:hint="default"/>
        <w:lang w:val="es-ES" w:eastAsia="en-US" w:bidi="ar-SA"/>
      </w:rPr>
    </w:lvl>
    <w:lvl w:ilvl="8" w:tplc="F8F697BA">
      <w:numFmt w:val="bullet"/>
      <w:lvlText w:val="•"/>
      <w:lvlJc w:val="left"/>
      <w:pPr>
        <w:ind w:left="7765" w:hanging="360"/>
      </w:pPr>
      <w:rPr>
        <w:rFonts w:hint="default"/>
        <w:lang w:val="es-ES" w:eastAsia="en-US" w:bidi="ar-SA"/>
      </w:rPr>
    </w:lvl>
  </w:abstractNum>
  <w:abstractNum w:abstractNumId="8" w15:restartNumberingAfterBreak="0">
    <w:nsid w:val="337017ED"/>
    <w:multiLevelType w:val="hybridMultilevel"/>
    <w:tmpl w:val="45A08B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3AF056E1"/>
    <w:multiLevelType w:val="hybridMultilevel"/>
    <w:tmpl w:val="7A00DA3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1F93DDB"/>
    <w:multiLevelType w:val="hybridMultilevel"/>
    <w:tmpl w:val="8C066BF0"/>
    <w:lvl w:ilvl="0" w:tplc="CD8E3C4C">
      <w:start w:val="3"/>
      <w:numFmt w:val="decimal"/>
      <w:lvlText w:val="%1."/>
      <w:lvlJc w:val="left"/>
      <w:pPr>
        <w:ind w:left="382" w:hanging="360"/>
      </w:pPr>
      <w:rPr>
        <w:rFonts w:hint="default"/>
      </w:rPr>
    </w:lvl>
    <w:lvl w:ilvl="1" w:tplc="240A0019" w:tentative="1">
      <w:start w:val="1"/>
      <w:numFmt w:val="lowerLetter"/>
      <w:lvlText w:val="%2."/>
      <w:lvlJc w:val="left"/>
      <w:pPr>
        <w:ind w:left="1102" w:hanging="360"/>
      </w:pPr>
    </w:lvl>
    <w:lvl w:ilvl="2" w:tplc="240A001B" w:tentative="1">
      <w:start w:val="1"/>
      <w:numFmt w:val="lowerRoman"/>
      <w:lvlText w:val="%3."/>
      <w:lvlJc w:val="right"/>
      <w:pPr>
        <w:ind w:left="1822" w:hanging="180"/>
      </w:pPr>
    </w:lvl>
    <w:lvl w:ilvl="3" w:tplc="240A000F" w:tentative="1">
      <w:start w:val="1"/>
      <w:numFmt w:val="decimal"/>
      <w:lvlText w:val="%4."/>
      <w:lvlJc w:val="left"/>
      <w:pPr>
        <w:ind w:left="2542" w:hanging="360"/>
      </w:pPr>
    </w:lvl>
    <w:lvl w:ilvl="4" w:tplc="240A0019" w:tentative="1">
      <w:start w:val="1"/>
      <w:numFmt w:val="lowerLetter"/>
      <w:lvlText w:val="%5."/>
      <w:lvlJc w:val="left"/>
      <w:pPr>
        <w:ind w:left="3262" w:hanging="360"/>
      </w:pPr>
    </w:lvl>
    <w:lvl w:ilvl="5" w:tplc="240A001B" w:tentative="1">
      <w:start w:val="1"/>
      <w:numFmt w:val="lowerRoman"/>
      <w:lvlText w:val="%6."/>
      <w:lvlJc w:val="right"/>
      <w:pPr>
        <w:ind w:left="3982" w:hanging="180"/>
      </w:pPr>
    </w:lvl>
    <w:lvl w:ilvl="6" w:tplc="240A000F" w:tentative="1">
      <w:start w:val="1"/>
      <w:numFmt w:val="decimal"/>
      <w:lvlText w:val="%7."/>
      <w:lvlJc w:val="left"/>
      <w:pPr>
        <w:ind w:left="4702" w:hanging="360"/>
      </w:pPr>
    </w:lvl>
    <w:lvl w:ilvl="7" w:tplc="240A0019" w:tentative="1">
      <w:start w:val="1"/>
      <w:numFmt w:val="lowerLetter"/>
      <w:lvlText w:val="%8."/>
      <w:lvlJc w:val="left"/>
      <w:pPr>
        <w:ind w:left="5422" w:hanging="360"/>
      </w:pPr>
    </w:lvl>
    <w:lvl w:ilvl="8" w:tplc="240A001B" w:tentative="1">
      <w:start w:val="1"/>
      <w:numFmt w:val="lowerRoman"/>
      <w:lvlText w:val="%9."/>
      <w:lvlJc w:val="right"/>
      <w:pPr>
        <w:ind w:left="6142" w:hanging="180"/>
      </w:pPr>
    </w:lvl>
  </w:abstractNum>
  <w:abstractNum w:abstractNumId="11" w15:restartNumberingAfterBreak="0">
    <w:nsid w:val="52612D56"/>
    <w:multiLevelType w:val="hybridMultilevel"/>
    <w:tmpl w:val="676E3DAE"/>
    <w:lvl w:ilvl="0" w:tplc="C8E0F67E">
      <w:start w:val="6"/>
      <w:numFmt w:val="decimal"/>
      <w:lvlText w:val="%1."/>
      <w:lvlJc w:val="left"/>
      <w:pPr>
        <w:ind w:left="382" w:hanging="360"/>
      </w:pPr>
      <w:rPr>
        <w:rFonts w:hint="default"/>
        <w:b/>
        <w:bCs/>
      </w:rPr>
    </w:lvl>
    <w:lvl w:ilvl="1" w:tplc="240A0019" w:tentative="1">
      <w:start w:val="1"/>
      <w:numFmt w:val="lowerLetter"/>
      <w:lvlText w:val="%2."/>
      <w:lvlJc w:val="left"/>
      <w:pPr>
        <w:ind w:left="1102" w:hanging="360"/>
      </w:pPr>
    </w:lvl>
    <w:lvl w:ilvl="2" w:tplc="240A001B" w:tentative="1">
      <w:start w:val="1"/>
      <w:numFmt w:val="lowerRoman"/>
      <w:lvlText w:val="%3."/>
      <w:lvlJc w:val="right"/>
      <w:pPr>
        <w:ind w:left="1822" w:hanging="180"/>
      </w:pPr>
    </w:lvl>
    <w:lvl w:ilvl="3" w:tplc="240A000F" w:tentative="1">
      <w:start w:val="1"/>
      <w:numFmt w:val="decimal"/>
      <w:lvlText w:val="%4."/>
      <w:lvlJc w:val="left"/>
      <w:pPr>
        <w:ind w:left="2542" w:hanging="360"/>
      </w:pPr>
    </w:lvl>
    <w:lvl w:ilvl="4" w:tplc="240A0019" w:tentative="1">
      <w:start w:val="1"/>
      <w:numFmt w:val="lowerLetter"/>
      <w:lvlText w:val="%5."/>
      <w:lvlJc w:val="left"/>
      <w:pPr>
        <w:ind w:left="3262" w:hanging="360"/>
      </w:pPr>
    </w:lvl>
    <w:lvl w:ilvl="5" w:tplc="240A001B" w:tentative="1">
      <w:start w:val="1"/>
      <w:numFmt w:val="lowerRoman"/>
      <w:lvlText w:val="%6."/>
      <w:lvlJc w:val="right"/>
      <w:pPr>
        <w:ind w:left="3982" w:hanging="180"/>
      </w:pPr>
    </w:lvl>
    <w:lvl w:ilvl="6" w:tplc="240A000F" w:tentative="1">
      <w:start w:val="1"/>
      <w:numFmt w:val="decimal"/>
      <w:lvlText w:val="%7."/>
      <w:lvlJc w:val="left"/>
      <w:pPr>
        <w:ind w:left="4702" w:hanging="360"/>
      </w:pPr>
    </w:lvl>
    <w:lvl w:ilvl="7" w:tplc="240A0019" w:tentative="1">
      <w:start w:val="1"/>
      <w:numFmt w:val="lowerLetter"/>
      <w:lvlText w:val="%8."/>
      <w:lvlJc w:val="left"/>
      <w:pPr>
        <w:ind w:left="5422" w:hanging="360"/>
      </w:pPr>
    </w:lvl>
    <w:lvl w:ilvl="8" w:tplc="240A001B" w:tentative="1">
      <w:start w:val="1"/>
      <w:numFmt w:val="lowerRoman"/>
      <w:lvlText w:val="%9."/>
      <w:lvlJc w:val="right"/>
      <w:pPr>
        <w:ind w:left="6142" w:hanging="180"/>
      </w:pPr>
    </w:lvl>
  </w:abstractNum>
  <w:abstractNum w:abstractNumId="12" w15:restartNumberingAfterBreak="0">
    <w:nsid w:val="61E73186"/>
    <w:multiLevelType w:val="hybridMultilevel"/>
    <w:tmpl w:val="53D0ECD4"/>
    <w:lvl w:ilvl="0" w:tplc="240A0001">
      <w:start w:val="1"/>
      <w:numFmt w:val="bullet"/>
      <w:lvlText w:val=""/>
      <w:lvlJc w:val="left"/>
      <w:pPr>
        <w:ind w:left="1178" w:hanging="360"/>
      </w:pPr>
      <w:rPr>
        <w:rFonts w:ascii="Symbol" w:hAnsi="Symbol" w:hint="default"/>
      </w:rPr>
    </w:lvl>
    <w:lvl w:ilvl="1" w:tplc="240A0003" w:tentative="1">
      <w:start w:val="1"/>
      <w:numFmt w:val="bullet"/>
      <w:lvlText w:val="o"/>
      <w:lvlJc w:val="left"/>
      <w:pPr>
        <w:ind w:left="1898" w:hanging="360"/>
      </w:pPr>
      <w:rPr>
        <w:rFonts w:ascii="Courier New" w:hAnsi="Courier New" w:cs="Courier New" w:hint="default"/>
      </w:rPr>
    </w:lvl>
    <w:lvl w:ilvl="2" w:tplc="240A0005" w:tentative="1">
      <w:start w:val="1"/>
      <w:numFmt w:val="bullet"/>
      <w:lvlText w:val=""/>
      <w:lvlJc w:val="left"/>
      <w:pPr>
        <w:ind w:left="2618" w:hanging="360"/>
      </w:pPr>
      <w:rPr>
        <w:rFonts w:ascii="Wingdings" w:hAnsi="Wingdings" w:hint="default"/>
      </w:rPr>
    </w:lvl>
    <w:lvl w:ilvl="3" w:tplc="240A0001" w:tentative="1">
      <w:start w:val="1"/>
      <w:numFmt w:val="bullet"/>
      <w:lvlText w:val=""/>
      <w:lvlJc w:val="left"/>
      <w:pPr>
        <w:ind w:left="3338" w:hanging="360"/>
      </w:pPr>
      <w:rPr>
        <w:rFonts w:ascii="Symbol" w:hAnsi="Symbol" w:hint="default"/>
      </w:rPr>
    </w:lvl>
    <w:lvl w:ilvl="4" w:tplc="240A0003" w:tentative="1">
      <w:start w:val="1"/>
      <w:numFmt w:val="bullet"/>
      <w:lvlText w:val="o"/>
      <w:lvlJc w:val="left"/>
      <w:pPr>
        <w:ind w:left="4058" w:hanging="360"/>
      </w:pPr>
      <w:rPr>
        <w:rFonts w:ascii="Courier New" w:hAnsi="Courier New" w:cs="Courier New" w:hint="default"/>
      </w:rPr>
    </w:lvl>
    <w:lvl w:ilvl="5" w:tplc="240A0005" w:tentative="1">
      <w:start w:val="1"/>
      <w:numFmt w:val="bullet"/>
      <w:lvlText w:val=""/>
      <w:lvlJc w:val="left"/>
      <w:pPr>
        <w:ind w:left="4778" w:hanging="360"/>
      </w:pPr>
      <w:rPr>
        <w:rFonts w:ascii="Wingdings" w:hAnsi="Wingdings" w:hint="default"/>
      </w:rPr>
    </w:lvl>
    <w:lvl w:ilvl="6" w:tplc="240A0001" w:tentative="1">
      <w:start w:val="1"/>
      <w:numFmt w:val="bullet"/>
      <w:lvlText w:val=""/>
      <w:lvlJc w:val="left"/>
      <w:pPr>
        <w:ind w:left="5498" w:hanging="360"/>
      </w:pPr>
      <w:rPr>
        <w:rFonts w:ascii="Symbol" w:hAnsi="Symbol" w:hint="default"/>
      </w:rPr>
    </w:lvl>
    <w:lvl w:ilvl="7" w:tplc="240A0003" w:tentative="1">
      <w:start w:val="1"/>
      <w:numFmt w:val="bullet"/>
      <w:lvlText w:val="o"/>
      <w:lvlJc w:val="left"/>
      <w:pPr>
        <w:ind w:left="6218" w:hanging="360"/>
      </w:pPr>
      <w:rPr>
        <w:rFonts w:ascii="Courier New" w:hAnsi="Courier New" w:cs="Courier New" w:hint="default"/>
      </w:rPr>
    </w:lvl>
    <w:lvl w:ilvl="8" w:tplc="240A0005" w:tentative="1">
      <w:start w:val="1"/>
      <w:numFmt w:val="bullet"/>
      <w:lvlText w:val=""/>
      <w:lvlJc w:val="left"/>
      <w:pPr>
        <w:ind w:left="6938" w:hanging="360"/>
      </w:pPr>
      <w:rPr>
        <w:rFonts w:ascii="Wingdings" w:hAnsi="Wingdings" w:hint="default"/>
      </w:rPr>
    </w:lvl>
  </w:abstractNum>
  <w:abstractNum w:abstractNumId="13" w15:restartNumberingAfterBreak="0">
    <w:nsid w:val="7EFF4003"/>
    <w:multiLevelType w:val="hybridMultilevel"/>
    <w:tmpl w:val="CB3C5B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5"/>
  </w:num>
  <w:num w:numId="4">
    <w:abstractNumId w:val="6"/>
  </w:num>
  <w:num w:numId="5">
    <w:abstractNumId w:val="9"/>
  </w:num>
  <w:num w:numId="6">
    <w:abstractNumId w:val="10"/>
  </w:num>
  <w:num w:numId="7">
    <w:abstractNumId w:val="4"/>
  </w:num>
  <w:num w:numId="8">
    <w:abstractNumId w:val="8"/>
  </w:num>
  <w:num w:numId="9">
    <w:abstractNumId w:val="12"/>
  </w:num>
  <w:num w:numId="10">
    <w:abstractNumId w:val="3"/>
  </w:num>
  <w:num w:numId="11">
    <w:abstractNumId w:val="13"/>
  </w:num>
  <w:num w:numId="12">
    <w:abstractNumId w:val="0"/>
  </w:num>
  <w:num w:numId="13">
    <w:abstractNumId w:val="11"/>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9"/>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47C1"/>
    <w:rsid w:val="00012E82"/>
    <w:rsid w:val="00013B4F"/>
    <w:rsid w:val="00046C67"/>
    <w:rsid w:val="00056436"/>
    <w:rsid w:val="0006647E"/>
    <w:rsid w:val="000A4F70"/>
    <w:rsid w:val="000C40F6"/>
    <w:rsid w:val="000E66E2"/>
    <w:rsid w:val="000E7D96"/>
    <w:rsid w:val="000F510A"/>
    <w:rsid w:val="00104179"/>
    <w:rsid w:val="0011634C"/>
    <w:rsid w:val="001325B3"/>
    <w:rsid w:val="00163317"/>
    <w:rsid w:val="001647C1"/>
    <w:rsid w:val="00172323"/>
    <w:rsid w:val="00186F52"/>
    <w:rsid w:val="00192C49"/>
    <w:rsid w:val="001A2044"/>
    <w:rsid w:val="001B27BF"/>
    <w:rsid w:val="001B762C"/>
    <w:rsid w:val="00205D49"/>
    <w:rsid w:val="002126C2"/>
    <w:rsid w:val="002437EA"/>
    <w:rsid w:val="002440FA"/>
    <w:rsid w:val="002740C5"/>
    <w:rsid w:val="00281CEE"/>
    <w:rsid w:val="002C50E5"/>
    <w:rsid w:val="003101F3"/>
    <w:rsid w:val="00316924"/>
    <w:rsid w:val="003352FF"/>
    <w:rsid w:val="00340189"/>
    <w:rsid w:val="00360485"/>
    <w:rsid w:val="003817BB"/>
    <w:rsid w:val="003950B1"/>
    <w:rsid w:val="00395808"/>
    <w:rsid w:val="003B532F"/>
    <w:rsid w:val="003C20E9"/>
    <w:rsid w:val="003C5596"/>
    <w:rsid w:val="003C59D0"/>
    <w:rsid w:val="003D087A"/>
    <w:rsid w:val="003D668C"/>
    <w:rsid w:val="003D6C89"/>
    <w:rsid w:val="003E3782"/>
    <w:rsid w:val="004236D9"/>
    <w:rsid w:val="0042382E"/>
    <w:rsid w:val="00427002"/>
    <w:rsid w:val="00453C62"/>
    <w:rsid w:val="004628B3"/>
    <w:rsid w:val="00467106"/>
    <w:rsid w:val="004802E4"/>
    <w:rsid w:val="00481DAC"/>
    <w:rsid w:val="00486F79"/>
    <w:rsid w:val="004A4290"/>
    <w:rsid w:val="004C5817"/>
    <w:rsid w:val="004E1B7F"/>
    <w:rsid w:val="0054266C"/>
    <w:rsid w:val="00585BE8"/>
    <w:rsid w:val="005B2513"/>
    <w:rsid w:val="005C2628"/>
    <w:rsid w:val="005D47F9"/>
    <w:rsid w:val="005D6FF0"/>
    <w:rsid w:val="006139F9"/>
    <w:rsid w:val="00622F6E"/>
    <w:rsid w:val="0063002F"/>
    <w:rsid w:val="00663A18"/>
    <w:rsid w:val="00671A90"/>
    <w:rsid w:val="00680248"/>
    <w:rsid w:val="006B64E7"/>
    <w:rsid w:val="006C0BE7"/>
    <w:rsid w:val="007012B0"/>
    <w:rsid w:val="00716775"/>
    <w:rsid w:val="00750E41"/>
    <w:rsid w:val="0075718E"/>
    <w:rsid w:val="0076307B"/>
    <w:rsid w:val="007B21C3"/>
    <w:rsid w:val="007E520C"/>
    <w:rsid w:val="007F6D5A"/>
    <w:rsid w:val="00811B53"/>
    <w:rsid w:val="00847C0B"/>
    <w:rsid w:val="008A61AE"/>
    <w:rsid w:val="008E674C"/>
    <w:rsid w:val="008E7CE9"/>
    <w:rsid w:val="00902129"/>
    <w:rsid w:val="0091436B"/>
    <w:rsid w:val="00925B0F"/>
    <w:rsid w:val="00925BEA"/>
    <w:rsid w:val="00927349"/>
    <w:rsid w:val="00927FCB"/>
    <w:rsid w:val="00932C8B"/>
    <w:rsid w:val="00940DCC"/>
    <w:rsid w:val="009501BB"/>
    <w:rsid w:val="00955FA7"/>
    <w:rsid w:val="00961D0C"/>
    <w:rsid w:val="00980F5C"/>
    <w:rsid w:val="00A545DB"/>
    <w:rsid w:val="00A72BC7"/>
    <w:rsid w:val="00A779FC"/>
    <w:rsid w:val="00A8563B"/>
    <w:rsid w:val="00A95FF5"/>
    <w:rsid w:val="00AA4807"/>
    <w:rsid w:val="00AC419F"/>
    <w:rsid w:val="00AD0FA7"/>
    <w:rsid w:val="00AD490D"/>
    <w:rsid w:val="00AE75B9"/>
    <w:rsid w:val="00B73529"/>
    <w:rsid w:val="00BA76C8"/>
    <w:rsid w:val="00BB27DD"/>
    <w:rsid w:val="00BC1319"/>
    <w:rsid w:val="00BD4A7B"/>
    <w:rsid w:val="00C10684"/>
    <w:rsid w:val="00C32461"/>
    <w:rsid w:val="00C411EF"/>
    <w:rsid w:val="00C57F81"/>
    <w:rsid w:val="00C63DA4"/>
    <w:rsid w:val="00CD2935"/>
    <w:rsid w:val="00CD61E9"/>
    <w:rsid w:val="00CE16BC"/>
    <w:rsid w:val="00CE4CD8"/>
    <w:rsid w:val="00D00CC0"/>
    <w:rsid w:val="00D33F48"/>
    <w:rsid w:val="00D4055A"/>
    <w:rsid w:val="00D65D98"/>
    <w:rsid w:val="00DB2E5F"/>
    <w:rsid w:val="00DF46FC"/>
    <w:rsid w:val="00E06297"/>
    <w:rsid w:val="00E064C4"/>
    <w:rsid w:val="00E2135E"/>
    <w:rsid w:val="00E245AB"/>
    <w:rsid w:val="00E50713"/>
    <w:rsid w:val="00E51402"/>
    <w:rsid w:val="00E5319D"/>
    <w:rsid w:val="00EA28ED"/>
    <w:rsid w:val="00EA6469"/>
    <w:rsid w:val="00ED27C2"/>
    <w:rsid w:val="00ED6DCE"/>
    <w:rsid w:val="00F24E3D"/>
    <w:rsid w:val="00F31D91"/>
    <w:rsid w:val="00F32A46"/>
    <w:rsid w:val="00F56BAD"/>
    <w:rsid w:val="00FB49F9"/>
    <w:rsid w:val="00FB587F"/>
    <w:rsid w:val="00FD32F9"/>
    <w:rsid w:val="00FE3FE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EAC836"/>
  <w15:docId w15:val="{0B5FFB51-9863-4D13-A20E-01BE5F3F5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ind w:left="526" w:hanging="248"/>
      <w:outlineLvl w:val="0"/>
    </w:pPr>
    <w:rPr>
      <w:rFonts w:ascii="Arial" w:eastAsia="Arial" w:hAnsi="Arial" w:cs="Arial"/>
      <w:b/>
      <w:bCs/>
    </w:rPr>
  </w:style>
  <w:style w:type="paragraph" w:styleId="Ttulo2">
    <w:name w:val="heading 2"/>
    <w:basedOn w:val="Normal"/>
    <w:next w:val="Normal"/>
    <w:link w:val="Ttulo2Car"/>
    <w:uiPriority w:val="9"/>
    <w:semiHidden/>
    <w:unhideWhenUsed/>
    <w:qFormat/>
    <w:rsid w:val="00E5319D"/>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819" w:hanging="361"/>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847C0B"/>
    <w:pPr>
      <w:tabs>
        <w:tab w:val="center" w:pos="4419"/>
        <w:tab w:val="right" w:pos="8838"/>
      </w:tabs>
    </w:pPr>
  </w:style>
  <w:style w:type="character" w:customStyle="1" w:styleId="EncabezadoCar">
    <w:name w:val="Encabezado Car"/>
    <w:basedOn w:val="Fuentedeprrafopredeter"/>
    <w:link w:val="Encabezado"/>
    <w:uiPriority w:val="99"/>
    <w:rsid w:val="00847C0B"/>
    <w:rPr>
      <w:rFonts w:ascii="Arial MT" w:eastAsia="Arial MT" w:hAnsi="Arial MT" w:cs="Arial MT"/>
      <w:lang w:val="es-ES"/>
    </w:rPr>
  </w:style>
  <w:style w:type="paragraph" w:styleId="Piedepgina">
    <w:name w:val="footer"/>
    <w:basedOn w:val="Normal"/>
    <w:link w:val="PiedepginaCar"/>
    <w:uiPriority w:val="99"/>
    <w:unhideWhenUsed/>
    <w:rsid w:val="00847C0B"/>
    <w:pPr>
      <w:tabs>
        <w:tab w:val="center" w:pos="4419"/>
        <w:tab w:val="right" w:pos="8838"/>
      </w:tabs>
    </w:pPr>
  </w:style>
  <w:style w:type="character" w:customStyle="1" w:styleId="PiedepginaCar">
    <w:name w:val="Pie de página Car"/>
    <w:basedOn w:val="Fuentedeprrafopredeter"/>
    <w:link w:val="Piedepgina"/>
    <w:uiPriority w:val="99"/>
    <w:rsid w:val="00847C0B"/>
    <w:rPr>
      <w:rFonts w:ascii="Arial MT" w:eastAsia="Arial MT" w:hAnsi="Arial MT" w:cs="Arial MT"/>
      <w:lang w:val="es-ES"/>
    </w:rPr>
  </w:style>
  <w:style w:type="character" w:customStyle="1" w:styleId="Ttulo2Car">
    <w:name w:val="Título 2 Car"/>
    <w:basedOn w:val="Fuentedeprrafopredeter"/>
    <w:link w:val="Ttulo2"/>
    <w:uiPriority w:val="9"/>
    <w:semiHidden/>
    <w:rsid w:val="00E5319D"/>
    <w:rPr>
      <w:rFonts w:asciiTheme="majorHAnsi" w:eastAsiaTheme="majorEastAsia" w:hAnsiTheme="majorHAnsi" w:cstheme="majorBidi"/>
      <w:color w:val="365F91" w:themeColor="accent1" w:themeShade="BF"/>
      <w:sz w:val="26"/>
      <w:szCs w:val="26"/>
      <w:lang w:val="es-ES"/>
    </w:rPr>
  </w:style>
  <w:style w:type="table" w:customStyle="1" w:styleId="Tablaconcuadrcula2">
    <w:name w:val="Tabla con cuadrícula2"/>
    <w:basedOn w:val="Tablanormal"/>
    <w:next w:val="Tablaconcuadrcula"/>
    <w:uiPriority w:val="59"/>
    <w:rsid w:val="00663A18"/>
    <w:pPr>
      <w:widowControl/>
      <w:autoSpaceDE/>
      <w:autoSpaceDN/>
    </w:pPr>
    <w:rPr>
      <w:rFonts w:ascii="Calibri" w:eastAsia="Calibri" w:hAnsi="Calibri" w:cs="Times New Roman"/>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39"/>
    <w:rsid w:val="00663A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CE16BC"/>
    <w:rPr>
      <w:sz w:val="16"/>
      <w:szCs w:val="16"/>
    </w:rPr>
  </w:style>
  <w:style w:type="paragraph" w:styleId="Textocomentario">
    <w:name w:val="annotation text"/>
    <w:basedOn w:val="Normal"/>
    <w:link w:val="TextocomentarioCar"/>
    <w:uiPriority w:val="99"/>
    <w:semiHidden/>
    <w:unhideWhenUsed/>
    <w:rsid w:val="00CE16BC"/>
    <w:rPr>
      <w:sz w:val="20"/>
      <w:szCs w:val="20"/>
    </w:rPr>
  </w:style>
  <w:style w:type="character" w:customStyle="1" w:styleId="TextocomentarioCar">
    <w:name w:val="Texto comentario Car"/>
    <w:basedOn w:val="Fuentedeprrafopredeter"/>
    <w:link w:val="Textocomentario"/>
    <w:uiPriority w:val="99"/>
    <w:semiHidden/>
    <w:rsid w:val="00CE16BC"/>
    <w:rPr>
      <w:rFonts w:ascii="Arial MT" w:eastAsia="Arial MT" w:hAnsi="Arial MT" w:cs="Arial MT"/>
      <w:sz w:val="20"/>
      <w:szCs w:val="20"/>
      <w:lang w:val="es-ES"/>
    </w:rPr>
  </w:style>
  <w:style w:type="paragraph" w:styleId="Asuntodelcomentario">
    <w:name w:val="annotation subject"/>
    <w:basedOn w:val="Textocomentario"/>
    <w:next w:val="Textocomentario"/>
    <w:link w:val="AsuntodelcomentarioCar"/>
    <w:uiPriority w:val="99"/>
    <w:semiHidden/>
    <w:unhideWhenUsed/>
    <w:rsid w:val="00CE16BC"/>
    <w:rPr>
      <w:b/>
      <w:bCs/>
    </w:rPr>
  </w:style>
  <w:style w:type="character" w:customStyle="1" w:styleId="AsuntodelcomentarioCar">
    <w:name w:val="Asunto del comentario Car"/>
    <w:basedOn w:val="TextocomentarioCar"/>
    <w:link w:val="Asuntodelcomentario"/>
    <w:uiPriority w:val="99"/>
    <w:semiHidden/>
    <w:rsid w:val="00CE16BC"/>
    <w:rPr>
      <w:rFonts w:ascii="Arial MT" w:eastAsia="Arial MT" w:hAnsi="Arial MT" w:cs="Arial MT"/>
      <w:b/>
      <w:bCs/>
      <w:sz w:val="20"/>
      <w:szCs w:val="20"/>
      <w:lang w:val="es-ES"/>
    </w:rPr>
  </w:style>
  <w:style w:type="paragraph" w:styleId="Textodeglobo">
    <w:name w:val="Balloon Text"/>
    <w:basedOn w:val="Normal"/>
    <w:link w:val="TextodegloboCar"/>
    <w:uiPriority w:val="99"/>
    <w:semiHidden/>
    <w:unhideWhenUsed/>
    <w:rsid w:val="00CE16B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E16BC"/>
    <w:rPr>
      <w:rFonts w:ascii="Segoe UI" w:eastAsia="Arial MT" w:hAnsi="Segoe UI" w:cs="Segoe UI"/>
      <w:sz w:val="18"/>
      <w:szCs w:val="18"/>
      <w:lang w:val="es-ES"/>
    </w:rPr>
  </w:style>
  <w:style w:type="table" w:customStyle="1" w:styleId="Tablaconcuadrcula1">
    <w:name w:val="Tabla con cuadrícula1"/>
    <w:basedOn w:val="Tablanormal"/>
    <w:next w:val="Tablaconcuadrcula"/>
    <w:uiPriority w:val="59"/>
    <w:rsid w:val="007012B0"/>
    <w:pPr>
      <w:widowControl/>
      <w:autoSpaceDE/>
      <w:autoSpaceDN/>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D65D9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9970001">
      <w:bodyDiv w:val="1"/>
      <w:marLeft w:val="0"/>
      <w:marRight w:val="0"/>
      <w:marTop w:val="0"/>
      <w:marBottom w:val="0"/>
      <w:divBdr>
        <w:top w:val="none" w:sz="0" w:space="0" w:color="auto"/>
        <w:left w:val="none" w:sz="0" w:space="0" w:color="auto"/>
        <w:bottom w:val="none" w:sz="0" w:space="0" w:color="auto"/>
        <w:right w:val="none" w:sz="0" w:space="0" w:color="auto"/>
      </w:divBdr>
    </w:div>
    <w:div w:id="988558329">
      <w:bodyDiv w:val="1"/>
      <w:marLeft w:val="0"/>
      <w:marRight w:val="0"/>
      <w:marTop w:val="0"/>
      <w:marBottom w:val="0"/>
      <w:divBdr>
        <w:top w:val="none" w:sz="0" w:space="0" w:color="auto"/>
        <w:left w:val="none" w:sz="0" w:space="0" w:color="auto"/>
        <w:bottom w:val="none" w:sz="0" w:space="0" w:color="auto"/>
        <w:right w:val="none" w:sz="0" w:space="0" w:color="auto"/>
      </w:divBdr>
    </w:div>
    <w:div w:id="1000430284">
      <w:bodyDiv w:val="1"/>
      <w:marLeft w:val="0"/>
      <w:marRight w:val="0"/>
      <w:marTop w:val="0"/>
      <w:marBottom w:val="0"/>
      <w:divBdr>
        <w:top w:val="none" w:sz="0" w:space="0" w:color="auto"/>
        <w:left w:val="none" w:sz="0" w:space="0" w:color="auto"/>
        <w:bottom w:val="none" w:sz="0" w:space="0" w:color="auto"/>
        <w:right w:val="none" w:sz="0" w:space="0" w:color="auto"/>
      </w:divBdr>
      <w:divsChild>
        <w:div w:id="1298533405">
          <w:marLeft w:val="0"/>
          <w:marRight w:val="0"/>
          <w:marTop w:val="0"/>
          <w:marBottom w:val="0"/>
          <w:divBdr>
            <w:top w:val="none" w:sz="0" w:space="0" w:color="auto"/>
            <w:left w:val="none" w:sz="0" w:space="0" w:color="auto"/>
            <w:bottom w:val="none" w:sz="0" w:space="0" w:color="auto"/>
            <w:right w:val="none" w:sz="0" w:space="0" w:color="auto"/>
          </w:divBdr>
          <w:divsChild>
            <w:div w:id="1534150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794738">
      <w:bodyDiv w:val="1"/>
      <w:marLeft w:val="0"/>
      <w:marRight w:val="0"/>
      <w:marTop w:val="0"/>
      <w:marBottom w:val="0"/>
      <w:divBdr>
        <w:top w:val="none" w:sz="0" w:space="0" w:color="auto"/>
        <w:left w:val="none" w:sz="0" w:space="0" w:color="auto"/>
        <w:bottom w:val="none" w:sz="0" w:space="0" w:color="auto"/>
        <w:right w:val="none" w:sz="0" w:space="0" w:color="auto"/>
      </w:divBdr>
      <w:divsChild>
        <w:div w:id="9452881">
          <w:marLeft w:val="0"/>
          <w:marRight w:val="0"/>
          <w:marTop w:val="0"/>
          <w:marBottom w:val="0"/>
          <w:divBdr>
            <w:top w:val="none" w:sz="0" w:space="0" w:color="auto"/>
            <w:left w:val="none" w:sz="0" w:space="0" w:color="auto"/>
            <w:bottom w:val="none" w:sz="0" w:space="0" w:color="auto"/>
            <w:right w:val="none" w:sz="0" w:space="0" w:color="auto"/>
          </w:divBdr>
          <w:divsChild>
            <w:div w:id="127868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718952">
      <w:bodyDiv w:val="1"/>
      <w:marLeft w:val="0"/>
      <w:marRight w:val="0"/>
      <w:marTop w:val="0"/>
      <w:marBottom w:val="0"/>
      <w:divBdr>
        <w:top w:val="none" w:sz="0" w:space="0" w:color="auto"/>
        <w:left w:val="none" w:sz="0" w:space="0" w:color="auto"/>
        <w:bottom w:val="none" w:sz="0" w:space="0" w:color="auto"/>
        <w:right w:val="none" w:sz="0" w:space="0" w:color="auto"/>
      </w:divBdr>
    </w:div>
    <w:div w:id="1884562054">
      <w:bodyDiv w:val="1"/>
      <w:marLeft w:val="0"/>
      <w:marRight w:val="0"/>
      <w:marTop w:val="0"/>
      <w:marBottom w:val="0"/>
      <w:divBdr>
        <w:top w:val="none" w:sz="0" w:space="0" w:color="auto"/>
        <w:left w:val="none" w:sz="0" w:space="0" w:color="auto"/>
        <w:bottom w:val="none" w:sz="0" w:space="0" w:color="auto"/>
        <w:right w:val="none" w:sz="0" w:space="0" w:color="auto"/>
      </w:divBdr>
    </w:div>
    <w:div w:id="1904217783">
      <w:bodyDiv w:val="1"/>
      <w:marLeft w:val="0"/>
      <w:marRight w:val="0"/>
      <w:marTop w:val="0"/>
      <w:marBottom w:val="0"/>
      <w:divBdr>
        <w:top w:val="none" w:sz="0" w:space="0" w:color="auto"/>
        <w:left w:val="none" w:sz="0" w:space="0" w:color="auto"/>
        <w:bottom w:val="none" w:sz="0" w:space="0" w:color="auto"/>
        <w:right w:val="none" w:sz="0" w:space="0" w:color="auto"/>
      </w:divBdr>
      <w:divsChild>
        <w:div w:id="999694074">
          <w:marLeft w:val="0"/>
          <w:marRight w:val="0"/>
          <w:marTop w:val="0"/>
          <w:marBottom w:val="0"/>
          <w:divBdr>
            <w:top w:val="none" w:sz="0" w:space="0" w:color="auto"/>
            <w:left w:val="none" w:sz="0" w:space="0" w:color="auto"/>
            <w:bottom w:val="none" w:sz="0" w:space="0" w:color="auto"/>
            <w:right w:val="none" w:sz="0" w:space="0" w:color="auto"/>
          </w:divBdr>
          <w:divsChild>
            <w:div w:id="350686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137853">
      <w:bodyDiv w:val="1"/>
      <w:marLeft w:val="0"/>
      <w:marRight w:val="0"/>
      <w:marTop w:val="0"/>
      <w:marBottom w:val="0"/>
      <w:divBdr>
        <w:top w:val="none" w:sz="0" w:space="0" w:color="auto"/>
        <w:left w:val="none" w:sz="0" w:space="0" w:color="auto"/>
        <w:bottom w:val="none" w:sz="0" w:space="0" w:color="auto"/>
        <w:right w:val="none" w:sz="0" w:space="0" w:color="auto"/>
      </w:divBdr>
    </w:div>
    <w:div w:id="20961698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F9AB142BF44E4F3384F0D3FD8DB1C40A"/>
        <w:category>
          <w:name w:val="General"/>
          <w:gallery w:val="placeholder"/>
        </w:category>
        <w:types>
          <w:type w:val="bbPlcHdr"/>
        </w:types>
        <w:behaviors>
          <w:behavior w:val="content"/>
        </w:behaviors>
        <w:guid w:val="{8D2C0D00-B07F-4274-9156-DB31B8889041}"/>
      </w:docPartPr>
      <w:docPartBody>
        <w:p w:rsidR="008B0FDD" w:rsidRDefault="003D54B6" w:rsidP="003D54B6">
          <w:pPr>
            <w:pStyle w:val="F9AB142BF44E4F3384F0D3FD8DB1C40A"/>
          </w:pPr>
          <w:r w:rsidRPr="004B3522">
            <w:rPr>
              <w:rStyle w:val="Textodelmarcadordeposicin"/>
            </w:rPr>
            <w:t>Elija un elemento.</w:t>
          </w:r>
        </w:p>
      </w:docPartBody>
    </w:docPart>
    <w:docPart>
      <w:docPartPr>
        <w:name w:val="55AB9B95649F45E8A0E7F5ECDECE44BD"/>
        <w:category>
          <w:name w:val="General"/>
          <w:gallery w:val="placeholder"/>
        </w:category>
        <w:types>
          <w:type w:val="bbPlcHdr"/>
        </w:types>
        <w:behaviors>
          <w:behavior w:val="content"/>
        </w:behaviors>
        <w:guid w:val="{D8A00C9A-609D-446A-BBD0-8C06EC4B0FF7}"/>
      </w:docPartPr>
      <w:docPartBody>
        <w:p w:rsidR="008B0FDD" w:rsidRDefault="003D54B6" w:rsidP="003D54B6">
          <w:pPr>
            <w:pStyle w:val="55AB9B95649F45E8A0E7F5ECDECE44BD"/>
          </w:pPr>
          <w:r w:rsidRPr="00E05B91">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20E3"/>
    <w:rsid w:val="00033B09"/>
    <w:rsid w:val="00081B2D"/>
    <w:rsid w:val="00155CA0"/>
    <w:rsid w:val="00243EFB"/>
    <w:rsid w:val="003253AB"/>
    <w:rsid w:val="00371D60"/>
    <w:rsid w:val="003B6CB3"/>
    <w:rsid w:val="003D54B6"/>
    <w:rsid w:val="004D768B"/>
    <w:rsid w:val="00540F30"/>
    <w:rsid w:val="006447CC"/>
    <w:rsid w:val="008B0FDD"/>
    <w:rsid w:val="00952AE4"/>
    <w:rsid w:val="00A56434"/>
    <w:rsid w:val="00AB148F"/>
    <w:rsid w:val="00BB0EDF"/>
    <w:rsid w:val="00CC04C8"/>
    <w:rsid w:val="00CF0971"/>
    <w:rsid w:val="00CF431B"/>
    <w:rsid w:val="00E40A0D"/>
    <w:rsid w:val="00E91987"/>
    <w:rsid w:val="00F020E3"/>
    <w:rsid w:val="00FC752B"/>
    <w:rsid w:val="00FF6982"/>
    <w:rsid w:val="00FF778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3D54B6"/>
    <w:rPr>
      <w:color w:val="808080"/>
    </w:rPr>
  </w:style>
  <w:style w:type="paragraph" w:customStyle="1" w:styleId="4409E90657794505A9C48956C641FCF8">
    <w:name w:val="4409E90657794505A9C48956C641FCF8"/>
    <w:rsid w:val="00F020E3"/>
  </w:style>
  <w:style w:type="paragraph" w:customStyle="1" w:styleId="25EFDC2933474A60835F7A04EE01819A">
    <w:name w:val="25EFDC2933474A60835F7A04EE01819A"/>
    <w:rsid w:val="00F020E3"/>
  </w:style>
  <w:style w:type="paragraph" w:customStyle="1" w:styleId="AD6EE4544F7E45B39079B6A85DCEB07A">
    <w:name w:val="AD6EE4544F7E45B39079B6A85DCEB07A"/>
    <w:rsid w:val="00243EFB"/>
  </w:style>
  <w:style w:type="paragraph" w:customStyle="1" w:styleId="618AAE820EC6491CB306530413E21340">
    <w:name w:val="618AAE820EC6491CB306530413E21340"/>
    <w:rsid w:val="003D54B6"/>
  </w:style>
  <w:style w:type="paragraph" w:customStyle="1" w:styleId="F9AB142BF44E4F3384F0D3FD8DB1C40A">
    <w:name w:val="F9AB142BF44E4F3384F0D3FD8DB1C40A"/>
    <w:rsid w:val="003D54B6"/>
  </w:style>
  <w:style w:type="paragraph" w:customStyle="1" w:styleId="55AB9B95649F45E8A0E7F5ECDECE44BD">
    <w:name w:val="55AB9B95649F45E8A0E7F5ECDECE44BD"/>
    <w:rsid w:val="003D54B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46D6E0-4922-4DAE-88BA-70D1E508B3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13</Pages>
  <Words>3089</Words>
  <Characters>16992</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calvarez</dc:creator>
  <cp:lastModifiedBy>Monica Serrano Prada</cp:lastModifiedBy>
  <cp:revision>4</cp:revision>
  <dcterms:created xsi:type="dcterms:W3CDTF">2023-12-06T12:43:00Z</dcterms:created>
  <dcterms:modified xsi:type="dcterms:W3CDTF">2023-12-12T20:15:00Z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2018-10-30T00:00:00Z</vt:filetime>
  </property>
  <property fmtid="{D5CDD505-2E9C-101B-9397-08002B2CF9AE}" pid="3" name="Creator">
    <vt:lpwstr>Microsoft® Word 2016</vt:lpwstr>
  </property>
  <property fmtid="{D5CDD505-2E9C-101B-9397-08002B2CF9AE}" pid="4" name="LastSaved">
    <vt:filetime>2021-11-10T00:00:00Z</vt:filetime>
  </property>
</Properties>
</file>